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318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hint="eastAsia" w:eastAsia="黑体"/>
          <w:color w:val="000000"/>
          <w:sz w:val="28"/>
          <w:szCs w:val="28"/>
        </w:rPr>
        <w:t>1</w:t>
      </w:r>
      <w:r>
        <w:rPr>
          <w:rFonts w:eastAsia="黑体"/>
          <w:color w:val="000000"/>
          <w:sz w:val="28"/>
          <w:szCs w:val="28"/>
        </w:rPr>
        <w:t>：</w:t>
      </w:r>
    </w:p>
    <w:p>
      <w:pPr>
        <w:spacing w:line="500" w:lineRule="exact"/>
        <w:ind w:right="318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2020年</w:t>
      </w:r>
      <w:r>
        <w:rPr>
          <w:rFonts w:eastAsia="方正小标宋简体"/>
          <w:sz w:val="44"/>
          <w:szCs w:val="44"/>
        </w:rPr>
        <w:t>望城区已备案民办养老机构</w:t>
      </w:r>
      <w:r>
        <w:rPr>
          <w:rFonts w:hint="eastAsia" w:eastAsia="方正小标宋简体"/>
          <w:sz w:val="44"/>
          <w:szCs w:val="44"/>
        </w:rPr>
        <w:t>运营补贴省级补助分配</w:t>
      </w:r>
      <w:r>
        <w:rPr>
          <w:rFonts w:eastAsia="方正小标宋简体"/>
          <w:sz w:val="44"/>
          <w:szCs w:val="44"/>
        </w:rPr>
        <w:t>表</w:t>
      </w:r>
    </w:p>
    <w:p>
      <w:pPr>
        <w:tabs>
          <w:tab w:val="left" w:pos="7740"/>
        </w:tabs>
        <w:spacing w:line="500" w:lineRule="exact"/>
        <w:ind w:firstLine="12980" w:firstLineChars="5900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>单位：万元</w:t>
      </w:r>
    </w:p>
    <w:tbl>
      <w:tblPr>
        <w:tblStyle w:val="4"/>
        <w:tblW w:w="15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132"/>
        <w:gridCol w:w="1195"/>
        <w:gridCol w:w="1195"/>
        <w:gridCol w:w="1195"/>
        <w:gridCol w:w="1221"/>
        <w:gridCol w:w="1442"/>
        <w:gridCol w:w="1421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3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2019.7—2020.7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入住人次补贴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其它运营补贴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补贴合计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长沙户籍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外地户籍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补贴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长沙市康乃馨老年呵护中心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5049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1105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6154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35.63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40.63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满意度入住率高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长沙康乃馨护理服务有限公司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36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349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2.23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2.23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长沙市望城区康乃馨白芙塘养老服务有限公司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347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2.01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7.01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满意度入住率高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长沙市望城区福康山庄老年公寓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350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32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2.22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7.22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满意度入住率高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长沙市望城区鸿天康逸敬老山庄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4820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27.96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27.96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长沙银华养老服务有限公司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57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10.35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2019年新建机构，床位300张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长沙市望城区怡然老年呵护中心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87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5.5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2019年新建机构，床位86张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10606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1629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12235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70.9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30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</w:rPr>
              <w:t>100.9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740"/>
        </w:tabs>
        <w:spacing w:line="240" w:lineRule="exact"/>
        <w:rPr>
          <w:rFonts w:hint="eastAsia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03B1"/>
    <w:rsid w:val="01C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2020-12-16T07:09:00Z</dcterms:created>
  <dc:creator>h</dc:creator>
  <cp:lastModifiedBy>h</cp:lastModifiedBy>
  <dcterms:modified xsi:type="dcterms:W3CDTF">2020-12-16T07:10:18Z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