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u w:val="single"/>
        </w:rPr>
        <w:t>区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u w:val="single"/>
          <w:lang w:eastAsia="zh-CN"/>
        </w:rPr>
        <w:t>市政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u w:val="single"/>
        </w:rPr>
        <w:t>局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部门整体支出绩效评价基础数据表</w:t>
      </w:r>
    </w:p>
    <w:p>
      <w:pPr>
        <w:widowControl/>
        <w:jc w:val="both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填报单位：长沙市望城区</w:t>
      </w:r>
      <w:r>
        <w:rPr>
          <w:rFonts w:hint="eastAsia" w:ascii="仿宋_GB2312" w:hAnsi="仿宋_GB2312" w:eastAsia="仿宋_GB2312" w:cs="仿宋_GB2312"/>
          <w:kern w:val="0"/>
          <w:sz w:val="24"/>
          <w:lang w:eastAsia="zh-CN"/>
        </w:rPr>
        <w:t>市政</w:t>
      </w:r>
      <w:r>
        <w:rPr>
          <w:rFonts w:hint="eastAsia" w:ascii="仿宋_GB2312" w:hAnsi="仿宋_GB2312" w:eastAsia="仿宋_GB2312" w:cs="仿宋_GB2312"/>
          <w:kern w:val="0"/>
          <w:sz w:val="24"/>
        </w:rPr>
        <w:t>局</w:t>
      </w:r>
      <w:r>
        <w:rPr>
          <w:rFonts w:hint="eastAsia" w:ascii="仿宋_GB2312" w:hAnsi="仿宋_GB2312" w:eastAsia="仿宋_GB2312" w:cs="仿宋_GB2312"/>
          <w:kern w:val="0"/>
          <w:sz w:val="24"/>
        </w:rPr>
        <w:tab/>
      </w:r>
      <w:r>
        <w:rPr>
          <w:rFonts w:hint="eastAsia" w:ascii="仿宋_GB2312" w:hAnsi="仿宋_GB2312" w:eastAsia="仿宋_GB2312" w:cs="仿宋_GB2312"/>
          <w:kern w:val="0"/>
          <w:sz w:val="24"/>
        </w:rPr>
        <w:tab/>
      </w:r>
      <w:r>
        <w:rPr>
          <w:rFonts w:hint="eastAsia" w:ascii="仿宋_GB2312" w:hAnsi="仿宋_GB2312" w:eastAsia="仿宋_GB2312" w:cs="仿宋_GB2312"/>
          <w:kern w:val="0"/>
          <w:sz w:val="24"/>
        </w:rPr>
        <w:tab/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</w:rPr>
        <w:tab/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24"/>
          <w:lang w:eastAsia="zh-CN"/>
        </w:rPr>
        <w:t>金额：万元</w:t>
      </w:r>
      <w:r>
        <w:rPr>
          <w:rFonts w:hint="eastAsia" w:ascii="仿宋_GB2312" w:hAnsi="仿宋_GB2312" w:eastAsia="仿宋_GB2312" w:cs="仿宋_GB2312"/>
          <w:kern w:val="0"/>
          <w:sz w:val="24"/>
        </w:rPr>
        <w:tab/>
      </w:r>
    </w:p>
    <w:tbl>
      <w:tblPr>
        <w:tblStyle w:val="2"/>
        <w:tblW w:w="9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936"/>
        <w:gridCol w:w="936"/>
        <w:gridCol w:w="987"/>
        <w:gridCol w:w="1217"/>
        <w:gridCol w:w="1187"/>
        <w:gridCol w:w="1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财政供养人员情况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编制数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年实际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在职人数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经费控制情况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年决算数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年预算数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三公经费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7.58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18.00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7.39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1、公务用车购置和维护经费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5.68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10.00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7.27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其中：公车购置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公车运行维护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5.68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10.00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7.27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2、出国经费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3、公务接待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1.90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8.00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项目支出：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1654.20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2000.00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1405.97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1、业务工作专项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1535.00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2000.00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1246.99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2、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项目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119.20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158.98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3、……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公用经费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76.09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36.80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36.80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其中：办公经费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5.53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6.00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水费、电费、差旅费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4.71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3.20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4.82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会议费、培训费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2.23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1.2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政府采购金额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139.21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23.91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部门整体支出预算调整 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2473.35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2492.36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1945.63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3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楼堂馆所控制情况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年完工项目）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批复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规模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（㎡）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实际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规模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（㎡）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规  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控制率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预算投资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（万元）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实际投资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（万元）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kern w:val="0"/>
                <w:sz w:val="24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70C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70C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70C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70C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70C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70C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70C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厉行节约保障措施</w:t>
            </w:r>
          </w:p>
        </w:tc>
        <w:tc>
          <w:tcPr>
            <w:tcW w:w="63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制定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厉行节约制度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7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653" w:hanging="653" w:hangingChars="297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说明：“项目支出”需要填报除专项资金和基本支出以外的所有项目情况，包括业务工作项目、运行维护项目等；“公用经费”填报基本支出中的一般商品和服务支出。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75133"/>
    <w:rsid w:val="41C7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2019-06-03T08:17:00Z</dcterms:created>
  <dc:creator>悦悦</dc:creator>
  <cp:lastModifiedBy>悦悦</cp:lastModifiedBy>
  <dcterms:modified xsi:type="dcterms:W3CDTF">2019-06-03T08:17:48Z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