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4D" w:rsidRPr="0009124D" w:rsidRDefault="0009124D" w:rsidP="0009124D">
      <w:pPr>
        <w:adjustRightInd/>
        <w:snapToGrid/>
        <w:spacing w:after="240" w:line="500" w:lineRule="atLeast"/>
        <w:jc w:val="center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09124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望城区2018年专项资金绩效目标申报表</w:t>
      </w:r>
    </w:p>
    <w:p w:rsidR="0009124D" w:rsidRPr="0009124D" w:rsidRDefault="0009124D" w:rsidP="0009124D">
      <w:pPr>
        <w:adjustRightInd/>
        <w:snapToGrid/>
        <w:spacing w:after="0" w:line="36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09124D">
        <w:rPr>
          <w:rFonts w:ascii="宋体" w:eastAsia="宋体" w:hAnsi="宋体" w:cs="Times New Roman" w:hint="eastAsia"/>
          <w:color w:val="000000"/>
          <w:sz w:val="20"/>
          <w:szCs w:val="20"/>
        </w:rPr>
        <w:t>填报单位（盖章）：长沙市望城区住房保障局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2"/>
        <w:gridCol w:w="376"/>
        <w:gridCol w:w="711"/>
        <w:gridCol w:w="1628"/>
        <w:gridCol w:w="590"/>
        <w:gridCol w:w="1760"/>
        <w:gridCol w:w="869"/>
        <w:gridCol w:w="1091"/>
        <w:gridCol w:w="935"/>
      </w:tblGrid>
      <w:tr w:rsidR="0009124D" w:rsidRPr="0009124D" w:rsidTr="0009124D">
        <w:trPr>
          <w:trHeight w:val="403"/>
        </w:trPr>
        <w:tc>
          <w:tcPr>
            <w:tcW w:w="1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 xml:space="preserve">　棚户区改造项目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专项属性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延续专项</w:t>
            </w: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√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新增专项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□   </w:t>
            </w:r>
          </w:p>
        </w:tc>
      </w:tr>
      <w:tr w:rsidR="0009124D" w:rsidRPr="0009124D" w:rsidTr="0009124D">
        <w:trPr>
          <w:trHeight w:val="409"/>
        </w:trPr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区住房保障局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资金总额（万元）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 xml:space="preserve">10000　</w:t>
            </w:r>
          </w:p>
        </w:tc>
      </w:tr>
      <w:tr w:rsidR="0009124D" w:rsidRPr="0009124D" w:rsidTr="0009124D">
        <w:trPr>
          <w:trHeight w:val="415"/>
        </w:trPr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区住保局棚改办及棚投公司作为棚户区改造项目建设主体单位，负责全部项目实施。</w:t>
            </w:r>
          </w:p>
        </w:tc>
      </w:tr>
      <w:tr w:rsidR="0009124D" w:rsidRPr="0009124D" w:rsidTr="0009124D">
        <w:trPr>
          <w:trHeight w:val="521"/>
        </w:trPr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专项立项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依据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望发改投[2014]2号、区长办公会议纪要[2014]18号；望棚字[2015]6号；望发改投[2015]147号；望发改投[2016]129号；望发改投[2016]62号；望发改投[2016]322号；望发改投[2017]227号；望发改投[2017]228号；望发改投[2017]273号；望发改联批[2017]181号。（注：2018年项目暂未办理立项、可研批复）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480"/>
        </w:trPr>
        <w:tc>
          <w:tcPr>
            <w:tcW w:w="14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专项实施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</w:t>
            </w: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进度计划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专项实施内容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计划开始时间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计划完成时间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1、2014年背街小巷提质改造项目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2014年5月26日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2014年12月30日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2、2015年背街小巷提质改造项目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2015年10月31日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2016年6月30日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3、2016年重建地棚户区改造项目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2016年12月1日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2017年6月30日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4、2016年社区提质提档项目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2016年11月1日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2016年12月30日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5、芙蓉北大道两厢城镇棚改项目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2016年10月1日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2016年12月30日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6、2017年社区提质提档项目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2017年8月1日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2017年12月30日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7、2017年安置小区提质改造项目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2017年8月1日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2017年12月30日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8、盘龙岭村村部及周边房屋立面提质改造项目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2018年1月1日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2018年2月28日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9、雷锋路社区片区环境综合</w:t>
            </w: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整治项目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2018年1月20日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2018年3月30日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10、长沙电子材料厂宿舍区提质改造项目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2018年3月1日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2018年6月30日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11、2018年棚户区（社区）提质提档项目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2018年8月1日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2018年12月30日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12、2018年棚户区（安置小区）提质改造项目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2018年8月1日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2018年12月30日</w:t>
            </w:r>
          </w:p>
        </w:tc>
      </w:tr>
      <w:tr w:rsidR="0009124D" w:rsidRPr="0009124D" w:rsidTr="0009124D">
        <w:trPr>
          <w:trHeight w:val="392"/>
        </w:trPr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专项长期绩效目标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完成望城区老城区及各街镇全部棚户区改造项目。</w:t>
            </w:r>
          </w:p>
        </w:tc>
      </w:tr>
      <w:tr w:rsidR="0009124D" w:rsidRPr="0009124D" w:rsidTr="0009124D">
        <w:trPr>
          <w:trHeight w:val="442"/>
        </w:trPr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专项年度绩效目标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1、完成已完工项目竣工验收、结算、资金支付等相关事项；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2、完成2018年度计划铺排的老城区及各街镇棚户区改造项目建设。</w:t>
            </w:r>
          </w:p>
        </w:tc>
      </w:tr>
      <w:tr w:rsidR="0009124D" w:rsidRPr="0009124D" w:rsidTr="0009124D">
        <w:trPr>
          <w:trHeight w:val="31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指标内容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产出指标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数量指标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2014年项目：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聚宾巷、洪公塘路、白芙塘南街竣工结算。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2015年项目：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喻家坡路竣工结算。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2016年项目：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重建地棚户区改造项目、社区提质提档项目、芙蓉北路两厢棚改项目竣工结算。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2017年项目：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社区提质提档项目、安置小区提质改造项目竣工结算。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2018年项目：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完成项目建设任务。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14年项目：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完成3条道路竣工结算。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15年项目：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完成1条道路竣工结算。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16年项目：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完成已验收5个重建地、4个社区、芙蓉北路4个街镇竣工结算。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17年项目：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完成已验收全部社区及安置小区项目竣工结算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18年项目：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完成新铺排项目建设任务（具体计划暂未出）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质量指标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严格按照设计图纸及相应规范规定执行，验收参照具体标准，监督管控实施过程及考核指标。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质量合格率100%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时效指标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合同规定工期，所需资金及时到位，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按期启动并完成建设，及时拨付项目所需资金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成本指标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已完工项目结算以财</w:t>
            </w: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评、审计最终审定为准；新建项目支付方式及依据按照财评预算及相关政策规定执行。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已完工项目：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按审定结算及合同支付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未启动项目：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按施工合同、审定预算及相关支付政策支付。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经济效益指标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严格按照预算及基本造价程序进行控制和建设。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估算控制概算、概算控制预算、预算控制结算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社会效益指标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方便群众出行，改善交通条件，提高居民幸福指数。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涉及棚改项目所在地周边民众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生态效益指标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改善生态环境。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改造内容及效果可持续。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社会公众或服务对象满意度指标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满意度98%以上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9124D" w:rsidRPr="0009124D" w:rsidTr="0009124D">
        <w:trPr>
          <w:trHeight w:val="1855"/>
        </w:trPr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专项实施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、区住房保障局联合区财政局共同制定并引发了《棚户区提质改造专项资金管理办法》（望房字</w:t>
            </w:r>
            <w:r w:rsidRPr="0009124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﹝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2016</w:t>
            </w:r>
            <w:r w:rsidRPr="0009124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﹞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号）；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  <w:r w:rsidRPr="0009124D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、区住房保障局棚改办（棚投公司）就棚户区改造项目实施专门制定了《长沙市望城区棚户区改造投资有限公司工程建设项目管理实施办法（内部试行）》。</w:t>
            </w:r>
          </w:p>
        </w:tc>
      </w:tr>
      <w:tr w:rsidR="0009124D" w:rsidRPr="0009124D" w:rsidTr="0009124D">
        <w:trPr>
          <w:trHeight w:val="1855"/>
        </w:trPr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主管部门审核意见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月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日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firstLine="6405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9124D" w:rsidRPr="0009124D" w:rsidTr="0009124D">
        <w:trPr>
          <w:trHeight w:val="603"/>
        </w:trPr>
        <w:tc>
          <w:tcPr>
            <w:tcW w:w="7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业务科室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月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日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                                                   </w:t>
            </w:r>
          </w:p>
        </w:tc>
      </w:tr>
      <w:tr w:rsidR="0009124D" w:rsidRPr="0009124D" w:rsidTr="0009124D">
        <w:trPr>
          <w:trHeight w:val="176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预算科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                                                                          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月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日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</w:t>
            </w:r>
          </w:p>
        </w:tc>
      </w:tr>
      <w:tr w:rsidR="0009124D" w:rsidRPr="0009124D" w:rsidTr="0009124D">
        <w:trPr>
          <w:trHeight w:val="18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24D" w:rsidRPr="0009124D" w:rsidRDefault="0009124D" w:rsidP="000912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绩效评价科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                                                     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月</w:t>
            </w:r>
            <w:r w:rsidRPr="0009124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  </w:t>
            </w: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日</w:t>
            </w:r>
          </w:p>
          <w:p w:rsidR="0009124D" w:rsidRPr="0009124D" w:rsidRDefault="0009124D" w:rsidP="0009124D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9124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</w:t>
            </w:r>
          </w:p>
        </w:tc>
      </w:tr>
      <w:tr w:rsidR="0009124D" w:rsidRPr="0009124D" w:rsidTr="0009124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4D" w:rsidRPr="0009124D" w:rsidRDefault="0009124D" w:rsidP="0009124D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09124D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09124D" w:rsidRPr="0009124D" w:rsidRDefault="0009124D" w:rsidP="0009124D">
      <w:pPr>
        <w:adjustRightInd/>
        <w:snapToGrid/>
        <w:spacing w:after="0" w:line="36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09124D">
        <w:rPr>
          <w:rFonts w:ascii="宋体" w:eastAsia="宋体" w:hAnsi="宋体" w:cs="Times New Roman" w:hint="eastAsia"/>
          <w:color w:val="000000"/>
          <w:sz w:val="21"/>
          <w:szCs w:val="21"/>
        </w:rPr>
        <w:t>填报人：瞿铭辉</w:t>
      </w:r>
      <w:r w:rsidRPr="0009124D">
        <w:rPr>
          <w:rFonts w:ascii="Times New Roman" w:eastAsia="宋体" w:hAnsi="Times New Roman" w:cs="Times New Roman"/>
          <w:color w:val="000000"/>
          <w:sz w:val="21"/>
          <w:szCs w:val="21"/>
        </w:rPr>
        <w:t>             </w:t>
      </w:r>
      <w:r w:rsidRPr="0009124D">
        <w:rPr>
          <w:rFonts w:ascii="宋体" w:eastAsia="宋体" w:hAnsi="宋体" w:cs="Times New Roman" w:hint="eastAsia"/>
          <w:color w:val="000000"/>
          <w:sz w:val="21"/>
          <w:szCs w:val="21"/>
        </w:rPr>
        <w:t>联系电话：</w:t>
      </w:r>
      <w:r w:rsidRPr="0009124D">
        <w:rPr>
          <w:rFonts w:ascii="Times New Roman" w:eastAsia="宋体" w:hAnsi="Times New Roman" w:cs="Times New Roman"/>
          <w:color w:val="000000"/>
          <w:sz w:val="21"/>
          <w:szCs w:val="21"/>
        </w:rPr>
        <w:t>13974885445              </w:t>
      </w:r>
      <w:r w:rsidRPr="0009124D">
        <w:rPr>
          <w:rFonts w:ascii="宋体" w:eastAsia="宋体" w:hAnsi="宋体" w:cs="Times New Roman" w:hint="eastAsia"/>
          <w:color w:val="000000"/>
          <w:sz w:val="21"/>
          <w:szCs w:val="21"/>
        </w:rPr>
        <w:t>填报日期：</w:t>
      </w:r>
      <w:r w:rsidRPr="0009124D">
        <w:rPr>
          <w:rFonts w:ascii="Times New Roman" w:eastAsia="宋体" w:hAnsi="Times New Roman" w:cs="Times New Roman"/>
          <w:color w:val="000000"/>
          <w:sz w:val="21"/>
          <w:szCs w:val="21"/>
        </w:rPr>
        <w:t>2018</w:t>
      </w:r>
      <w:r w:rsidRPr="0009124D">
        <w:rPr>
          <w:rFonts w:ascii="宋体" w:eastAsia="宋体" w:hAnsi="宋体" w:cs="Times New Roman" w:hint="eastAsia"/>
          <w:color w:val="000000"/>
          <w:sz w:val="21"/>
          <w:szCs w:val="21"/>
        </w:rPr>
        <w:t>年</w:t>
      </w:r>
      <w:r w:rsidRPr="0009124D">
        <w:rPr>
          <w:rFonts w:ascii="Times New Roman" w:eastAsia="宋体" w:hAnsi="Times New Roman" w:cs="Times New Roman"/>
          <w:color w:val="000000"/>
          <w:sz w:val="21"/>
          <w:szCs w:val="21"/>
        </w:rPr>
        <w:t>1</w:t>
      </w:r>
      <w:r w:rsidRPr="0009124D">
        <w:rPr>
          <w:rFonts w:ascii="宋体" w:eastAsia="宋体" w:hAnsi="宋体" w:cs="Times New Roman" w:hint="eastAsia"/>
          <w:color w:val="000000"/>
          <w:sz w:val="21"/>
          <w:szCs w:val="21"/>
        </w:rPr>
        <w:t>月12日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9124D"/>
    <w:rsid w:val="0009124D"/>
    <w:rsid w:val="00323B43"/>
    <w:rsid w:val="003D37D8"/>
    <w:rsid w:val="00401685"/>
    <w:rsid w:val="004358AB"/>
    <w:rsid w:val="0071412E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2021-05-26T02:53:00Z</dcterms:created>
  <dcterms:modified xsi:type="dcterms:W3CDTF">2021-05-26T02:54:00Z</dcterms:modified>
</cp:coreProperties>
</file>