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</w:p>
    <w:p>
      <w:pPr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方正小标宋_GBK"/>
          <w:kern w:val="0"/>
          <w:sz w:val="36"/>
          <w:szCs w:val="36"/>
        </w:rPr>
        <w:t>部门整体支出绩效目标申报表</w:t>
      </w:r>
      <w:r>
        <w:rPr>
          <w:rFonts w:eastAsia="方正小标宋_GBK"/>
          <w:kern w:val="0"/>
          <w:sz w:val="36"/>
          <w:szCs w:val="36"/>
        </w:rPr>
        <w:br w:type="textWrapping"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2018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ind w:left="93"/>
        <w:jc w:val="left"/>
        <w:rPr>
          <w:rFonts w:eastAsia="黑体"/>
          <w:kern w:val="0"/>
          <w:szCs w:val="21"/>
        </w:rPr>
      </w:pPr>
      <w:r>
        <w:rPr>
          <w:rFonts w:hint="eastAsia" w:eastAsia="黑体"/>
          <w:kern w:val="0"/>
          <w:szCs w:val="21"/>
        </w:rPr>
        <w:t>填报单位（盖章）</w:t>
      </w:r>
      <w:r>
        <w:rPr>
          <w:rFonts w:eastAsia="黑体"/>
          <w:kern w:val="0"/>
          <w:szCs w:val="21"/>
        </w:rPr>
        <w:tab/>
      </w:r>
    </w:p>
    <w:tbl>
      <w:tblPr>
        <w:tblStyle w:val="3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67"/>
        <w:gridCol w:w="393"/>
        <w:gridCol w:w="1200"/>
        <w:gridCol w:w="274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长沙市望城区住房和城乡建设局</w:t>
            </w:r>
            <w:r>
              <w:rPr>
                <w:rFonts w:hint="eastAsia" w:eastAsia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年度预算申请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hint="eastAsia" w:eastAsia="黑体"/>
                <w:kern w:val="0"/>
                <w:szCs w:val="21"/>
              </w:rPr>
              <w:t>（万元）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资金总额：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10276.94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按收入性质分：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10276.94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按支出性质分：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10276.94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      公共财政拨款：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4578.21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基本支出：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2342.94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政府性基金拨款：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7934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698.73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其他资金：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部门职能职责概述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贯彻执行国家关于建设事业的法律法规和方针政策，制订全区建设事业的中长期规划和年度计划，并组织指导实施。负责报建规费及城乡建设有关费用的征收；初步设计审批、建设施工许可、建设工程招标投标、工程质量安全监督管理；管理工程造价、建筑建材、危房鉴定市场；管理和指导建筑业、燃气热力行业、给排水行业；指导各街镇城镇及村镇建设；管理限价商品房建设、海绵城市建设、农村危房改造、城市地下管线、城建档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、城乡生活垃圾分类减量和资源化利用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整体绩效目标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目标</w:t>
            </w: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：服务发展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目标</w:t>
            </w: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：推进新型城镇化试点建设</w:t>
            </w:r>
          </w:p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目标3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：推进海绵城市项目建设</w:t>
            </w:r>
            <w:r>
              <w:rPr>
                <w:rFonts w:ascii="宋体" w:hAnsi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目标4：建立项目建设数据库</w:t>
            </w:r>
            <w:r>
              <w:rPr>
                <w:kern w:val="0"/>
                <w:sz w:val="21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部门整体支出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年度绩效指标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指导、监督项目单位整理完善项目报建手续，提高服务效率，切实加强协调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指标2：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完成市对区考核指标，指导各乡镇的集镇建设工作，推进村镇建设的发展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指标3：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严格按程序依法依规做好建筑工程设计图纸审查，加强海绵城市宣传力度，完善规划、建设管控、保障监督与考核评估等制度文件，完善项目行政审批流程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，完成区内危房改造任务。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指标4：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分门别类建立全区建设项目动态数据库，确保上级支持、补助等项目能够及时申报。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指标1：完成城市建设有关费用及规费的征收和管理工作，完成城市基础设施配套费收入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4.4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亿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指标2：全力保障政府铺排投资项目、社会项目建设管理需求。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指标3：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完成新型城镇化综合试点各项工作任务，争取小城镇建设、垃圾治理、污水管网等各项补助资金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通过危房改造，确保当地危房改造对象对生活居住的满意度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400" w:type="dxa"/>
            <w:gridSpan w:val="5"/>
            <w:vAlign w:val="bottom"/>
          </w:tcPr>
          <w:p>
            <w:pPr>
              <w:ind w:firstLine="4680" w:firstLineChars="195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预预算科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绩绩效评价科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>
      <w:pPr>
        <w:widowControl/>
        <w:ind w:firstLine="315" w:firstLineChars="15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 </w:t>
      </w:r>
    </w:p>
    <w:p>
      <w:pPr>
        <w:widowControl/>
        <w:ind w:firstLine="315" w:firstLineChars="15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kern w:val="0"/>
          <w:szCs w:val="21"/>
        </w:rPr>
        <w:t xml:space="preserve">       </w:t>
      </w:r>
      <w:r>
        <w:rPr>
          <w:rFonts w:hint="eastAsia"/>
          <w:kern w:val="0"/>
          <w:szCs w:val="21"/>
          <w:lang w:eastAsia="zh-CN"/>
        </w:rPr>
        <w:t>陈迎</w:t>
      </w:r>
      <w:r>
        <w:rPr>
          <w:kern w:val="0"/>
          <w:szCs w:val="21"/>
        </w:rPr>
        <w:t xml:space="preserve">       </w:t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 xml:space="preserve">   </w:t>
      </w:r>
      <w:r>
        <w:rPr>
          <w:rFonts w:hint="eastAsia"/>
          <w:kern w:val="0"/>
          <w:szCs w:val="21"/>
          <w:lang w:val="en-US" w:eastAsia="zh-CN"/>
        </w:rPr>
        <w:t>18975851354</w:t>
      </w:r>
      <w:r>
        <w:rPr>
          <w:kern w:val="0"/>
          <w:szCs w:val="21"/>
        </w:rPr>
        <w:t xml:space="preserve">        </w:t>
      </w:r>
      <w:r>
        <w:rPr>
          <w:rFonts w:hint="eastAsia"/>
          <w:kern w:val="0"/>
          <w:szCs w:val="21"/>
        </w:rPr>
        <w:t>填报日</w:t>
      </w:r>
      <w:r>
        <w:rPr>
          <w:rFonts w:hint="eastAsia"/>
          <w:kern w:val="0"/>
          <w:szCs w:val="21"/>
          <w:lang w:eastAsia="zh-CN"/>
        </w:rPr>
        <w:t>：</w:t>
      </w:r>
      <w:r>
        <w:rPr>
          <w:rFonts w:hint="eastAsia"/>
          <w:kern w:val="0"/>
          <w:szCs w:val="21"/>
          <w:lang w:val="en-US" w:eastAsia="zh-CN"/>
        </w:rPr>
        <w:t>2017.12.26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;SimSu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52399"/>
    <w:rsid w:val="40357726"/>
    <w:rsid w:val="5A2D624B"/>
    <w:rsid w:val="5A697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2017-12-27T03:19:33Z</cp:lastPrinted>
  <dcterms:modified xsi:type="dcterms:W3CDTF">2017-12-27T08:15:57Z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