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宋体" w:cs="Times New Roman"/>
          <w:b/>
          <w:bCs/>
          <w:color w:val="auto"/>
          <w:kern w:val="0"/>
          <w:sz w:val="44"/>
          <w:szCs w:val="44"/>
        </w:rPr>
      </w:pPr>
    </w:p>
    <w:p>
      <w:pPr>
        <w:widowControl/>
        <w:jc w:val="center"/>
        <w:rPr>
          <w:rFonts w:ascii="Times New Roman" w:hAnsi="Times New Roman" w:eastAsia="宋体" w:cs="Times New Roman"/>
          <w:b/>
          <w:bCs/>
          <w:color w:val="auto"/>
          <w:kern w:val="0"/>
          <w:sz w:val="44"/>
          <w:szCs w:val="44"/>
        </w:rPr>
      </w:pPr>
    </w:p>
    <w:p>
      <w:pPr>
        <w:widowControl/>
        <w:jc w:val="center"/>
        <w:rPr>
          <w:rFonts w:ascii="Times New Roman" w:hAnsi="Times New Roman" w:eastAsia="宋体" w:cs="Times New Roman"/>
          <w:b/>
          <w:bCs/>
          <w:color w:val="auto"/>
          <w:kern w:val="0"/>
          <w:sz w:val="44"/>
          <w:szCs w:val="44"/>
        </w:rPr>
      </w:pPr>
    </w:p>
    <w:p>
      <w:pPr>
        <w:widowControl/>
        <w:jc w:val="center"/>
        <w:rPr>
          <w:rFonts w:ascii="Times New Roman" w:hAnsi="Times New Roman" w:eastAsia="宋体" w:cs="Times New Roman"/>
          <w:b/>
          <w:bCs/>
          <w:color w:val="auto"/>
          <w:kern w:val="0"/>
          <w:sz w:val="44"/>
          <w:szCs w:val="44"/>
        </w:rPr>
      </w:pPr>
    </w:p>
    <w:p>
      <w:pPr>
        <w:widowControl/>
        <w:jc w:val="center"/>
        <w:rPr>
          <w:rFonts w:ascii="Times New Roman" w:hAnsi="Times New Roman" w:eastAsia="宋体" w:cs="Times New Roman"/>
          <w:b/>
          <w:bCs/>
          <w:color w:val="auto"/>
          <w:kern w:val="0"/>
          <w:sz w:val="44"/>
          <w:szCs w:val="44"/>
        </w:rPr>
      </w:pPr>
    </w:p>
    <w:p>
      <w:pPr>
        <w:widowControl/>
        <w:jc w:val="center"/>
        <w:rPr>
          <w:rFonts w:ascii="Times New Roman" w:hAnsi="Times New Roman" w:eastAsia="方正小标宋_GBK" w:cs="Times New Roman"/>
          <w:bCs/>
          <w:color w:val="auto"/>
          <w:kern w:val="0"/>
          <w:sz w:val="72"/>
          <w:szCs w:val="72"/>
        </w:rPr>
      </w:pPr>
      <w:r>
        <w:rPr>
          <w:rFonts w:hint="eastAsia" w:ascii="Times New Roman" w:hAnsi="Times New Roman" w:eastAsia="方正小标宋_GBK" w:cs="Times New Roman"/>
          <w:bCs/>
          <w:color w:val="auto"/>
          <w:kern w:val="0"/>
          <w:sz w:val="72"/>
          <w:szCs w:val="72"/>
          <w:lang w:val="en-US" w:eastAsia="zh-CN"/>
        </w:rPr>
        <w:t>长沙市望城区粮食局</w:t>
      </w:r>
      <w:bookmarkStart w:id="0" w:name="_GoBack"/>
      <w:bookmarkEnd w:id="0"/>
      <w:r>
        <w:rPr>
          <w:rFonts w:hint="eastAsia" w:ascii="Times New Roman" w:hAnsi="Times New Roman" w:eastAsia="方正小标宋_GBK" w:cs="Times New Roman"/>
          <w:bCs/>
          <w:color w:val="auto"/>
          <w:kern w:val="0"/>
          <w:sz w:val="72"/>
          <w:szCs w:val="72"/>
        </w:rPr>
        <w:t>2018年度部门决算</w:t>
      </w:r>
    </w:p>
    <w:p>
      <w:pPr>
        <w:widowControl/>
        <w:jc w:val="center"/>
        <w:rPr>
          <w:rFonts w:ascii="Times New Roman" w:hAnsi="Times New Roman" w:eastAsia="宋体" w:cs="Times New Roman"/>
          <w:b/>
          <w:bCs/>
          <w:color w:val="auto"/>
          <w:kern w:val="0"/>
          <w:sz w:val="44"/>
          <w:szCs w:val="44"/>
        </w:rPr>
      </w:pPr>
    </w:p>
    <w:p>
      <w:pPr>
        <w:widowControl/>
        <w:jc w:val="center"/>
        <w:rPr>
          <w:rFonts w:ascii="Times New Roman" w:hAnsi="Times New Roman" w:eastAsia="宋体" w:cs="Times New Roman"/>
          <w:b/>
          <w:bCs/>
          <w:color w:val="auto"/>
          <w:kern w:val="0"/>
          <w:sz w:val="44"/>
          <w:szCs w:val="44"/>
        </w:rPr>
      </w:pPr>
    </w:p>
    <w:p>
      <w:pPr>
        <w:widowControl/>
        <w:jc w:val="center"/>
        <w:rPr>
          <w:rFonts w:ascii="Times New Roman" w:hAnsi="Times New Roman" w:eastAsia="宋体" w:cs="Times New Roman"/>
          <w:b/>
          <w:bCs/>
          <w:color w:val="auto"/>
          <w:kern w:val="0"/>
          <w:sz w:val="44"/>
          <w:szCs w:val="44"/>
        </w:rPr>
      </w:pPr>
    </w:p>
    <w:p>
      <w:pPr>
        <w:widowControl/>
        <w:jc w:val="center"/>
        <w:rPr>
          <w:rFonts w:ascii="Times New Roman" w:hAnsi="Times New Roman" w:eastAsia="宋体" w:cs="Times New Roman"/>
          <w:b/>
          <w:bCs/>
          <w:color w:val="auto"/>
          <w:kern w:val="0"/>
          <w:sz w:val="44"/>
          <w:szCs w:val="44"/>
        </w:rPr>
      </w:pPr>
    </w:p>
    <w:p>
      <w:pPr>
        <w:widowControl/>
        <w:jc w:val="center"/>
        <w:rPr>
          <w:rFonts w:ascii="Times New Roman" w:hAnsi="Times New Roman" w:eastAsia="宋体" w:cs="Times New Roman"/>
          <w:b/>
          <w:bCs/>
          <w:color w:val="auto"/>
          <w:kern w:val="0"/>
          <w:sz w:val="44"/>
          <w:szCs w:val="44"/>
        </w:rPr>
      </w:pPr>
    </w:p>
    <w:p>
      <w:pPr>
        <w:widowControl/>
        <w:jc w:val="center"/>
        <w:rPr>
          <w:rFonts w:ascii="Times New Roman" w:hAnsi="Times New Roman" w:eastAsia="宋体" w:cs="Times New Roman"/>
          <w:b/>
          <w:bCs/>
          <w:color w:val="auto"/>
          <w:kern w:val="0"/>
          <w:sz w:val="44"/>
          <w:szCs w:val="44"/>
        </w:rPr>
      </w:pPr>
    </w:p>
    <w:p>
      <w:pPr>
        <w:widowControl/>
        <w:jc w:val="center"/>
        <w:rPr>
          <w:rFonts w:ascii="Times New Roman" w:hAnsi="Times New Roman" w:eastAsia="宋体" w:cs="Times New Roman"/>
          <w:b/>
          <w:bCs/>
          <w:color w:val="auto"/>
          <w:kern w:val="0"/>
          <w:sz w:val="44"/>
          <w:szCs w:val="44"/>
        </w:rPr>
      </w:pPr>
    </w:p>
    <w:p>
      <w:pPr>
        <w:widowControl/>
        <w:jc w:val="center"/>
        <w:rPr>
          <w:rFonts w:ascii="Times New Roman" w:hAnsi="Times New Roman" w:eastAsia="宋体" w:cs="Times New Roman"/>
          <w:b/>
          <w:bCs/>
          <w:color w:val="auto"/>
          <w:kern w:val="0"/>
          <w:sz w:val="44"/>
          <w:szCs w:val="44"/>
        </w:rPr>
      </w:pPr>
    </w:p>
    <w:p>
      <w:pPr>
        <w:widowControl/>
        <w:jc w:val="center"/>
        <w:rPr>
          <w:rFonts w:ascii="Times New Roman" w:hAnsi="Times New Roman" w:eastAsia="宋体" w:cs="Times New Roman"/>
          <w:b/>
          <w:bCs/>
          <w:color w:val="auto"/>
          <w:kern w:val="0"/>
          <w:sz w:val="44"/>
          <w:szCs w:val="44"/>
        </w:rPr>
      </w:pPr>
    </w:p>
    <w:p>
      <w:pPr>
        <w:widowControl/>
        <w:jc w:val="center"/>
        <w:rPr>
          <w:rFonts w:ascii="Times New Roman" w:hAnsi="Times New Roman" w:eastAsia="宋体" w:cs="Times New Roman"/>
          <w:b/>
          <w:bCs/>
          <w:color w:val="auto"/>
          <w:kern w:val="0"/>
          <w:sz w:val="44"/>
          <w:szCs w:val="44"/>
        </w:rPr>
      </w:pPr>
    </w:p>
    <w:p>
      <w:pPr>
        <w:widowControl/>
        <w:jc w:val="both"/>
        <w:rPr>
          <w:rFonts w:ascii="Times New Roman" w:hAnsi="Times New Roman" w:eastAsia="宋体" w:cs="Times New Roman"/>
          <w:b/>
          <w:bCs/>
          <w:color w:val="auto"/>
          <w:kern w:val="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2020" w:header="851" w:footer="992" w:gutter="0"/>
          <w:cols w:space="720" w:num="1"/>
          <w:docGrid w:type="lines" w:linePitch="312" w:charSpace="0"/>
        </w:sectPr>
      </w:pPr>
    </w:p>
    <w:p>
      <w:pPr>
        <w:widowControl/>
        <w:jc w:val="center"/>
        <w:rPr>
          <w:rFonts w:ascii="Times New Roman" w:hAnsi="Times New Roman" w:eastAsia="方正小标宋_GBK" w:cs="Times New Roman"/>
          <w:bCs/>
          <w:color w:val="auto"/>
          <w:kern w:val="0"/>
          <w:sz w:val="44"/>
          <w:szCs w:val="44"/>
        </w:rPr>
      </w:pPr>
      <w:r>
        <w:rPr>
          <w:rFonts w:hint="eastAsia" w:ascii="Times New Roman" w:hAnsi="Times New Roman" w:eastAsia="方正小标宋_GBK" w:cs="Times New Roman"/>
          <w:bCs/>
          <w:color w:val="auto"/>
          <w:kern w:val="0"/>
          <w:sz w:val="44"/>
          <w:szCs w:val="44"/>
        </w:rPr>
        <w:t>目录</w:t>
      </w:r>
    </w:p>
    <w:p>
      <w:pPr>
        <w:widowControl/>
        <w:rPr>
          <w:rFonts w:ascii="仿宋_GB2312" w:hAnsi="Times New Roman" w:eastAsia="仿宋_GB2312" w:cs="Times New Roman"/>
          <w:b/>
          <w:bCs/>
          <w:color w:val="auto"/>
          <w:kern w:val="0"/>
          <w:sz w:val="32"/>
          <w:szCs w:val="32"/>
        </w:rPr>
      </w:pPr>
    </w:p>
    <w:p>
      <w:pPr>
        <w:widowControl/>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color w:val="auto"/>
        </w:rPr>
      </w:pPr>
      <w:r>
        <w:rPr>
          <w:rFonts w:ascii="黑体" w:hAnsi="宋体" w:eastAsia="黑体" w:cs="黑体"/>
          <w:color w:val="auto"/>
          <w:kern w:val="0"/>
          <w:sz w:val="32"/>
          <w:szCs w:val="32"/>
          <w:shd w:val="clear" w:color="050000" w:fill="FFFFFF"/>
          <w:lang w:val="en-US" w:eastAsia="zh-CN"/>
        </w:rPr>
        <w:t>第一部分</w:t>
      </w:r>
      <w:r>
        <w:rPr>
          <w:rFonts w:hint="eastAsia" w:ascii="黑体" w:hAnsi="宋体" w:eastAsia="黑体" w:cs="黑体"/>
          <w:color w:val="auto"/>
          <w:kern w:val="0"/>
          <w:sz w:val="32"/>
          <w:szCs w:val="32"/>
          <w:shd w:val="clear" w:color="050000" w:fill="FFFFFF"/>
          <w:lang w:val="en-US" w:eastAsia="zh-CN"/>
        </w:rPr>
        <w:t xml:space="preserve">  长沙市望城区粮食局概况</w:t>
      </w:r>
    </w:p>
    <w:p>
      <w:pPr>
        <w:widowControl/>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color w:val="auto"/>
        </w:rPr>
      </w:pPr>
      <w:r>
        <w:rPr>
          <w:rFonts w:ascii="仿宋_GB2312" w:hAnsi="Times New Roman" w:eastAsia="仿宋_GB2312" w:cs="仿宋_GB2312"/>
          <w:color w:val="auto"/>
          <w:kern w:val="0"/>
          <w:sz w:val="32"/>
          <w:szCs w:val="32"/>
          <w:shd w:val="clear" w:color="050000" w:fill="FFFFFF"/>
          <w:lang w:val="en-US" w:eastAsia="zh-CN"/>
        </w:rPr>
        <w:t>一、部门职责</w:t>
      </w:r>
    </w:p>
    <w:p>
      <w:pPr>
        <w:widowControl/>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color w:val="auto"/>
        </w:rPr>
      </w:pPr>
      <w:r>
        <w:rPr>
          <w:rFonts w:hint="eastAsia" w:ascii="仿宋_GB2312" w:hAnsi="Times New Roman" w:eastAsia="仿宋_GB2312" w:cs="仿宋_GB2312"/>
          <w:color w:val="auto"/>
          <w:kern w:val="0"/>
          <w:sz w:val="32"/>
          <w:szCs w:val="32"/>
          <w:shd w:val="clear" w:color="050000" w:fill="FFFFFF"/>
          <w:lang w:val="en-US" w:eastAsia="zh-CN"/>
        </w:rPr>
        <w:t>二、机构设置</w:t>
      </w:r>
    </w:p>
    <w:p>
      <w:pPr>
        <w:widowControl/>
        <w:spacing w:line="600" w:lineRule="exact"/>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 xml:space="preserve">第二部分  </w:t>
      </w:r>
      <w:r>
        <w:rPr>
          <w:rFonts w:hint="eastAsia" w:ascii="黑体" w:hAnsi="宋体" w:eastAsia="黑体" w:cs="黑体"/>
          <w:color w:val="auto"/>
          <w:kern w:val="0"/>
          <w:sz w:val="32"/>
          <w:szCs w:val="32"/>
          <w:shd w:val="clear" w:color="050000" w:fill="FFFFFF"/>
          <w:lang w:val="en-US" w:eastAsia="zh-CN"/>
        </w:rPr>
        <w:t>长沙市望城区粮食局</w:t>
      </w:r>
      <w:r>
        <w:rPr>
          <w:rFonts w:ascii="Times New Roman" w:hAnsi="Times New Roman" w:eastAsia="黑体" w:cs="Times New Roman"/>
          <w:bCs/>
          <w:color w:val="auto"/>
          <w:kern w:val="0"/>
          <w:sz w:val="32"/>
          <w:szCs w:val="32"/>
        </w:rPr>
        <w:t>201</w:t>
      </w:r>
      <w:r>
        <w:rPr>
          <w:rFonts w:hint="eastAsia" w:ascii="Times New Roman" w:hAnsi="Times New Roman" w:eastAsia="黑体" w:cs="Times New Roman"/>
          <w:bCs/>
          <w:color w:val="auto"/>
          <w:kern w:val="0"/>
          <w:sz w:val="32"/>
          <w:szCs w:val="32"/>
        </w:rPr>
        <w:t>8</w:t>
      </w:r>
      <w:r>
        <w:rPr>
          <w:rFonts w:ascii="Times New Roman" w:hAnsi="Times New Roman" w:eastAsia="黑体" w:cs="Times New Roman"/>
          <w:bCs/>
          <w:color w:val="auto"/>
          <w:kern w:val="0"/>
          <w:sz w:val="32"/>
          <w:szCs w:val="32"/>
        </w:rPr>
        <w:t>年度部门决算表</w:t>
      </w:r>
    </w:p>
    <w:p>
      <w:pPr>
        <w:widowControl/>
        <w:spacing w:line="600" w:lineRule="exact"/>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一、收入支出决算总表</w:t>
      </w:r>
    </w:p>
    <w:p>
      <w:pPr>
        <w:widowControl/>
        <w:spacing w:line="600" w:lineRule="exact"/>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二、收入决算表</w:t>
      </w:r>
    </w:p>
    <w:p>
      <w:pPr>
        <w:widowControl/>
        <w:spacing w:line="600" w:lineRule="exact"/>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三、支出决算表</w:t>
      </w:r>
    </w:p>
    <w:p>
      <w:pPr>
        <w:widowControl/>
        <w:spacing w:line="600" w:lineRule="exact"/>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四、财政拨款收入支出决算总表</w:t>
      </w:r>
    </w:p>
    <w:p>
      <w:pPr>
        <w:widowControl/>
        <w:spacing w:line="600" w:lineRule="exact"/>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五、一般公共预算财政拨款支出决算表</w:t>
      </w:r>
    </w:p>
    <w:p>
      <w:pPr>
        <w:widowControl/>
        <w:spacing w:line="600" w:lineRule="exact"/>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六、一般公共预算财政拨款基本支出决算表</w:t>
      </w:r>
    </w:p>
    <w:p>
      <w:pPr>
        <w:widowControl/>
        <w:spacing w:line="600" w:lineRule="exact"/>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七、一般公共预算财政拨款“三公”经费支出决算表</w:t>
      </w:r>
    </w:p>
    <w:p>
      <w:pPr>
        <w:widowControl/>
        <w:spacing w:line="600" w:lineRule="exact"/>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八、政府性基金预算财政拨款收入支出决算表</w:t>
      </w:r>
    </w:p>
    <w:p>
      <w:pPr>
        <w:widowControl/>
        <w:spacing w:line="600" w:lineRule="exact"/>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 xml:space="preserve">第三部分  </w:t>
      </w:r>
      <w:r>
        <w:rPr>
          <w:rFonts w:hint="eastAsia" w:ascii="黑体" w:hAnsi="宋体" w:eastAsia="黑体" w:cs="黑体"/>
          <w:color w:val="auto"/>
          <w:kern w:val="0"/>
          <w:sz w:val="32"/>
          <w:szCs w:val="32"/>
          <w:shd w:val="clear" w:color="050000" w:fill="FFFFFF"/>
          <w:lang w:val="en-US" w:eastAsia="zh-CN"/>
        </w:rPr>
        <w:t>长沙市望城区粮食局</w:t>
      </w:r>
      <w:r>
        <w:rPr>
          <w:rFonts w:ascii="Times New Roman" w:hAnsi="Times New Roman" w:eastAsia="黑体" w:cs="Times New Roman"/>
          <w:bCs/>
          <w:color w:val="auto"/>
          <w:kern w:val="0"/>
          <w:sz w:val="32"/>
          <w:szCs w:val="32"/>
        </w:rPr>
        <w:t>201</w:t>
      </w:r>
      <w:r>
        <w:rPr>
          <w:rFonts w:hint="eastAsia" w:ascii="Times New Roman" w:hAnsi="Times New Roman" w:eastAsia="黑体" w:cs="Times New Roman"/>
          <w:bCs/>
          <w:color w:val="auto"/>
          <w:kern w:val="0"/>
          <w:sz w:val="32"/>
          <w:szCs w:val="32"/>
        </w:rPr>
        <w:t>8</w:t>
      </w:r>
      <w:r>
        <w:rPr>
          <w:rFonts w:ascii="Times New Roman" w:hAnsi="Times New Roman" w:eastAsia="黑体" w:cs="Times New Roman"/>
          <w:bCs/>
          <w:color w:val="auto"/>
          <w:kern w:val="0"/>
          <w:sz w:val="32"/>
          <w:szCs w:val="32"/>
        </w:rPr>
        <w:t>年度部门决算情况说明</w:t>
      </w:r>
    </w:p>
    <w:p>
      <w:pPr>
        <w:widowControl/>
        <w:spacing w:line="600" w:lineRule="exact"/>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一、收入支出决算总体情况说明</w:t>
      </w:r>
    </w:p>
    <w:p>
      <w:pPr>
        <w:widowControl/>
        <w:spacing w:line="600" w:lineRule="exact"/>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二、收入决算情况说明</w:t>
      </w:r>
    </w:p>
    <w:p>
      <w:pPr>
        <w:widowControl/>
        <w:spacing w:line="600" w:lineRule="exact"/>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三、支出决算情况说明</w:t>
      </w:r>
    </w:p>
    <w:p>
      <w:pPr>
        <w:widowControl/>
        <w:spacing w:line="600" w:lineRule="exact"/>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四、财政拨款收入支出决算总体情况说明</w:t>
      </w:r>
    </w:p>
    <w:p>
      <w:pPr>
        <w:widowControl/>
        <w:spacing w:line="600" w:lineRule="exact"/>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五、一般公共预算财政拨款支出决算情况说明</w:t>
      </w:r>
    </w:p>
    <w:p>
      <w:pPr>
        <w:widowControl/>
        <w:spacing w:line="600" w:lineRule="exact"/>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六、一般公共预算财政拨款基本支出决算情况说明</w:t>
      </w:r>
    </w:p>
    <w:p>
      <w:pPr>
        <w:widowControl/>
        <w:spacing w:line="600" w:lineRule="exact"/>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七、一般公共预算财政拨款“三公”经费支出情况决算情况说明</w:t>
      </w:r>
    </w:p>
    <w:p>
      <w:pPr>
        <w:widowControl/>
        <w:spacing w:line="600" w:lineRule="exact"/>
        <w:rPr>
          <w:rFonts w:ascii="Times New Roman" w:hAnsi="Times New Roman" w:eastAsia="仿宋_GB2312" w:cs="Times New Roman"/>
          <w:bCs/>
          <w:color w:val="auto"/>
          <w:kern w:val="0"/>
          <w:sz w:val="32"/>
          <w:szCs w:val="32"/>
        </w:rPr>
      </w:pPr>
      <w:r>
        <w:rPr>
          <w:rFonts w:ascii="Times New Roman" w:hAnsi="Times New Roman" w:eastAsia="仿宋_GB2312" w:cs="Times New Roman"/>
          <w:bCs/>
          <w:color w:val="auto"/>
          <w:kern w:val="0"/>
          <w:sz w:val="32"/>
          <w:szCs w:val="32"/>
        </w:rPr>
        <w:t>八、</w:t>
      </w:r>
      <w:r>
        <w:rPr>
          <w:rFonts w:ascii="仿宋_GB2312" w:hAnsi="宋体" w:eastAsia="仿宋_GB2312" w:cs="宋体"/>
          <w:color w:val="auto"/>
          <w:kern w:val="0"/>
          <w:sz w:val="32"/>
          <w:szCs w:val="32"/>
        </w:rPr>
        <w:t>政府性基金预算收入支出决算情况</w:t>
      </w:r>
    </w:p>
    <w:p>
      <w:pPr>
        <w:widowControl/>
        <w:spacing w:line="600" w:lineRule="exact"/>
        <w:rPr>
          <w:rFonts w:ascii="Times New Roman" w:hAnsi="Times New Roman" w:eastAsia="仿宋_GB2312" w:cs="Times New Roman"/>
          <w:bCs/>
          <w:color w:val="auto"/>
          <w:kern w:val="0"/>
          <w:sz w:val="32"/>
          <w:szCs w:val="32"/>
        </w:rPr>
      </w:pPr>
      <w:r>
        <w:rPr>
          <w:rFonts w:hint="eastAsia" w:ascii="Times New Roman" w:hAnsi="Times New Roman" w:eastAsia="仿宋_GB2312" w:cs="Times New Roman"/>
          <w:bCs/>
          <w:color w:val="auto"/>
          <w:kern w:val="0"/>
          <w:sz w:val="32"/>
          <w:szCs w:val="32"/>
          <w:lang w:val="en-US" w:eastAsia="zh-CN"/>
        </w:rPr>
        <w:t>九、</w:t>
      </w:r>
      <w:r>
        <w:rPr>
          <w:rFonts w:ascii="Times New Roman" w:hAnsi="Times New Roman" w:eastAsia="仿宋_GB2312" w:cs="Times New Roman"/>
          <w:bCs/>
          <w:color w:val="auto"/>
          <w:kern w:val="0"/>
          <w:sz w:val="32"/>
          <w:szCs w:val="32"/>
        </w:rPr>
        <w:t>预算绩效情况说明</w:t>
      </w:r>
    </w:p>
    <w:p>
      <w:pPr>
        <w:widowControl/>
        <w:spacing w:line="600" w:lineRule="exact"/>
        <w:rPr>
          <w:rFonts w:ascii="Times New Roman" w:hAnsi="Times New Roman" w:eastAsia="仿宋_GB2312" w:cs="Times New Roman"/>
          <w:bCs/>
          <w:color w:val="auto"/>
          <w:kern w:val="0"/>
          <w:sz w:val="32"/>
          <w:szCs w:val="32"/>
        </w:rPr>
      </w:pPr>
      <w:r>
        <w:rPr>
          <w:rFonts w:hint="eastAsia" w:ascii="Times New Roman" w:hAnsi="Times New Roman" w:eastAsia="仿宋_GB2312" w:cs="Times New Roman"/>
          <w:bCs/>
          <w:color w:val="auto"/>
          <w:kern w:val="0"/>
          <w:sz w:val="32"/>
          <w:szCs w:val="32"/>
          <w:lang w:val="en-US" w:eastAsia="zh-CN"/>
        </w:rPr>
        <w:t>十</w:t>
      </w:r>
      <w:r>
        <w:rPr>
          <w:rFonts w:ascii="Times New Roman" w:hAnsi="Times New Roman" w:eastAsia="仿宋_GB2312" w:cs="Times New Roman"/>
          <w:bCs/>
          <w:color w:val="auto"/>
          <w:kern w:val="0"/>
          <w:sz w:val="32"/>
          <w:szCs w:val="32"/>
        </w:rPr>
        <w:t>、其他重要事项的情况说明</w:t>
      </w:r>
    </w:p>
    <w:p>
      <w:pPr>
        <w:widowControl/>
        <w:spacing w:line="600" w:lineRule="exact"/>
        <w:rPr>
          <w:rFonts w:ascii="Times New Roman" w:hAnsi="Times New Roman" w:eastAsia="黑体" w:cs="Times New Roman"/>
          <w:bCs/>
          <w:color w:val="auto"/>
          <w:kern w:val="0"/>
          <w:sz w:val="32"/>
          <w:szCs w:val="32"/>
        </w:rPr>
      </w:pPr>
      <w:r>
        <w:rPr>
          <w:rFonts w:hint="eastAsia" w:ascii="Times New Roman" w:hAnsi="Times New Roman" w:eastAsia="黑体" w:cs="Times New Roman"/>
          <w:bCs/>
          <w:color w:val="auto"/>
          <w:kern w:val="0"/>
          <w:sz w:val="32"/>
          <w:szCs w:val="32"/>
        </w:rPr>
        <w:t>第四部分  名称解释</w:t>
      </w:r>
    </w:p>
    <w:p>
      <w:pPr>
        <w:widowControl/>
        <w:spacing w:line="600" w:lineRule="exact"/>
        <w:rPr>
          <w:rFonts w:ascii="Times New Roman" w:hAnsi="Times New Roman" w:eastAsia="仿宋_GB2312" w:cs="Times New Roman"/>
          <w:b/>
          <w:bCs/>
          <w:color w:val="auto"/>
          <w:kern w:val="0"/>
          <w:sz w:val="32"/>
          <w:szCs w:val="32"/>
        </w:rPr>
      </w:pPr>
      <w:r>
        <w:rPr>
          <w:rFonts w:hint="eastAsia" w:ascii="仿宋_GB2312" w:hAnsi="微软雅黑" w:eastAsia="仿宋_GB2312" w:cs="仿宋_GB2312"/>
          <w:color w:val="auto"/>
          <w:kern w:val="0"/>
          <w:sz w:val="32"/>
          <w:szCs w:val="32"/>
          <w:shd w:val="clear" w:color="050000" w:fill="FFFFFF"/>
          <w:lang w:val="en-US" w:eastAsia="zh-CN"/>
        </w:rPr>
        <w:t>一、机关运行经费</w:t>
      </w:r>
    </w:p>
    <w:p>
      <w:pPr>
        <w:widowControl/>
        <w:spacing w:line="600" w:lineRule="exact"/>
        <w:rPr>
          <w:rFonts w:ascii="Times New Roman" w:hAnsi="Times New Roman" w:eastAsia="仿宋_GB2312" w:cs="Times New Roman"/>
          <w:b/>
          <w:bCs/>
          <w:color w:val="auto"/>
          <w:kern w:val="0"/>
          <w:sz w:val="32"/>
          <w:szCs w:val="32"/>
        </w:rPr>
      </w:pPr>
      <w:r>
        <w:rPr>
          <w:rFonts w:hint="eastAsia" w:ascii="仿宋_GB2312" w:hAnsi="微软雅黑" w:eastAsia="仿宋_GB2312" w:cs="仿宋_GB2312"/>
          <w:color w:val="auto"/>
          <w:kern w:val="0"/>
          <w:sz w:val="32"/>
          <w:szCs w:val="32"/>
          <w:shd w:val="clear" w:color="050000" w:fill="FFFFFF"/>
          <w:lang w:val="en-US" w:eastAsia="zh-CN"/>
        </w:rPr>
        <w:t>二、“三公”经费</w:t>
      </w:r>
    </w:p>
    <w:p>
      <w:pPr>
        <w:widowControl/>
        <w:spacing w:line="600" w:lineRule="exact"/>
        <w:rPr>
          <w:rFonts w:ascii="Times New Roman" w:hAnsi="Times New Roman" w:eastAsia="仿宋_GB2312" w:cs="Times New Roman"/>
          <w:b/>
          <w:bCs/>
          <w:color w:val="auto"/>
          <w:kern w:val="0"/>
          <w:sz w:val="32"/>
          <w:szCs w:val="32"/>
        </w:rPr>
      </w:pPr>
    </w:p>
    <w:p>
      <w:pPr>
        <w:widowControl/>
        <w:spacing w:line="600" w:lineRule="exact"/>
        <w:rPr>
          <w:rFonts w:ascii="Times New Roman" w:hAnsi="Times New Roman" w:eastAsia="仿宋_GB2312" w:cs="Times New Roman"/>
          <w:b/>
          <w:bCs/>
          <w:color w:val="auto"/>
          <w:kern w:val="0"/>
          <w:sz w:val="32"/>
          <w:szCs w:val="32"/>
        </w:rPr>
      </w:pPr>
    </w:p>
    <w:p>
      <w:pPr>
        <w:widowControl/>
        <w:spacing w:line="600" w:lineRule="exact"/>
        <w:rPr>
          <w:rFonts w:ascii="Times New Roman" w:hAnsi="Times New Roman" w:eastAsia="仿宋_GB2312" w:cs="Times New Roman"/>
          <w:b/>
          <w:bCs/>
          <w:color w:val="auto"/>
          <w:kern w:val="0"/>
          <w:sz w:val="32"/>
          <w:szCs w:val="32"/>
        </w:rPr>
      </w:pPr>
    </w:p>
    <w:p>
      <w:pPr>
        <w:widowControl/>
        <w:spacing w:line="600" w:lineRule="exact"/>
        <w:rPr>
          <w:rFonts w:ascii="Times New Roman" w:hAnsi="Times New Roman" w:eastAsia="仿宋_GB2312" w:cs="Times New Roman"/>
          <w:b/>
          <w:bCs/>
          <w:color w:val="auto"/>
          <w:kern w:val="0"/>
          <w:sz w:val="32"/>
          <w:szCs w:val="32"/>
        </w:rPr>
      </w:pPr>
    </w:p>
    <w:p>
      <w:pPr>
        <w:widowControl/>
        <w:spacing w:line="600" w:lineRule="exact"/>
        <w:rPr>
          <w:rFonts w:ascii="Times New Roman" w:hAnsi="Times New Roman" w:eastAsia="仿宋_GB2312" w:cs="Times New Roman"/>
          <w:b/>
          <w:bCs/>
          <w:color w:val="auto"/>
          <w:kern w:val="0"/>
          <w:sz w:val="32"/>
          <w:szCs w:val="32"/>
        </w:rPr>
      </w:pPr>
    </w:p>
    <w:p>
      <w:pPr>
        <w:widowControl/>
        <w:spacing w:line="600" w:lineRule="exact"/>
        <w:rPr>
          <w:rFonts w:ascii="Times New Roman" w:hAnsi="Times New Roman" w:eastAsia="仿宋_GB2312" w:cs="Times New Roman"/>
          <w:b/>
          <w:bCs/>
          <w:color w:val="auto"/>
          <w:kern w:val="0"/>
          <w:sz w:val="32"/>
          <w:szCs w:val="32"/>
        </w:rPr>
      </w:pPr>
    </w:p>
    <w:p>
      <w:pPr>
        <w:widowControl/>
        <w:spacing w:line="600" w:lineRule="exact"/>
        <w:rPr>
          <w:rFonts w:ascii="Times New Roman" w:hAnsi="Times New Roman" w:eastAsia="仿宋_GB2312" w:cs="Times New Roman"/>
          <w:b/>
          <w:bCs/>
          <w:color w:val="auto"/>
          <w:kern w:val="0"/>
          <w:sz w:val="32"/>
          <w:szCs w:val="32"/>
        </w:rPr>
      </w:pPr>
    </w:p>
    <w:p>
      <w:pPr>
        <w:widowControl/>
        <w:spacing w:line="600" w:lineRule="exact"/>
        <w:rPr>
          <w:rFonts w:ascii="Times New Roman" w:hAnsi="Times New Roman" w:eastAsia="仿宋_GB2312" w:cs="Times New Roman"/>
          <w:b/>
          <w:bCs/>
          <w:color w:val="auto"/>
          <w:kern w:val="0"/>
          <w:sz w:val="32"/>
          <w:szCs w:val="32"/>
        </w:rPr>
      </w:pPr>
    </w:p>
    <w:p>
      <w:pPr>
        <w:widowControl/>
        <w:spacing w:line="600" w:lineRule="exact"/>
        <w:rPr>
          <w:rFonts w:ascii="Times New Roman" w:hAnsi="Times New Roman" w:eastAsia="仿宋_GB2312" w:cs="Times New Roman"/>
          <w:b/>
          <w:bCs/>
          <w:color w:val="auto"/>
          <w:kern w:val="0"/>
          <w:sz w:val="32"/>
          <w:szCs w:val="32"/>
        </w:rPr>
      </w:pPr>
    </w:p>
    <w:p>
      <w:pPr>
        <w:widowControl/>
        <w:spacing w:line="600" w:lineRule="exact"/>
        <w:rPr>
          <w:rFonts w:ascii="Times New Roman" w:hAnsi="Times New Roman" w:eastAsia="仿宋_GB2312" w:cs="Times New Roman"/>
          <w:b/>
          <w:bCs/>
          <w:color w:val="auto"/>
          <w:kern w:val="0"/>
          <w:sz w:val="32"/>
          <w:szCs w:val="32"/>
        </w:rPr>
      </w:pPr>
    </w:p>
    <w:p>
      <w:pPr>
        <w:widowControl/>
        <w:spacing w:line="600" w:lineRule="exact"/>
        <w:rPr>
          <w:rFonts w:ascii="Times New Roman" w:hAnsi="Times New Roman" w:eastAsia="仿宋_GB2312" w:cs="Times New Roman"/>
          <w:b/>
          <w:bCs/>
          <w:color w:val="auto"/>
          <w:kern w:val="0"/>
          <w:sz w:val="32"/>
          <w:szCs w:val="32"/>
        </w:rPr>
      </w:pPr>
    </w:p>
    <w:p>
      <w:pPr>
        <w:widowControl/>
        <w:spacing w:line="600" w:lineRule="exact"/>
        <w:rPr>
          <w:rFonts w:ascii="Times New Roman" w:hAnsi="Times New Roman" w:eastAsia="仿宋_GB2312" w:cs="Times New Roman"/>
          <w:b/>
          <w:bCs/>
          <w:color w:val="auto"/>
          <w:kern w:val="0"/>
          <w:sz w:val="32"/>
          <w:szCs w:val="32"/>
        </w:rPr>
      </w:pPr>
    </w:p>
    <w:p>
      <w:pPr>
        <w:widowControl/>
        <w:spacing w:line="600" w:lineRule="exact"/>
        <w:rPr>
          <w:rFonts w:hint="eastAsia" w:ascii="Times New Roman" w:hAnsi="Times New Roman" w:eastAsia="仿宋_GB2312" w:cs="Times New Roman"/>
          <w:b/>
          <w:bCs/>
          <w:color w:val="auto"/>
          <w:kern w:val="0"/>
          <w:sz w:val="32"/>
          <w:szCs w:val="32"/>
        </w:rPr>
      </w:pPr>
    </w:p>
    <w:p>
      <w:pPr>
        <w:widowControl/>
        <w:spacing w:line="600" w:lineRule="exact"/>
        <w:rPr>
          <w:rFonts w:ascii="Times New Roman" w:hAnsi="Times New Roman" w:eastAsia="仿宋_GB2312" w:cs="Times New Roman"/>
          <w:b/>
          <w:bCs/>
          <w:color w:val="auto"/>
          <w:kern w:val="0"/>
          <w:sz w:val="32"/>
          <w:szCs w:val="32"/>
        </w:rPr>
      </w:pPr>
    </w:p>
    <w:p>
      <w:pPr>
        <w:widowControl/>
        <w:spacing w:line="600" w:lineRule="exact"/>
        <w:rPr>
          <w:rFonts w:ascii="Times New Roman" w:hAnsi="Times New Roman" w:eastAsia="仿宋_GB2312" w:cs="Times New Roman"/>
          <w:b/>
          <w:bCs/>
          <w:color w:val="auto"/>
          <w:kern w:val="0"/>
          <w:sz w:val="32"/>
          <w:szCs w:val="32"/>
        </w:rPr>
      </w:pPr>
    </w:p>
    <w:p>
      <w:pPr>
        <w:widowControl/>
        <w:spacing w:line="600" w:lineRule="exact"/>
        <w:rPr>
          <w:rFonts w:ascii="Times New Roman" w:hAnsi="Times New Roman" w:eastAsia="仿宋_GB2312" w:cs="Times New Roman"/>
          <w:b/>
          <w:bCs/>
          <w:color w:val="auto"/>
          <w:kern w:val="0"/>
          <w:sz w:val="32"/>
          <w:szCs w:val="32"/>
        </w:rPr>
        <w:sectPr>
          <w:pgSz w:w="11906" w:h="16838"/>
          <w:pgMar w:top="1440" w:right="1800" w:bottom="1440" w:left="2020" w:header="851" w:footer="992" w:gutter="0"/>
          <w:cols w:space="720" w:num="1"/>
          <w:docGrid w:type="lines" w:linePitch="312" w:charSpace="0"/>
        </w:sectPr>
      </w:pPr>
    </w:p>
    <w:p>
      <w:pPr>
        <w:widowControl/>
        <w:spacing w:line="600" w:lineRule="exact"/>
        <w:rPr>
          <w:rFonts w:ascii="Times New Roman" w:hAnsi="Times New Roman" w:eastAsia="仿宋_GB2312" w:cs="Times New Roman"/>
          <w:b/>
          <w:bCs/>
          <w:color w:val="auto"/>
          <w:kern w:val="0"/>
          <w:sz w:val="32"/>
          <w:szCs w:val="32"/>
        </w:rPr>
      </w:pP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atLeast"/>
        <w:ind w:left="0" w:right="0" w:firstLine="640" w:firstLineChars="200"/>
        <w:jc w:val="left"/>
        <w:textAlignment w:val="auto"/>
        <w:outlineLvl w:val="9"/>
        <w:rPr>
          <w:rFonts w:hint="eastAsia" w:ascii="微软雅黑" w:hAnsi="微软雅黑" w:eastAsia="微软雅黑" w:cs="微软雅黑"/>
          <w:color w:val="auto"/>
        </w:rPr>
      </w:pPr>
      <w:r>
        <w:rPr>
          <w:rFonts w:hint="eastAsia" w:ascii="黑体" w:hAnsi="宋体" w:eastAsia="黑体" w:cs="黑体"/>
          <w:color w:val="auto"/>
          <w:kern w:val="0"/>
          <w:sz w:val="32"/>
          <w:szCs w:val="32"/>
          <w:shd w:val="clear" w:color="050000" w:fill="FFFFFF"/>
          <w:lang w:val="en-US" w:eastAsia="zh-CN"/>
        </w:rPr>
        <w:t>第一部分</w:t>
      </w:r>
      <w:r>
        <w:rPr>
          <w:rFonts w:hint="default" w:ascii="Times New Roman" w:hAnsi="Times New Roman" w:eastAsia="微软雅黑" w:cs="Times New Roman"/>
          <w:color w:val="auto"/>
          <w:kern w:val="0"/>
          <w:sz w:val="32"/>
          <w:szCs w:val="32"/>
          <w:shd w:val="clear" w:color="050000" w:fill="FFFFFF"/>
          <w:lang w:val="en-US" w:eastAsia="zh-CN"/>
        </w:rPr>
        <w:t xml:space="preserve">  </w:t>
      </w:r>
      <w:r>
        <w:rPr>
          <w:rFonts w:hint="eastAsia" w:ascii="黑体" w:hAnsi="宋体" w:eastAsia="黑体" w:cs="黑体"/>
          <w:color w:val="auto"/>
          <w:kern w:val="0"/>
          <w:sz w:val="32"/>
          <w:szCs w:val="32"/>
          <w:shd w:val="clear" w:color="050000" w:fill="FFFFFF"/>
          <w:lang w:val="en-US" w:eastAsia="zh-CN"/>
        </w:rPr>
        <w:t>长沙市望城区粮食局概况</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atLeast"/>
        <w:ind w:right="0" w:firstLine="640" w:firstLineChars="200"/>
        <w:textAlignment w:val="auto"/>
        <w:outlineLvl w:val="9"/>
        <w:rPr>
          <w:rFonts w:hint="eastAsia" w:ascii="微软雅黑" w:hAnsi="微软雅黑" w:eastAsia="微软雅黑" w:cs="微软雅黑"/>
          <w:color w:val="auto"/>
        </w:rPr>
      </w:pPr>
      <w:r>
        <w:rPr>
          <w:rFonts w:hint="eastAsia" w:ascii="仿宋_GB2312" w:hAnsi="微软雅黑" w:eastAsia="仿宋_GB2312" w:cs="仿宋_GB2312"/>
          <w:color w:val="auto"/>
          <w:sz w:val="32"/>
          <w:szCs w:val="32"/>
          <w:shd w:val="clear" w:color="040000" w:fill="FFFFFF"/>
        </w:rPr>
        <w:t>一、</w:t>
      </w:r>
      <w:r>
        <w:rPr>
          <w:rFonts w:hint="eastAsia" w:ascii="仿宋_GB2312" w:hAnsi="Times New Roman" w:eastAsia="仿宋_GB2312" w:cs="仿宋_GB2312"/>
          <w:color w:val="auto"/>
          <w:sz w:val="32"/>
          <w:szCs w:val="32"/>
          <w:shd w:val="clear" w:color="040000" w:fill="FFFFFF"/>
        </w:rPr>
        <w:t>部门职责</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atLeast"/>
        <w:ind w:left="0" w:right="0" w:firstLine="640" w:firstLineChars="200"/>
        <w:jc w:val="left"/>
        <w:textAlignment w:val="auto"/>
        <w:outlineLvl w:val="9"/>
        <w:rPr>
          <w:rFonts w:hint="eastAsia" w:ascii="微软雅黑" w:hAnsi="微软雅黑" w:eastAsia="微软雅黑" w:cs="微软雅黑"/>
          <w:color w:val="auto"/>
        </w:rPr>
      </w:pPr>
      <w:r>
        <w:rPr>
          <w:rFonts w:hint="eastAsia" w:ascii="仿宋_GB2312" w:hAnsi="微软雅黑" w:eastAsia="仿宋_GB2312" w:cs="仿宋_GB2312"/>
          <w:color w:val="auto"/>
          <w:kern w:val="0"/>
          <w:sz w:val="32"/>
          <w:szCs w:val="32"/>
          <w:shd w:val="clear" w:color="050000" w:fill="FFFFFF"/>
          <w:lang w:val="en-US" w:eastAsia="zh-CN"/>
        </w:rPr>
        <w:t>长沙市望城区粮食局属财政全额拨款的承担行政职能的参照公务员管理事业单位，部门主要职能职责是：⑴贯彻执行国家和省、市粮食工作方针政策和法律法规；研究提出并组织实施全区粮食总量平衡、宏观调控以及粮食流通发展战略、中长期规划和年度粮食工作计划；研究提出全区粮食保障供应和储备的地方性政策措施，并监督执行。⑵组织落实国家粮食托底收购任务，指导并监督指定的粮食企业按照最低收购价格入市收购。同时配合有关部门调控和监管粮食价格，维护粮食市场秩序。⑶组织实施对全区粮食经营者执行国家有关粮食购销政策情况进行监督检查；⑷拟订区级储备粮规模、总体布局以及收购、轮换和销售计划，并督促实施；监督检查各级储备粮的库存、质量和安全；协调中央、省、市储备粮的收购、储存、调运。⑸组织实施行业指导，根据上级粮食购销和产业结构调整政策，指导全区粮食收购工作，不断推进农业产业化进程，促进粮食生产和流通的协调发展。⑹负责全区社会粮食流通统计报表汇总和信息工作，承担对外交流与合作工作。⑺指导全区粮食储存的安全管理；组织实施陈化粮食处理;指导本地区粮油销售，做好救灾救助和特需粮油供应工作。⑻指导、协调、监督、管理全区粮食仓储体系建设；配合有关部门落实国家粮食仓储、流通设施建设和维修资金。⑼指导、监督所属单位的财务管理工作；负责管理系统内国有资产；认真做好企业改制后续工作；协同有关部门监督管理粮食风险基金的使用。⑽完成区委区政府和上级主管部门交办的其他事项。</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atLeast"/>
        <w:ind w:right="0" w:firstLine="640" w:firstLineChars="200"/>
        <w:jc w:val="left"/>
        <w:textAlignment w:val="auto"/>
        <w:outlineLvl w:val="9"/>
        <w:rPr>
          <w:rFonts w:hint="eastAsia" w:ascii="微软雅黑" w:hAnsi="微软雅黑" w:eastAsia="微软雅黑" w:cs="微软雅黑"/>
          <w:color w:val="auto"/>
        </w:rPr>
      </w:pPr>
      <w:r>
        <w:rPr>
          <w:rFonts w:hint="eastAsia" w:ascii="仿宋_GB2312" w:hAnsi="微软雅黑" w:eastAsia="仿宋_GB2312" w:cs="仿宋_GB2312"/>
          <w:color w:val="auto"/>
          <w:kern w:val="0"/>
          <w:sz w:val="32"/>
          <w:szCs w:val="32"/>
          <w:shd w:val="clear" w:color="050000" w:fill="FFFFFF"/>
          <w:lang w:val="en-US" w:eastAsia="zh-CN"/>
        </w:rPr>
        <w:t>二、</w:t>
      </w:r>
      <w:r>
        <w:rPr>
          <w:rFonts w:hint="eastAsia" w:ascii="仿宋_GB2312" w:hAnsi="Times New Roman" w:eastAsia="仿宋_GB2312" w:cs="仿宋_GB2312"/>
          <w:color w:val="auto"/>
          <w:kern w:val="0"/>
          <w:sz w:val="32"/>
          <w:szCs w:val="32"/>
          <w:shd w:val="clear" w:color="050000" w:fill="FFFFFF"/>
          <w:lang w:val="en-US" w:eastAsia="zh-CN"/>
        </w:rPr>
        <w:t>机构设置</w:t>
      </w: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atLeast"/>
        <w:ind w:left="0" w:right="0" w:firstLine="640" w:firstLineChars="200"/>
        <w:jc w:val="left"/>
        <w:textAlignment w:val="auto"/>
        <w:outlineLvl w:val="9"/>
        <w:rPr>
          <w:rFonts w:hint="eastAsia" w:ascii="微软雅黑" w:hAnsi="微软雅黑" w:eastAsia="微软雅黑" w:cs="微软雅黑"/>
          <w:color w:val="auto"/>
        </w:rPr>
      </w:pPr>
      <w:r>
        <w:rPr>
          <w:rFonts w:hint="eastAsia" w:ascii="仿宋_GB2312" w:hAnsi="微软雅黑" w:eastAsia="仿宋_GB2312" w:cs="仿宋_GB2312"/>
          <w:color w:val="auto"/>
          <w:kern w:val="0"/>
          <w:sz w:val="32"/>
          <w:szCs w:val="32"/>
          <w:shd w:val="clear" w:color="050000" w:fill="FFFFFF"/>
          <w:lang w:val="en-US" w:eastAsia="zh-CN"/>
        </w:rPr>
        <w:t>长沙市望城区粮食局内设综合科、监督检查科、粮食监察执法大队、财务审计科、政工劳资科、储备储运科和监察室，下辖长沙市望城区粮油购销有限公司（国有独资企业）。机构设置较上年相比，本年没有变动情况。</w:t>
      </w:r>
    </w:p>
    <w:p>
      <w:pPr>
        <w:widowControl/>
        <w:spacing w:line="600" w:lineRule="exact"/>
        <w:ind w:firstLine="640" w:firstLineChars="200"/>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 xml:space="preserve">第二部分  </w:t>
      </w:r>
      <w:r>
        <w:rPr>
          <w:rFonts w:hint="eastAsia" w:ascii="黑体" w:hAnsi="宋体" w:eastAsia="黑体" w:cs="黑体"/>
          <w:color w:val="auto"/>
          <w:kern w:val="0"/>
          <w:sz w:val="32"/>
          <w:szCs w:val="32"/>
          <w:shd w:val="clear" w:color="050000" w:fill="FFFFFF"/>
          <w:lang w:val="en-US" w:eastAsia="zh-CN"/>
        </w:rPr>
        <w:t>长沙市望城区粮食局</w:t>
      </w:r>
      <w:r>
        <w:rPr>
          <w:rFonts w:ascii="Times New Roman" w:hAnsi="Times New Roman" w:eastAsia="黑体" w:cs="Times New Roman"/>
          <w:bCs/>
          <w:color w:val="auto"/>
          <w:kern w:val="0"/>
          <w:sz w:val="32"/>
          <w:szCs w:val="32"/>
        </w:rPr>
        <w:t>201</w:t>
      </w:r>
      <w:r>
        <w:rPr>
          <w:rFonts w:hint="eastAsia" w:ascii="Times New Roman" w:hAnsi="Times New Roman" w:eastAsia="黑体" w:cs="Times New Roman"/>
          <w:bCs/>
          <w:color w:val="auto"/>
          <w:kern w:val="0"/>
          <w:sz w:val="32"/>
          <w:szCs w:val="32"/>
        </w:rPr>
        <w:t>8</w:t>
      </w:r>
      <w:r>
        <w:rPr>
          <w:rFonts w:ascii="Times New Roman" w:hAnsi="Times New Roman" w:eastAsia="黑体" w:cs="Times New Roman"/>
          <w:bCs/>
          <w:color w:val="auto"/>
          <w:kern w:val="0"/>
          <w:sz w:val="32"/>
          <w:szCs w:val="32"/>
        </w:rPr>
        <w:t>年度部门决算表</w:t>
      </w:r>
    </w:p>
    <w:p>
      <w:pPr>
        <w:widowControl/>
        <w:jc w:val="center"/>
        <w:rPr>
          <w:rFonts w:hint="eastAsia" w:ascii="华文中宋" w:hAnsi="华文中宋" w:eastAsia="方正小标宋_GBK" w:cs="宋体"/>
          <w:color w:val="auto"/>
          <w:kern w:val="0"/>
          <w:sz w:val="36"/>
          <w:szCs w:val="36"/>
          <w:lang w:eastAsia="zh-CN"/>
        </w:rPr>
      </w:pPr>
      <w:r>
        <w:rPr>
          <w:rFonts w:hint="eastAsia" w:ascii="华文中宋" w:hAnsi="华文中宋" w:eastAsia="方正小标宋_GBK" w:cs="宋体"/>
          <w:color w:val="auto"/>
          <w:kern w:val="0"/>
          <w:sz w:val="36"/>
          <w:szCs w:val="36"/>
          <w:lang w:val="en-US" w:eastAsia="zh-CN" w:bidi="ar-SA"/>
        </w:rPr>
        <w:pict>
          <v:shape id="_x0000_i1025" o:spt="75" type="#_x0000_t75" style="height:298.9pt;width:414.95pt;" fillcolor="#FFFFFF" filled="f" o:preferrelative="t" stroked="f" coordsize="21600,21600">
            <v:path/>
            <v:fill on="f" color2="#FFFFFF" focussize="0,0"/>
            <v:stroke on="f"/>
            <v:imagedata r:id="rId11" gain="65536f" blacklevel="0f" gamma="0" o:title=""/>
            <o:lock v:ext="edit" position="f" selection="f" grouping="f" rotation="f" cropping="f" text="f" aspectratio="t"/>
            <w10:wrap type="none"/>
            <w10:anchorlock/>
          </v:shape>
        </w:pict>
      </w:r>
    </w:p>
    <w:p>
      <w:pPr>
        <w:widowControl/>
        <w:jc w:val="center"/>
        <w:rPr>
          <w:color w:val="auto"/>
        </w:rPr>
      </w:pPr>
      <w:r>
        <w:rPr>
          <w:rFonts w:hint="eastAsia" w:ascii="华文中宋" w:hAnsi="华文中宋" w:eastAsia="方正小标宋_GBK" w:cs="宋体"/>
          <w:color w:val="auto"/>
          <w:kern w:val="0"/>
          <w:sz w:val="36"/>
          <w:szCs w:val="36"/>
          <w:lang w:val="en-US" w:eastAsia="zh-CN" w:bidi="ar-SA"/>
        </w:rPr>
        <w:pict>
          <v:shape id="_x0000_i1028" o:spt="75" type="#_x0000_t75" style="height:375.8pt;width:415.2pt;" fillcolor="#FFFFFF" filled="f" o:preferrelative="t" stroked="f" coordsize="21600,21600">
            <v:path/>
            <v:fill on="f" color2="#FFFFFF" focussize="0,0"/>
            <v:stroke on="f"/>
            <v:imagedata r:id="rId12" gain="65536f" blacklevel="0f" gamma="0" o:title=""/>
            <o:lock v:ext="edit" position="f" selection="f" grouping="f" rotation="f" cropping="f" text="f" aspectratio="t"/>
            <w10:wrap type="none"/>
            <w10:anchorlock/>
          </v:shape>
        </w:pict>
      </w:r>
      <w:r>
        <w:rPr>
          <w:rFonts w:hint="eastAsia" w:ascii="华文中宋" w:hAnsi="华文中宋" w:eastAsia="方正小标宋_GBK" w:cs="宋体"/>
          <w:color w:val="auto"/>
          <w:kern w:val="0"/>
          <w:sz w:val="36"/>
          <w:szCs w:val="36"/>
          <w:lang w:val="en-US" w:eastAsia="zh-CN" w:bidi="ar-SA"/>
        </w:rPr>
        <w:pict>
          <v:shape id="_x0000_i1029" o:spt="75" type="#_x0000_t75" style="height:416.6pt;width:415.2p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w:pict>
      </w:r>
      <w:r>
        <w:rPr>
          <w:rFonts w:hint="eastAsia" w:ascii="华文中宋" w:hAnsi="华文中宋" w:eastAsia="方正小标宋_GBK" w:cs="宋体"/>
          <w:color w:val="auto"/>
          <w:kern w:val="0"/>
          <w:sz w:val="36"/>
          <w:szCs w:val="36"/>
          <w:lang w:val="en-US" w:eastAsia="zh-CN" w:bidi="ar-SA"/>
        </w:rPr>
        <w:pict>
          <v:shape id="_x0000_i1030" o:spt="75" type="#_x0000_t75" style="height:306.95pt;width:415.2pt;" fillcolor="#FFFFFF" filled="f" o:preferrelative="t" stroked="f" coordsize="21600,21600">
            <v:path/>
            <v:fill on="f" color2="#FFFFFF" focussize="0,0"/>
            <v:stroke on="f"/>
            <v:imagedata r:id="rId14" gain="65536f" blacklevel="0f" gamma="0" o:title=""/>
            <o:lock v:ext="edit" position="f" selection="f" grouping="f" rotation="f" cropping="f" text="f" aspectratio="t"/>
            <w10:wrap type="none"/>
            <w10:anchorlock/>
          </v:shape>
        </w:pict>
      </w:r>
      <w:r>
        <w:rPr>
          <w:rFonts w:hint="eastAsia" w:ascii="华文中宋" w:hAnsi="华文中宋" w:eastAsia="方正小标宋_GBK" w:cs="宋体"/>
          <w:color w:val="auto"/>
          <w:kern w:val="0"/>
          <w:sz w:val="36"/>
          <w:szCs w:val="36"/>
          <w:lang w:val="en-US" w:eastAsia="zh-CN" w:bidi="ar-SA"/>
        </w:rPr>
        <w:pict>
          <v:shape id="_x0000_i1031" o:spt="75" type="#_x0000_t75" style="height:540.75pt;width:415.15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ascii="Calibri" w:hAnsi="Calibri" w:eastAsia="宋体" w:cs="黑体"/>
          <w:color w:val="auto"/>
          <w:kern w:val="2"/>
          <w:sz w:val="21"/>
          <w:szCs w:val="22"/>
          <w:lang w:val="en-US" w:eastAsia="zh-CN" w:bidi="ar-SA"/>
        </w:rPr>
        <w:pict>
          <v:shape id="_x0000_i1032" o:spt="75" type="#_x0000_t75" style="height:290.85pt;width:414.95pt;" fillcolor="#FFFFFF" filled="f" o:preferrelative="t" stroked="f" coordsize="21600,21600">
            <v:path/>
            <v:fill on="f" color2="#FFFFFF" focussize="0,0"/>
            <v:stroke on="f"/>
            <v:imagedata r:id="rId16" gain="65536f" blacklevel="0f" gamma="0" o:title=""/>
            <o:lock v:ext="edit" position="f" selection="f" grouping="f" rotation="f" cropping="f" text="f" aspectratio="t"/>
            <w10:wrap type="none"/>
            <w10:anchorlock/>
          </v:shape>
        </w:pict>
      </w:r>
    </w:p>
    <w:p>
      <w:pPr>
        <w:widowControl/>
        <w:jc w:val="center"/>
        <w:rPr>
          <w:color w:val="auto"/>
        </w:rPr>
      </w:pPr>
    </w:p>
    <w:p>
      <w:pPr>
        <w:widowControl/>
        <w:jc w:val="center"/>
        <w:rPr>
          <w:rFonts w:hint="eastAsia" w:ascii="华文中宋" w:hAnsi="华文中宋" w:eastAsia="方正小标宋_GBK" w:cs="宋体"/>
          <w:color w:val="auto"/>
          <w:kern w:val="0"/>
          <w:sz w:val="36"/>
          <w:szCs w:val="36"/>
          <w:lang w:eastAsia="zh-CN"/>
        </w:rPr>
      </w:pPr>
      <w:r>
        <w:rPr>
          <w:rFonts w:hint="eastAsia" w:ascii="华文中宋" w:hAnsi="华文中宋" w:eastAsia="方正小标宋_GBK" w:cs="宋体"/>
          <w:color w:val="auto"/>
          <w:kern w:val="0"/>
          <w:sz w:val="36"/>
          <w:szCs w:val="36"/>
          <w:lang w:val="en-US" w:eastAsia="zh-CN" w:bidi="ar-SA"/>
        </w:rPr>
        <w:pict>
          <v:shape id="_x0000_i1033" o:spt="75" type="#_x0000_t75" style="height:87.85pt;width:414.75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p>
    <w:p>
      <w:pPr>
        <w:widowControl/>
        <w:jc w:val="center"/>
        <w:rPr>
          <w:rFonts w:hint="eastAsia" w:ascii="华文中宋" w:hAnsi="华文中宋" w:eastAsia="方正小标宋_GBK" w:cs="宋体"/>
          <w:color w:val="auto"/>
          <w:kern w:val="0"/>
          <w:sz w:val="36"/>
          <w:szCs w:val="36"/>
          <w:lang w:eastAsia="zh-CN"/>
        </w:rPr>
      </w:pPr>
    </w:p>
    <w:p>
      <w:pPr>
        <w:widowControl/>
        <w:jc w:val="center"/>
        <w:rPr>
          <w:rFonts w:hint="eastAsia" w:ascii="华文中宋" w:hAnsi="华文中宋" w:eastAsia="方正小标宋_GBK" w:cs="宋体"/>
          <w:color w:val="auto"/>
          <w:kern w:val="0"/>
          <w:sz w:val="36"/>
          <w:szCs w:val="36"/>
          <w:lang w:eastAsia="zh-CN"/>
        </w:rPr>
      </w:pPr>
      <w:r>
        <w:rPr>
          <w:rFonts w:hint="eastAsia" w:ascii="华文中宋" w:hAnsi="华文中宋" w:eastAsia="方正小标宋_GBK" w:cs="宋体"/>
          <w:color w:val="auto"/>
          <w:kern w:val="0"/>
          <w:sz w:val="36"/>
          <w:szCs w:val="36"/>
          <w:lang w:val="en-US" w:eastAsia="zh-CN" w:bidi="ar-SA"/>
        </w:rPr>
        <w:pict>
          <v:shape id="_x0000_i1034" o:spt="75" type="#_x0000_t75" style="height:151.15pt;width:415.3pt;" fillcolor="#FFFFFF" filled="f" o:preferrelative="t" stroked="f" coordsize="21600,21600">
            <v:path/>
            <v:fill on="f" color2="#FFFFFF" focussize="0,0"/>
            <v:stroke on="f"/>
            <v:imagedata r:id="rId18" gain="65536f" blacklevel="0f" gamma="0" o:title=""/>
            <o:lock v:ext="edit" position="f" selection="f" grouping="f" rotation="f" cropping="f" text="f" aspectratio="t"/>
            <w10:wrap type="none"/>
            <w10:anchorlock/>
          </v:shape>
        </w:pict>
      </w:r>
    </w:p>
    <w:p>
      <w:pPr>
        <w:widowControl/>
        <w:jc w:val="left"/>
        <w:rPr>
          <w:rFonts w:ascii="Times New Roman" w:hAnsi="宋体" w:eastAsia="仿宋_GB2312" w:cs="Times New Roman"/>
          <w:color w:val="auto"/>
          <w:kern w:val="0"/>
          <w:sz w:val="24"/>
          <w:szCs w:val="24"/>
        </w:rPr>
      </w:pPr>
    </w:p>
    <w:p>
      <w:pPr>
        <w:widowControl/>
        <w:spacing w:line="600" w:lineRule="exact"/>
        <w:ind w:firstLine="640" w:firstLineChars="200"/>
        <w:rPr>
          <w:rFonts w:ascii="Times New Roman" w:hAnsi="Times New Roman" w:eastAsia="黑体" w:cs="Times New Roman"/>
          <w:bCs/>
          <w:color w:val="auto"/>
          <w:kern w:val="0"/>
          <w:sz w:val="32"/>
          <w:szCs w:val="32"/>
        </w:rPr>
      </w:pPr>
    </w:p>
    <w:p>
      <w:pPr>
        <w:widowControl/>
        <w:spacing w:line="600" w:lineRule="exact"/>
        <w:ind w:firstLine="640" w:firstLineChars="200"/>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 xml:space="preserve">第三部分  </w:t>
      </w:r>
      <w:r>
        <w:rPr>
          <w:rFonts w:hint="eastAsia" w:ascii="Times New Roman" w:hAnsi="Times New Roman" w:eastAsia="黑体" w:cs="Times New Roman"/>
          <w:bCs/>
          <w:color w:val="auto"/>
          <w:kern w:val="0"/>
          <w:sz w:val="32"/>
          <w:szCs w:val="32"/>
          <w:lang w:val="en-US" w:eastAsia="zh-CN"/>
        </w:rPr>
        <w:t>长沙市望城区粮食局</w:t>
      </w:r>
      <w:r>
        <w:rPr>
          <w:rFonts w:ascii="Times New Roman" w:hAnsi="Times New Roman" w:eastAsia="黑体" w:cs="Times New Roman"/>
          <w:bCs/>
          <w:color w:val="auto"/>
          <w:kern w:val="0"/>
          <w:sz w:val="32"/>
          <w:szCs w:val="32"/>
        </w:rPr>
        <w:t>201</w:t>
      </w:r>
      <w:r>
        <w:rPr>
          <w:rFonts w:hint="eastAsia" w:ascii="Times New Roman" w:hAnsi="Times New Roman" w:eastAsia="黑体" w:cs="Times New Roman"/>
          <w:bCs/>
          <w:color w:val="auto"/>
          <w:kern w:val="0"/>
          <w:sz w:val="32"/>
          <w:szCs w:val="32"/>
        </w:rPr>
        <w:t>8</w:t>
      </w:r>
      <w:r>
        <w:rPr>
          <w:rFonts w:ascii="Times New Roman" w:hAnsi="Times New Roman" w:eastAsia="黑体" w:cs="Times New Roman"/>
          <w:bCs/>
          <w:color w:val="auto"/>
          <w:kern w:val="0"/>
          <w:sz w:val="32"/>
          <w:szCs w:val="32"/>
        </w:rPr>
        <w:t>年度部门决算情况说明</w:t>
      </w:r>
    </w:p>
    <w:p>
      <w:pPr>
        <w:widowControl/>
        <w:wordWrap/>
        <w:spacing w:line="600" w:lineRule="exact"/>
        <w:ind w:firstLine="640" w:firstLineChars="200"/>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color w:val="auto"/>
          <w:kern w:val="0"/>
          <w:sz w:val="32"/>
          <w:szCs w:val="32"/>
        </w:rPr>
        <w:t>一、收入支出决算总体情况说明</w:t>
      </w:r>
    </w:p>
    <w:p>
      <w:pPr>
        <w:wordWrap/>
        <w:adjustRightInd w:val="0"/>
        <w:snapToGrid w:val="0"/>
        <w:spacing w:line="56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收支决算既包括保障局机关基本运行的经费，也包括粮食局归口管理的粮食系统企业改制补助、粮食产业化龙头企业、放心粮油和应急保障供应网点的扶持、粮食仓库维修和粮食行政执法及统计调查等专项经费。</w:t>
      </w:r>
    </w:p>
    <w:p>
      <w:pPr>
        <w:wordWrap/>
        <w:adjustRightInd w:val="0"/>
        <w:snapToGrid w:val="0"/>
        <w:spacing w:line="56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一</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年总收入决算</w:t>
      </w:r>
      <w:r>
        <w:rPr>
          <w:rFonts w:hint="eastAsia" w:ascii="仿宋_GB2312" w:hAnsi="仿宋_GB2312" w:eastAsia="仿宋_GB2312" w:cs="仿宋_GB2312"/>
          <w:color w:val="auto"/>
          <w:kern w:val="0"/>
          <w:sz w:val="32"/>
          <w:szCs w:val="32"/>
          <w:lang w:val="en-US" w:eastAsia="zh-CN"/>
        </w:rPr>
        <w:t>1712.67</w:t>
      </w:r>
      <w:r>
        <w:rPr>
          <w:rFonts w:hint="eastAsia" w:ascii="仿宋_GB2312" w:hAnsi="仿宋_GB2312" w:eastAsia="仿宋_GB2312" w:cs="仿宋_GB2312"/>
          <w:color w:val="auto"/>
          <w:kern w:val="0"/>
          <w:sz w:val="32"/>
          <w:szCs w:val="32"/>
        </w:rPr>
        <w:t>万元，其中，财政补助收入</w:t>
      </w:r>
      <w:r>
        <w:rPr>
          <w:rFonts w:hint="eastAsia" w:ascii="仿宋_GB2312" w:hAnsi="仿宋_GB2312" w:eastAsia="仿宋_GB2312" w:cs="仿宋_GB2312"/>
          <w:color w:val="auto"/>
          <w:kern w:val="0"/>
          <w:sz w:val="32"/>
          <w:szCs w:val="32"/>
          <w:lang w:val="en-US" w:eastAsia="zh-CN"/>
        </w:rPr>
        <w:t>1709.21</w:t>
      </w:r>
      <w:r>
        <w:rPr>
          <w:rFonts w:hint="eastAsia" w:ascii="仿宋_GB2312" w:hAnsi="仿宋_GB2312" w:eastAsia="仿宋_GB2312" w:cs="仿宋_GB2312"/>
          <w:color w:val="auto"/>
          <w:kern w:val="0"/>
          <w:sz w:val="32"/>
          <w:szCs w:val="32"/>
        </w:rPr>
        <w:t>万元，上级补助收入</w:t>
      </w:r>
      <w:r>
        <w:rPr>
          <w:rFonts w:hint="eastAsia" w:ascii="仿宋_GB2312" w:hAnsi="仿宋_GB2312" w:eastAsia="仿宋_GB2312" w:cs="仿宋_GB2312"/>
          <w:color w:val="auto"/>
          <w:kern w:val="0"/>
          <w:sz w:val="32"/>
          <w:szCs w:val="32"/>
          <w:lang w:val="en-US" w:eastAsia="zh-CN"/>
        </w:rPr>
        <w:t>2.5</w:t>
      </w:r>
      <w:r>
        <w:rPr>
          <w:rFonts w:hint="eastAsia" w:ascii="仿宋_GB2312" w:hAnsi="仿宋_GB2312" w:eastAsia="仿宋_GB2312" w:cs="仿宋_GB2312"/>
          <w:color w:val="auto"/>
          <w:kern w:val="0"/>
          <w:sz w:val="32"/>
          <w:szCs w:val="32"/>
        </w:rPr>
        <w:t>万元。201</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年总收入决算1183.05万元，其中，财政补助收入1170.41万元，上级补助收入10.63万元。201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年总收入决算与201</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年相比，增长</w:t>
      </w:r>
      <w:r>
        <w:rPr>
          <w:rFonts w:hint="eastAsia" w:ascii="仿宋_GB2312" w:hAnsi="仿宋_GB2312" w:eastAsia="仿宋_GB2312" w:cs="仿宋_GB2312"/>
          <w:color w:val="auto"/>
          <w:kern w:val="0"/>
          <w:sz w:val="32"/>
          <w:szCs w:val="32"/>
          <w:lang w:val="en-US" w:eastAsia="zh-CN"/>
        </w:rPr>
        <w:t>45</w:t>
      </w:r>
      <w:r>
        <w:rPr>
          <w:rFonts w:hint="eastAsia" w:ascii="仿宋_GB2312" w:hAnsi="仿宋_GB2312" w:eastAsia="仿宋_GB2312" w:cs="仿宋_GB2312"/>
          <w:color w:val="auto"/>
          <w:kern w:val="0"/>
          <w:sz w:val="32"/>
          <w:szCs w:val="32"/>
        </w:rPr>
        <w:t>%。</w:t>
      </w:r>
    </w:p>
    <w:p>
      <w:pPr>
        <w:wordWrap/>
        <w:adjustRightInd w:val="0"/>
        <w:snapToGrid w:val="0"/>
        <w:spacing w:line="56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二</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年总支出决算数为</w:t>
      </w:r>
      <w:r>
        <w:rPr>
          <w:rFonts w:hint="eastAsia" w:ascii="仿宋_GB2312" w:hAnsi="仿宋_GB2312" w:eastAsia="仿宋_GB2312" w:cs="仿宋_GB2312"/>
          <w:color w:val="auto"/>
          <w:kern w:val="0"/>
          <w:sz w:val="32"/>
          <w:szCs w:val="32"/>
          <w:lang w:val="en-US" w:eastAsia="zh-CN"/>
        </w:rPr>
        <w:t>1715.67</w:t>
      </w:r>
      <w:r>
        <w:rPr>
          <w:rFonts w:hint="eastAsia" w:ascii="仿宋_GB2312" w:hAnsi="仿宋_GB2312" w:eastAsia="仿宋_GB2312" w:cs="仿宋_GB2312"/>
          <w:color w:val="auto"/>
          <w:kern w:val="0"/>
          <w:sz w:val="32"/>
          <w:szCs w:val="32"/>
        </w:rPr>
        <w:t>万元，其中：</w:t>
      </w:r>
    </w:p>
    <w:p>
      <w:pPr>
        <w:wordWrap/>
        <w:adjustRightInd w:val="0"/>
        <w:snapToGrid w:val="0"/>
        <w:spacing w:line="56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基本支出：201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年决算数为</w:t>
      </w:r>
      <w:r>
        <w:rPr>
          <w:rFonts w:hint="eastAsia" w:ascii="仿宋_GB2312" w:hAnsi="仿宋_GB2312" w:eastAsia="仿宋_GB2312" w:cs="仿宋_GB2312"/>
          <w:color w:val="auto"/>
          <w:kern w:val="0"/>
          <w:sz w:val="32"/>
          <w:szCs w:val="32"/>
          <w:lang w:val="en-US" w:eastAsia="zh-CN"/>
        </w:rPr>
        <w:t>541.7</w:t>
      </w:r>
      <w:r>
        <w:rPr>
          <w:rFonts w:hint="eastAsia" w:ascii="仿宋_GB2312" w:hAnsi="仿宋_GB2312" w:eastAsia="仿宋_GB2312" w:cs="仿宋_GB2312"/>
          <w:color w:val="auto"/>
          <w:kern w:val="0"/>
          <w:sz w:val="32"/>
          <w:szCs w:val="32"/>
        </w:rPr>
        <w:t>万元，是指为保障单位机构运转、完成日常工作任务而发生的各项支出，包括基本工资、津贴补贴等人员经费以及办公费、印刷费、水电费、办公设备购置等日常公用经费。201</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年决算数为571.24万元，201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年与201</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年相比</w:t>
      </w:r>
      <w:r>
        <w:rPr>
          <w:rFonts w:hint="eastAsia" w:ascii="仿宋_GB2312" w:hAnsi="仿宋_GB2312" w:eastAsia="仿宋_GB2312" w:cs="仿宋_GB2312"/>
          <w:color w:val="auto"/>
          <w:kern w:val="0"/>
          <w:sz w:val="32"/>
          <w:szCs w:val="32"/>
          <w:lang w:val="en-US" w:eastAsia="zh-CN"/>
        </w:rPr>
        <w:t>下降5%</w:t>
      </w:r>
      <w:r>
        <w:rPr>
          <w:rFonts w:hint="eastAsia" w:ascii="仿宋_GB2312" w:hAnsi="仿宋_GB2312" w:eastAsia="仿宋_GB2312" w:cs="仿宋_GB2312"/>
          <w:color w:val="auto"/>
          <w:kern w:val="0"/>
          <w:sz w:val="32"/>
          <w:szCs w:val="32"/>
        </w:rPr>
        <w:t>。</w:t>
      </w:r>
    </w:p>
    <w:p>
      <w:pPr>
        <w:wordWrap/>
        <w:adjustRightInd w:val="0"/>
        <w:snapToGrid w:val="0"/>
        <w:spacing w:line="56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项目支出：</w:t>
      </w:r>
    </w:p>
    <w:p>
      <w:pPr>
        <w:wordWrap/>
        <w:adjustRightInd w:val="0"/>
        <w:snapToGrid w:val="0"/>
        <w:spacing w:line="56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 xml:space="preserve">年决算数为 </w:t>
      </w:r>
      <w:r>
        <w:rPr>
          <w:rFonts w:hint="eastAsia" w:ascii="仿宋_GB2312" w:hAnsi="仿宋_GB2312" w:eastAsia="仿宋_GB2312" w:cs="仿宋_GB2312"/>
          <w:color w:val="auto"/>
          <w:kern w:val="0"/>
          <w:sz w:val="32"/>
          <w:szCs w:val="32"/>
          <w:lang w:val="en-US" w:eastAsia="zh-CN"/>
        </w:rPr>
        <w:t>1173.97</w:t>
      </w:r>
      <w:r>
        <w:rPr>
          <w:rFonts w:hint="eastAsia" w:ascii="仿宋_GB2312" w:hAnsi="仿宋_GB2312" w:eastAsia="仿宋_GB2312" w:cs="仿宋_GB2312"/>
          <w:color w:val="auto"/>
          <w:kern w:val="0"/>
          <w:sz w:val="32"/>
          <w:szCs w:val="32"/>
        </w:rPr>
        <w:t xml:space="preserve">万元，是指单位为完成特定行政工作或事业发展目标而发生的支出，其中：企业关闭破产补助 </w:t>
      </w:r>
      <w:r>
        <w:rPr>
          <w:rFonts w:hint="eastAsia" w:ascii="仿宋_GB2312" w:hAnsi="仿宋_GB2312" w:eastAsia="仿宋_GB2312" w:cs="仿宋_GB2312"/>
          <w:color w:val="auto"/>
          <w:kern w:val="0"/>
          <w:sz w:val="32"/>
          <w:szCs w:val="32"/>
          <w:lang w:val="en-US" w:eastAsia="zh-CN"/>
        </w:rPr>
        <w:t>144.61</w:t>
      </w:r>
      <w:r>
        <w:rPr>
          <w:rFonts w:hint="eastAsia" w:ascii="仿宋_GB2312" w:hAnsi="仿宋_GB2312" w:eastAsia="仿宋_GB2312" w:cs="仿宋_GB2312"/>
          <w:color w:val="auto"/>
          <w:kern w:val="0"/>
          <w:sz w:val="32"/>
          <w:szCs w:val="32"/>
        </w:rPr>
        <w:t>万元，主要是用于返还改制企业退休人员自缴医保款，</w:t>
      </w:r>
      <w:r>
        <w:rPr>
          <w:rFonts w:hint="eastAsia" w:ascii="仿宋_GB2312" w:hAnsi="仿宋_GB2312" w:eastAsia="仿宋_GB2312" w:cs="仿宋_GB2312"/>
          <w:color w:val="auto"/>
          <w:kern w:val="0"/>
          <w:sz w:val="32"/>
          <w:szCs w:val="32"/>
          <w:lang w:val="en-US" w:eastAsia="zh-CN"/>
        </w:rPr>
        <w:t>改制职工养老保险补助</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伤残抚恤21.94万元，主要是用于</w:t>
      </w:r>
      <w:r>
        <w:rPr>
          <w:rFonts w:hint="eastAsia" w:ascii="仿宋_GB2312" w:hAnsi="仿宋_GB2312" w:eastAsia="仿宋_GB2312" w:cs="仿宋_GB2312"/>
          <w:color w:val="auto"/>
          <w:kern w:val="0"/>
          <w:sz w:val="32"/>
          <w:szCs w:val="32"/>
        </w:rPr>
        <w:t>缴纳改制企业伤残军人的养老保险</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一般行政管理事务</w:t>
      </w:r>
      <w:r>
        <w:rPr>
          <w:rFonts w:hint="eastAsia" w:ascii="仿宋_GB2312" w:hAnsi="仿宋_GB2312" w:eastAsia="仿宋_GB2312" w:cs="仿宋_GB2312"/>
          <w:color w:val="auto"/>
          <w:kern w:val="0"/>
          <w:sz w:val="32"/>
          <w:szCs w:val="32"/>
          <w:lang w:val="en-US" w:eastAsia="zh-CN"/>
        </w:rPr>
        <w:t>168.94</w:t>
      </w:r>
      <w:r>
        <w:rPr>
          <w:rFonts w:hint="eastAsia" w:ascii="仿宋_GB2312" w:hAnsi="仿宋_GB2312" w:eastAsia="仿宋_GB2312" w:cs="仿宋_GB2312"/>
          <w:color w:val="auto"/>
          <w:kern w:val="0"/>
          <w:sz w:val="32"/>
          <w:szCs w:val="32"/>
        </w:rPr>
        <w:t>万元，主要用于国有资产维护</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改制后续工作经费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粮食行政执法和统计调查经费；其他粮油事务支出</w:t>
      </w:r>
      <w:r>
        <w:rPr>
          <w:rFonts w:hint="eastAsia" w:ascii="仿宋_GB2312" w:hAnsi="仿宋_GB2312" w:eastAsia="仿宋_GB2312" w:cs="仿宋_GB2312"/>
          <w:color w:val="auto"/>
          <w:kern w:val="0"/>
          <w:sz w:val="32"/>
          <w:szCs w:val="32"/>
          <w:lang w:val="en-US" w:eastAsia="zh-CN"/>
        </w:rPr>
        <w:t>631</w:t>
      </w:r>
      <w:r>
        <w:rPr>
          <w:rFonts w:hint="eastAsia" w:ascii="仿宋_GB2312" w:hAnsi="仿宋_GB2312" w:eastAsia="仿宋_GB2312" w:cs="仿宋_GB2312"/>
          <w:color w:val="auto"/>
          <w:kern w:val="0"/>
          <w:sz w:val="32"/>
          <w:szCs w:val="32"/>
        </w:rPr>
        <w:t>万元，主要用于</w:t>
      </w:r>
      <w:r>
        <w:rPr>
          <w:rFonts w:hint="eastAsia" w:ascii="仿宋_GB2312" w:hAnsi="仿宋_GB2312" w:eastAsia="仿宋_GB2312" w:cs="仿宋_GB2312"/>
          <w:color w:val="auto"/>
          <w:kern w:val="0"/>
          <w:sz w:val="32"/>
          <w:szCs w:val="32"/>
          <w:lang w:val="en-US" w:eastAsia="zh-CN"/>
        </w:rPr>
        <w:t>优质粮食工程产后服务中心建设、2018年</w:t>
      </w:r>
      <w:r>
        <w:rPr>
          <w:rFonts w:hint="eastAsia" w:ascii="仿宋_GB2312" w:hAnsi="仿宋_GB2312" w:eastAsia="仿宋_GB2312" w:cs="仿宋_GB2312"/>
          <w:color w:val="auto"/>
          <w:kern w:val="0"/>
          <w:sz w:val="32"/>
          <w:szCs w:val="32"/>
          <w:lang w:eastAsia="zh-CN"/>
        </w:rPr>
        <w:t>粮食安全产业扶持、</w:t>
      </w:r>
      <w:r>
        <w:rPr>
          <w:rFonts w:hint="eastAsia" w:ascii="仿宋_GB2312" w:hAnsi="仿宋_GB2312" w:eastAsia="仿宋_GB2312" w:cs="仿宋_GB2312"/>
          <w:color w:val="auto"/>
          <w:kern w:val="0"/>
          <w:sz w:val="32"/>
          <w:szCs w:val="32"/>
        </w:rPr>
        <w:t>政策性粮食费用补助</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春节解困帮扶资金</w:t>
      </w:r>
      <w:r>
        <w:rPr>
          <w:rFonts w:hint="eastAsia" w:ascii="仿宋_GB2312" w:hAnsi="仿宋_GB2312" w:eastAsia="仿宋_GB2312" w:cs="仿宋_GB2312"/>
          <w:color w:val="auto"/>
          <w:kern w:val="0"/>
          <w:sz w:val="32"/>
          <w:szCs w:val="32"/>
        </w:rPr>
        <w:t>等；</w:t>
      </w:r>
      <w:r>
        <w:rPr>
          <w:rFonts w:hint="eastAsia" w:ascii="仿宋_GB2312" w:hAnsi="仿宋_GB2312" w:eastAsia="仿宋_GB2312" w:cs="仿宋_GB2312"/>
          <w:color w:val="auto"/>
          <w:kern w:val="0"/>
          <w:sz w:val="32"/>
          <w:szCs w:val="32"/>
          <w:shd w:val="clear" w:color="050000" w:fill="FFFFFF"/>
          <w:lang w:val="en-US" w:eastAsia="zh-CN"/>
        </w:rPr>
        <w:t>食品安全事务7.5万元，主要用于粮油质量检验检测；</w:t>
      </w:r>
      <w:r>
        <w:rPr>
          <w:rFonts w:hint="eastAsia" w:ascii="仿宋_GB2312" w:hAnsi="仿宋_GB2312" w:eastAsia="仿宋_GB2312" w:cs="仿宋_GB2312"/>
          <w:color w:val="auto"/>
          <w:kern w:val="0"/>
          <w:sz w:val="32"/>
          <w:szCs w:val="32"/>
          <w:lang w:val="en-US" w:eastAsia="zh-CN"/>
        </w:rPr>
        <w:t>其他农业支出160万元，主要用于2017年粮食行业扶持；其他政府性基金及对应专项债务收入安排的支出20万元，主要用于粮油质量检测站建设。</w:t>
      </w: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17</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项目支出</w:t>
      </w:r>
      <w:r>
        <w:rPr>
          <w:rFonts w:hint="eastAsia" w:ascii="仿宋_GB2312" w:hAnsi="仿宋_GB2312" w:eastAsia="仿宋_GB2312" w:cs="仿宋_GB2312"/>
          <w:color w:val="auto"/>
          <w:kern w:val="0"/>
          <w:sz w:val="32"/>
          <w:szCs w:val="32"/>
        </w:rPr>
        <w:t>决算数为 601.55万元，201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年与201</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年相比</w:t>
      </w:r>
      <w:r>
        <w:rPr>
          <w:rFonts w:hint="eastAsia" w:ascii="仿宋_GB2312" w:hAnsi="仿宋_GB2312" w:eastAsia="仿宋_GB2312" w:cs="仿宋_GB2312"/>
          <w:color w:val="auto"/>
          <w:kern w:val="0"/>
          <w:sz w:val="32"/>
          <w:szCs w:val="32"/>
          <w:lang w:val="en-US" w:eastAsia="zh-CN"/>
        </w:rPr>
        <w:t>增加572.42万元</w:t>
      </w:r>
      <w:r>
        <w:rPr>
          <w:rFonts w:hint="eastAsia" w:ascii="仿宋_GB2312" w:hAnsi="仿宋_GB2312" w:eastAsia="仿宋_GB2312" w:cs="仿宋_GB2312"/>
          <w:color w:val="auto"/>
          <w:kern w:val="0"/>
          <w:sz w:val="32"/>
          <w:szCs w:val="32"/>
        </w:rPr>
        <w:t>，主要是201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新增了优质粮食工程产后服务中心建设项目</w:t>
      </w: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0万元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改制职工养老保险补助92.87万元，2018年粮食行业扶持资金比上年增加了130万元，系2017年粮食行业扶持资金于2018年初支付。</w:t>
      </w:r>
      <w:r>
        <w:rPr>
          <w:rFonts w:hint="eastAsia" w:ascii="仿宋_GB2312" w:hAnsi="仿宋_GB2312" w:eastAsia="仿宋_GB2312" w:cs="仿宋_GB2312"/>
          <w:color w:val="auto"/>
          <w:kern w:val="0"/>
          <w:sz w:val="32"/>
          <w:szCs w:val="32"/>
        </w:rPr>
        <w:t>同时，201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年返还改制企业退休人员自缴医保款和政策性粮食费用补助有所增加。</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二、收入决算情况说明</w:t>
      </w:r>
    </w:p>
    <w:p>
      <w:pPr>
        <w:wordWrap/>
        <w:adjustRightInd w:val="0"/>
        <w:snapToGrid w:val="0"/>
        <w:spacing w:line="56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年收入决算</w:t>
      </w:r>
      <w:r>
        <w:rPr>
          <w:rFonts w:hint="eastAsia" w:ascii="仿宋_GB2312" w:hAnsi="仿宋_GB2312" w:eastAsia="仿宋_GB2312" w:cs="仿宋_GB2312"/>
          <w:color w:val="auto"/>
          <w:kern w:val="0"/>
          <w:sz w:val="32"/>
          <w:szCs w:val="32"/>
          <w:lang w:val="en-US" w:eastAsia="zh-CN"/>
        </w:rPr>
        <w:t>1712.67</w:t>
      </w:r>
      <w:r>
        <w:rPr>
          <w:rFonts w:hint="eastAsia" w:ascii="仿宋_GB2312" w:hAnsi="仿宋_GB2312" w:eastAsia="仿宋_GB2312" w:cs="仿宋_GB2312"/>
          <w:color w:val="auto"/>
          <w:kern w:val="0"/>
          <w:sz w:val="32"/>
          <w:szCs w:val="32"/>
        </w:rPr>
        <w:t>万元，其中，财政补助收入</w:t>
      </w:r>
      <w:r>
        <w:rPr>
          <w:rFonts w:hint="eastAsia" w:ascii="仿宋_GB2312" w:hAnsi="仿宋_GB2312" w:eastAsia="仿宋_GB2312" w:cs="仿宋_GB2312"/>
          <w:color w:val="auto"/>
          <w:kern w:val="0"/>
          <w:sz w:val="32"/>
          <w:szCs w:val="32"/>
          <w:lang w:val="en-US" w:eastAsia="zh-CN"/>
        </w:rPr>
        <w:t>1709.21</w:t>
      </w:r>
      <w:r>
        <w:rPr>
          <w:rFonts w:hint="eastAsia" w:ascii="仿宋_GB2312" w:hAnsi="仿宋_GB2312" w:eastAsia="仿宋_GB2312" w:cs="仿宋_GB2312"/>
          <w:color w:val="auto"/>
          <w:kern w:val="0"/>
          <w:sz w:val="32"/>
          <w:szCs w:val="32"/>
        </w:rPr>
        <w:t>万元，上级补助收入</w:t>
      </w:r>
      <w:r>
        <w:rPr>
          <w:rFonts w:hint="eastAsia" w:ascii="仿宋_GB2312" w:hAnsi="仿宋_GB2312" w:eastAsia="仿宋_GB2312" w:cs="仿宋_GB2312"/>
          <w:color w:val="auto"/>
          <w:kern w:val="0"/>
          <w:sz w:val="32"/>
          <w:szCs w:val="32"/>
          <w:lang w:val="en-US" w:eastAsia="zh-CN"/>
        </w:rPr>
        <w:t>2.5</w:t>
      </w:r>
      <w:r>
        <w:rPr>
          <w:rFonts w:hint="eastAsia" w:ascii="仿宋_GB2312" w:hAnsi="仿宋_GB2312" w:eastAsia="仿宋_GB2312" w:cs="仿宋_GB2312"/>
          <w:color w:val="auto"/>
          <w:kern w:val="0"/>
          <w:sz w:val="32"/>
          <w:szCs w:val="32"/>
        </w:rPr>
        <w:t>万元，其他收入</w:t>
      </w:r>
      <w:r>
        <w:rPr>
          <w:rFonts w:hint="eastAsia" w:ascii="仿宋_GB2312" w:hAnsi="仿宋_GB2312" w:eastAsia="仿宋_GB2312" w:cs="仿宋_GB2312"/>
          <w:color w:val="auto"/>
          <w:kern w:val="0"/>
          <w:sz w:val="32"/>
          <w:szCs w:val="32"/>
          <w:lang w:val="en-US" w:eastAsia="zh-CN"/>
        </w:rPr>
        <w:t>0.96</w:t>
      </w:r>
      <w:r>
        <w:rPr>
          <w:rFonts w:hint="eastAsia" w:ascii="仿宋_GB2312" w:hAnsi="仿宋_GB2312" w:eastAsia="仿宋_GB2312" w:cs="仿宋_GB2312"/>
          <w:color w:val="auto"/>
          <w:kern w:val="0"/>
          <w:sz w:val="32"/>
          <w:szCs w:val="32"/>
        </w:rPr>
        <w:t>万元。财政补助收入是部门收入的主要来源，占收入的99%，上级补助收入是专用项目补助，占收入的1%，其他收入</w:t>
      </w:r>
      <w:r>
        <w:rPr>
          <w:rFonts w:hint="eastAsia" w:ascii="仿宋_GB2312" w:hAnsi="仿宋_GB2312" w:eastAsia="仿宋_GB2312" w:cs="仿宋_GB2312"/>
          <w:color w:val="auto"/>
          <w:kern w:val="0"/>
          <w:sz w:val="32"/>
          <w:szCs w:val="32"/>
          <w:lang w:val="en-US" w:eastAsia="zh-CN"/>
        </w:rPr>
        <w:t>0.96</w:t>
      </w:r>
      <w:r>
        <w:rPr>
          <w:rFonts w:hint="eastAsia" w:ascii="仿宋_GB2312" w:hAnsi="仿宋_GB2312" w:eastAsia="仿宋_GB2312" w:cs="仿宋_GB2312"/>
          <w:color w:val="auto"/>
          <w:kern w:val="0"/>
          <w:sz w:val="32"/>
          <w:szCs w:val="32"/>
        </w:rPr>
        <w:t>万元。</w:t>
      </w:r>
    </w:p>
    <w:p>
      <w:pPr>
        <w:wordWrap/>
        <w:adjustRightInd w:val="0"/>
        <w:snapToGrid w:val="0"/>
        <w:spacing w:line="56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三、支出决算情况说明</w:t>
      </w:r>
    </w:p>
    <w:p>
      <w:pPr>
        <w:wordWrap/>
        <w:adjustRightInd w:val="0"/>
        <w:snapToGrid w:val="0"/>
        <w:spacing w:line="56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年支出决算数为</w:t>
      </w:r>
      <w:r>
        <w:rPr>
          <w:rFonts w:hint="eastAsia" w:ascii="仿宋_GB2312" w:hAnsi="仿宋_GB2312" w:eastAsia="仿宋_GB2312" w:cs="仿宋_GB2312"/>
          <w:color w:val="auto"/>
          <w:kern w:val="0"/>
          <w:sz w:val="32"/>
          <w:szCs w:val="32"/>
          <w:lang w:val="en-US" w:eastAsia="zh-CN"/>
        </w:rPr>
        <w:t>1715.67</w:t>
      </w:r>
      <w:r>
        <w:rPr>
          <w:rFonts w:hint="eastAsia" w:ascii="仿宋_GB2312" w:hAnsi="仿宋_GB2312" w:eastAsia="仿宋_GB2312" w:cs="仿宋_GB2312"/>
          <w:color w:val="auto"/>
          <w:kern w:val="0"/>
          <w:sz w:val="32"/>
          <w:szCs w:val="32"/>
        </w:rPr>
        <w:t>万元，其中：基本支出为</w:t>
      </w:r>
      <w:r>
        <w:rPr>
          <w:rFonts w:hint="eastAsia" w:ascii="仿宋_GB2312" w:hAnsi="仿宋_GB2312" w:eastAsia="仿宋_GB2312" w:cs="仿宋_GB2312"/>
          <w:color w:val="auto"/>
          <w:kern w:val="0"/>
          <w:sz w:val="32"/>
          <w:szCs w:val="32"/>
          <w:lang w:val="en-US" w:eastAsia="zh-CN"/>
        </w:rPr>
        <w:t>541.7</w:t>
      </w:r>
      <w:r>
        <w:rPr>
          <w:rFonts w:hint="eastAsia" w:ascii="仿宋_GB2312" w:hAnsi="仿宋_GB2312" w:eastAsia="仿宋_GB2312" w:cs="仿宋_GB2312"/>
          <w:color w:val="auto"/>
          <w:kern w:val="0"/>
          <w:sz w:val="32"/>
          <w:szCs w:val="32"/>
        </w:rPr>
        <w:t>万元，占支出的</w:t>
      </w:r>
      <w:r>
        <w:rPr>
          <w:rFonts w:hint="eastAsia" w:ascii="仿宋_GB2312" w:hAnsi="仿宋_GB2312" w:eastAsia="仿宋_GB2312" w:cs="仿宋_GB2312"/>
          <w:color w:val="auto"/>
          <w:kern w:val="0"/>
          <w:sz w:val="32"/>
          <w:szCs w:val="32"/>
          <w:lang w:val="en-US" w:eastAsia="zh-CN"/>
        </w:rPr>
        <w:t>32</w:t>
      </w:r>
      <w:r>
        <w:rPr>
          <w:rFonts w:hint="eastAsia" w:ascii="仿宋_GB2312" w:hAnsi="仿宋_GB2312" w:eastAsia="仿宋_GB2312" w:cs="仿宋_GB2312"/>
          <w:color w:val="auto"/>
          <w:kern w:val="0"/>
          <w:sz w:val="32"/>
          <w:szCs w:val="32"/>
        </w:rPr>
        <w:t>%，项目支出为</w:t>
      </w:r>
      <w:r>
        <w:rPr>
          <w:rFonts w:hint="eastAsia" w:ascii="仿宋_GB2312" w:hAnsi="仿宋_GB2312" w:eastAsia="仿宋_GB2312" w:cs="仿宋_GB2312"/>
          <w:color w:val="auto"/>
          <w:kern w:val="0"/>
          <w:sz w:val="32"/>
          <w:szCs w:val="32"/>
          <w:lang w:val="en-US" w:eastAsia="zh-CN"/>
        </w:rPr>
        <w:t>1173.97</w:t>
      </w:r>
      <w:r>
        <w:rPr>
          <w:rFonts w:hint="eastAsia" w:ascii="仿宋_GB2312" w:hAnsi="仿宋_GB2312" w:eastAsia="仿宋_GB2312" w:cs="仿宋_GB2312"/>
          <w:color w:val="auto"/>
          <w:kern w:val="0"/>
          <w:sz w:val="32"/>
          <w:szCs w:val="32"/>
        </w:rPr>
        <w:t>万元，占支出的</w:t>
      </w:r>
      <w:r>
        <w:rPr>
          <w:rFonts w:hint="eastAsia" w:ascii="仿宋_GB2312" w:hAnsi="仿宋_GB2312" w:eastAsia="仿宋_GB2312" w:cs="仿宋_GB2312"/>
          <w:color w:val="auto"/>
          <w:kern w:val="0"/>
          <w:sz w:val="32"/>
          <w:szCs w:val="32"/>
          <w:lang w:val="en-US" w:eastAsia="zh-CN"/>
        </w:rPr>
        <w:t>68</w:t>
      </w:r>
      <w:r>
        <w:rPr>
          <w:rFonts w:hint="eastAsia" w:ascii="仿宋_GB2312" w:hAnsi="仿宋_GB2312" w:eastAsia="仿宋_GB2312" w:cs="仿宋_GB2312"/>
          <w:color w:val="auto"/>
          <w:kern w:val="0"/>
          <w:sz w:val="32"/>
          <w:szCs w:val="32"/>
        </w:rPr>
        <w:t>% 。</w:t>
      </w:r>
    </w:p>
    <w:p>
      <w:pPr>
        <w:wordWrap/>
        <w:adjustRightInd w:val="0"/>
        <w:snapToGrid w:val="0"/>
        <w:spacing w:line="56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按功能科目分，社会保障和就业支出</w:t>
      </w:r>
      <w:r>
        <w:rPr>
          <w:rFonts w:hint="eastAsia" w:ascii="仿宋_GB2312" w:hAnsi="仿宋_GB2312" w:eastAsia="仿宋_GB2312" w:cs="仿宋_GB2312"/>
          <w:color w:val="auto"/>
          <w:kern w:val="0"/>
          <w:sz w:val="32"/>
          <w:szCs w:val="32"/>
          <w:lang w:val="en-US" w:eastAsia="zh-CN"/>
        </w:rPr>
        <w:t>305.2</w:t>
      </w:r>
      <w:r>
        <w:rPr>
          <w:rFonts w:hint="eastAsia" w:ascii="仿宋_GB2312" w:hAnsi="仿宋_GB2312" w:eastAsia="仿宋_GB2312" w:cs="仿宋_GB2312"/>
          <w:color w:val="auto"/>
          <w:kern w:val="0"/>
          <w:sz w:val="32"/>
          <w:szCs w:val="32"/>
        </w:rPr>
        <w:t>万元，占支出的</w:t>
      </w:r>
      <w:r>
        <w:rPr>
          <w:rFonts w:hint="eastAsia" w:ascii="仿宋_GB2312" w:hAnsi="仿宋_GB2312" w:eastAsia="仿宋_GB2312" w:cs="仿宋_GB2312"/>
          <w:color w:val="auto"/>
          <w:kern w:val="0"/>
          <w:sz w:val="32"/>
          <w:szCs w:val="32"/>
          <w:lang w:val="en-US" w:eastAsia="zh-CN"/>
        </w:rPr>
        <w:t>17.8</w:t>
      </w:r>
      <w:r>
        <w:rPr>
          <w:rFonts w:hint="eastAsia" w:ascii="仿宋_GB2312" w:hAnsi="仿宋_GB2312" w:eastAsia="仿宋_GB2312" w:cs="仿宋_GB2312"/>
          <w:color w:val="auto"/>
          <w:kern w:val="0"/>
          <w:sz w:val="32"/>
          <w:szCs w:val="32"/>
        </w:rPr>
        <w:t>%，医疗卫生与计划生育支出</w:t>
      </w:r>
      <w:r>
        <w:rPr>
          <w:rFonts w:hint="eastAsia" w:ascii="仿宋_GB2312" w:hAnsi="仿宋_GB2312" w:eastAsia="仿宋_GB2312" w:cs="仿宋_GB2312"/>
          <w:color w:val="auto"/>
          <w:kern w:val="0"/>
          <w:sz w:val="32"/>
          <w:szCs w:val="32"/>
          <w:lang w:val="en-US" w:eastAsia="zh-CN"/>
        </w:rPr>
        <w:t>47.3</w:t>
      </w:r>
      <w:r>
        <w:rPr>
          <w:rFonts w:hint="eastAsia" w:ascii="仿宋_GB2312" w:hAnsi="仿宋_GB2312" w:eastAsia="仿宋_GB2312" w:cs="仿宋_GB2312"/>
          <w:color w:val="auto"/>
          <w:kern w:val="0"/>
          <w:sz w:val="32"/>
          <w:szCs w:val="32"/>
        </w:rPr>
        <w:t>万元，占支出的</w:t>
      </w:r>
      <w:r>
        <w:rPr>
          <w:rFonts w:hint="eastAsia" w:ascii="仿宋_GB2312" w:hAnsi="仿宋_GB2312" w:eastAsia="仿宋_GB2312" w:cs="仿宋_GB2312"/>
          <w:color w:val="auto"/>
          <w:kern w:val="0"/>
          <w:sz w:val="32"/>
          <w:szCs w:val="32"/>
          <w:lang w:val="en-US" w:eastAsia="zh-CN"/>
        </w:rPr>
        <w:t>2.8</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农林水</w:t>
      </w:r>
      <w:r>
        <w:rPr>
          <w:rFonts w:hint="eastAsia" w:ascii="仿宋_GB2312" w:hAnsi="仿宋_GB2312" w:eastAsia="仿宋_GB2312" w:cs="仿宋_GB2312"/>
          <w:color w:val="auto"/>
          <w:kern w:val="0"/>
          <w:sz w:val="32"/>
          <w:szCs w:val="32"/>
        </w:rPr>
        <w:t>支出</w:t>
      </w:r>
      <w:r>
        <w:rPr>
          <w:rFonts w:hint="eastAsia" w:ascii="仿宋_GB2312" w:hAnsi="仿宋_GB2312" w:eastAsia="仿宋_GB2312" w:cs="仿宋_GB2312"/>
          <w:color w:val="auto"/>
          <w:kern w:val="0"/>
          <w:sz w:val="32"/>
          <w:szCs w:val="32"/>
          <w:lang w:val="en-US" w:eastAsia="zh-CN"/>
        </w:rPr>
        <w:t>160</w:t>
      </w:r>
      <w:r>
        <w:rPr>
          <w:rFonts w:hint="eastAsia" w:ascii="仿宋_GB2312" w:hAnsi="仿宋_GB2312" w:eastAsia="仿宋_GB2312" w:cs="仿宋_GB2312"/>
          <w:color w:val="auto"/>
          <w:kern w:val="0"/>
          <w:sz w:val="32"/>
          <w:szCs w:val="32"/>
        </w:rPr>
        <w:t>万元，占支出的</w:t>
      </w:r>
      <w:r>
        <w:rPr>
          <w:rFonts w:hint="eastAsia" w:ascii="仿宋_GB2312" w:hAnsi="仿宋_GB2312" w:eastAsia="仿宋_GB2312" w:cs="仿宋_GB2312"/>
          <w:color w:val="auto"/>
          <w:kern w:val="0"/>
          <w:sz w:val="32"/>
          <w:szCs w:val="32"/>
          <w:lang w:val="en-US" w:eastAsia="zh-CN"/>
        </w:rPr>
        <w:t>9.3</w:t>
      </w:r>
      <w:r>
        <w:rPr>
          <w:rFonts w:hint="eastAsia" w:ascii="仿宋_GB2312" w:hAnsi="仿宋_GB2312" w:eastAsia="仿宋_GB2312" w:cs="仿宋_GB2312"/>
          <w:color w:val="auto"/>
          <w:kern w:val="0"/>
          <w:sz w:val="32"/>
          <w:szCs w:val="32"/>
        </w:rPr>
        <w:t>%，住房保障支出</w:t>
      </w:r>
      <w:r>
        <w:rPr>
          <w:rFonts w:hint="eastAsia" w:ascii="仿宋_GB2312" w:hAnsi="仿宋_GB2312" w:eastAsia="仿宋_GB2312" w:cs="仿宋_GB2312"/>
          <w:color w:val="auto"/>
          <w:kern w:val="0"/>
          <w:sz w:val="32"/>
          <w:szCs w:val="32"/>
          <w:lang w:val="en-US" w:eastAsia="zh-CN"/>
        </w:rPr>
        <w:t>29.85</w:t>
      </w:r>
      <w:r>
        <w:rPr>
          <w:rFonts w:hint="eastAsia" w:ascii="仿宋_GB2312" w:hAnsi="仿宋_GB2312" w:eastAsia="仿宋_GB2312" w:cs="仿宋_GB2312"/>
          <w:color w:val="auto"/>
          <w:kern w:val="0"/>
          <w:sz w:val="32"/>
          <w:szCs w:val="32"/>
        </w:rPr>
        <w:t>万元，占支出的</w:t>
      </w:r>
      <w:r>
        <w:rPr>
          <w:rFonts w:hint="eastAsia" w:ascii="仿宋_GB2312" w:hAnsi="仿宋_GB2312" w:eastAsia="仿宋_GB2312" w:cs="仿宋_GB2312"/>
          <w:color w:val="auto"/>
          <w:kern w:val="0"/>
          <w:sz w:val="32"/>
          <w:szCs w:val="32"/>
          <w:lang w:val="en-US" w:eastAsia="zh-CN"/>
        </w:rPr>
        <w:t>1.7</w:t>
      </w:r>
      <w:r>
        <w:rPr>
          <w:rFonts w:hint="eastAsia" w:ascii="仿宋_GB2312" w:hAnsi="仿宋_GB2312" w:eastAsia="仿宋_GB2312" w:cs="仿宋_GB2312"/>
          <w:color w:val="auto"/>
          <w:kern w:val="0"/>
          <w:sz w:val="32"/>
          <w:szCs w:val="32"/>
        </w:rPr>
        <w:t>%，粮油物资储备支出</w:t>
      </w:r>
      <w:r>
        <w:rPr>
          <w:rFonts w:hint="eastAsia" w:ascii="仿宋_GB2312" w:hAnsi="仿宋_GB2312" w:eastAsia="仿宋_GB2312" w:cs="仿宋_GB2312"/>
          <w:color w:val="auto"/>
          <w:kern w:val="0"/>
          <w:sz w:val="32"/>
          <w:szCs w:val="32"/>
          <w:lang w:val="en-US" w:eastAsia="zh-CN"/>
        </w:rPr>
        <w:t>1147.3</w:t>
      </w:r>
      <w:r>
        <w:rPr>
          <w:rFonts w:hint="eastAsia" w:ascii="仿宋_GB2312" w:hAnsi="仿宋_GB2312" w:eastAsia="仿宋_GB2312" w:cs="仿宋_GB2312"/>
          <w:color w:val="auto"/>
          <w:kern w:val="0"/>
          <w:sz w:val="32"/>
          <w:szCs w:val="32"/>
        </w:rPr>
        <w:t>万元，占支出的</w:t>
      </w:r>
      <w:r>
        <w:rPr>
          <w:rFonts w:hint="eastAsia" w:ascii="仿宋_GB2312" w:hAnsi="仿宋_GB2312" w:eastAsia="仿宋_GB2312" w:cs="仿宋_GB2312"/>
          <w:color w:val="auto"/>
          <w:kern w:val="0"/>
          <w:sz w:val="32"/>
          <w:szCs w:val="32"/>
          <w:lang w:val="en-US" w:eastAsia="zh-CN"/>
        </w:rPr>
        <w:t>66.9</w:t>
      </w:r>
      <w:r>
        <w:rPr>
          <w:rFonts w:hint="eastAsia" w:ascii="仿宋_GB2312" w:hAnsi="仿宋_GB2312" w:eastAsia="仿宋_GB2312" w:cs="仿宋_GB2312"/>
          <w:color w:val="auto"/>
          <w:kern w:val="0"/>
          <w:sz w:val="32"/>
          <w:szCs w:val="32"/>
        </w:rPr>
        <w:t>%，其他支出</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万元，占支出的</w:t>
      </w:r>
      <w:r>
        <w:rPr>
          <w:rFonts w:hint="eastAsia" w:ascii="仿宋_GB2312" w:hAnsi="仿宋_GB2312" w:eastAsia="仿宋_GB2312" w:cs="仿宋_GB2312"/>
          <w:color w:val="auto"/>
          <w:kern w:val="0"/>
          <w:sz w:val="32"/>
          <w:szCs w:val="32"/>
          <w:lang w:val="en-US" w:eastAsia="zh-CN"/>
        </w:rPr>
        <w:t>1.2</w:t>
      </w:r>
      <w:r>
        <w:rPr>
          <w:rFonts w:hint="eastAsia" w:ascii="仿宋_GB2312" w:hAnsi="仿宋_GB2312" w:eastAsia="仿宋_GB2312" w:cs="仿宋_GB2312"/>
          <w:color w:val="auto"/>
          <w:kern w:val="0"/>
          <w:sz w:val="32"/>
          <w:szCs w:val="32"/>
        </w:rPr>
        <w:t>%。</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四、财政拨款收入支出决算总体情况说明</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18</w:t>
      </w:r>
      <w:r>
        <w:rPr>
          <w:rFonts w:hint="eastAsia" w:ascii="仿宋_GB2312" w:hAnsi="仿宋_GB2312" w:eastAsia="仿宋_GB2312" w:cs="仿宋_GB2312"/>
          <w:color w:val="auto"/>
          <w:kern w:val="0"/>
          <w:sz w:val="32"/>
          <w:szCs w:val="32"/>
        </w:rPr>
        <w:t>年财政拨款收入决算</w:t>
      </w:r>
      <w:r>
        <w:rPr>
          <w:rFonts w:hint="eastAsia" w:ascii="仿宋_GB2312" w:hAnsi="仿宋_GB2312" w:eastAsia="仿宋_GB2312" w:cs="仿宋_GB2312"/>
          <w:color w:val="auto"/>
          <w:kern w:val="0"/>
          <w:sz w:val="32"/>
          <w:szCs w:val="32"/>
          <w:lang w:val="en-US" w:eastAsia="zh-CN"/>
        </w:rPr>
        <w:t>1709.21</w:t>
      </w:r>
      <w:r>
        <w:rPr>
          <w:rFonts w:hint="eastAsia" w:ascii="仿宋_GB2312" w:hAnsi="仿宋_GB2312" w:eastAsia="仿宋_GB2312" w:cs="仿宋_GB2312"/>
          <w:color w:val="auto"/>
          <w:kern w:val="0"/>
          <w:sz w:val="32"/>
          <w:szCs w:val="32"/>
        </w:rPr>
        <w:t>万元，与上年财政拨款收入决算1170.41万元相比，增加</w:t>
      </w:r>
      <w:r>
        <w:rPr>
          <w:rFonts w:hint="eastAsia" w:ascii="仿宋_GB2312" w:hAnsi="仿宋_GB2312" w:eastAsia="仿宋_GB2312" w:cs="仿宋_GB2312"/>
          <w:color w:val="auto"/>
          <w:kern w:val="0"/>
          <w:sz w:val="32"/>
          <w:szCs w:val="32"/>
          <w:lang w:val="en-US" w:eastAsia="zh-CN"/>
        </w:rPr>
        <w:t>538.8</w:t>
      </w:r>
      <w:r>
        <w:rPr>
          <w:rFonts w:hint="eastAsia" w:ascii="仿宋_GB2312" w:hAnsi="仿宋_GB2312" w:eastAsia="仿宋_GB2312" w:cs="仿宋_GB2312"/>
          <w:color w:val="auto"/>
          <w:kern w:val="0"/>
          <w:sz w:val="32"/>
          <w:szCs w:val="32"/>
        </w:rPr>
        <w:t>万元，</w:t>
      </w:r>
      <w:r>
        <w:rPr>
          <w:rFonts w:hint="eastAsia" w:ascii="仿宋_GB2312" w:hAnsi="仿宋_GB2312" w:eastAsia="仿宋_GB2312" w:cs="仿宋_GB2312"/>
          <w:color w:val="auto"/>
          <w:kern w:val="0"/>
          <w:sz w:val="32"/>
          <w:szCs w:val="32"/>
          <w:lang w:val="en-US" w:eastAsia="zh-CN"/>
        </w:rPr>
        <w:t>主要事项目支出收入增加</w:t>
      </w: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年财政拨款支出决算</w:t>
      </w:r>
      <w:r>
        <w:rPr>
          <w:rFonts w:hint="eastAsia" w:ascii="仿宋_GB2312" w:hAnsi="仿宋_GB2312" w:eastAsia="仿宋_GB2312" w:cs="仿宋_GB2312"/>
          <w:color w:val="auto"/>
          <w:kern w:val="0"/>
          <w:sz w:val="32"/>
          <w:szCs w:val="32"/>
          <w:lang w:val="en-US" w:eastAsia="zh-CN"/>
        </w:rPr>
        <w:t>1709.21</w:t>
      </w:r>
      <w:r>
        <w:rPr>
          <w:rFonts w:hint="eastAsia" w:ascii="仿宋_GB2312" w:hAnsi="仿宋_GB2312" w:eastAsia="仿宋_GB2312" w:cs="仿宋_GB2312"/>
          <w:color w:val="auto"/>
          <w:kern w:val="0"/>
          <w:sz w:val="32"/>
          <w:szCs w:val="32"/>
        </w:rPr>
        <w:t>万元，与上年1170.41万元相比，增加</w:t>
      </w:r>
      <w:r>
        <w:rPr>
          <w:rFonts w:hint="eastAsia" w:ascii="仿宋_GB2312" w:hAnsi="仿宋_GB2312" w:eastAsia="仿宋_GB2312" w:cs="仿宋_GB2312"/>
          <w:color w:val="auto"/>
          <w:kern w:val="0"/>
          <w:sz w:val="32"/>
          <w:szCs w:val="32"/>
          <w:lang w:val="en-US" w:eastAsia="zh-CN"/>
        </w:rPr>
        <w:t>538.8</w:t>
      </w:r>
      <w:r>
        <w:rPr>
          <w:rFonts w:hint="eastAsia" w:ascii="仿宋_GB2312" w:hAnsi="仿宋_GB2312" w:eastAsia="仿宋_GB2312" w:cs="仿宋_GB2312"/>
          <w:color w:val="auto"/>
          <w:kern w:val="0"/>
          <w:sz w:val="32"/>
          <w:szCs w:val="32"/>
        </w:rPr>
        <w:t>万元。本年</w:t>
      </w:r>
      <w:r>
        <w:rPr>
          <w:rFonts w:hint="eastAsia" w:ascii="仿宋_GB2312" w:hAnsi="仿宋_GB2312" w:eastAsia="仿宋_GB2312" w:cs="仿宋_GB2312"/>
          <w:color w:val="auto"/>
          <w:kern w:val="0"/>
          <w:sz w:val="32"/>
          <w:szCs w:val="32"/>
          <w:lang w:val="en-US" w:eastAsia="zh-CN"/>
        </w:rPr>
        <w:t>项目</w:t>
      </w:r>
      <w:r>
        <w:rPr>
          <w:rFonts w:hint="eastAsia" w:ascii="仿宋_GB2312" w:hAnsi="仿宋_GB2312" w:eastAsia="仿宋_GB2312" w:cs="仿宋_GB2312"/>
          <w:color w:val="auto"/>
          <w:kern w:val="0"/>
          <w:sz w:val="32"/>
          <w:szCs w:val="32"/>
        </w:rPr>
        <w:t>支出增加</w:t>
      </w:r>
      <w:r>
        <w:rPr>
          <w:rFonts w:hint="eastAsia" w:ascii="仿宋_GB2312" w:hAnsi="仿宋_GB2312" w:eastAsia="仿宋_GB2312" w:cs="仿宋_GB2312"/>
          <w:color w:val="auto"/>
          <w:kern w:val="0"/>
          <w:sz w:val="32"/>
          <w:szCs w:val="32"/>
          <w:lang w:val="en-US" w:eastAsia="zh-CN"/>
        </w:rPr>
        <w:t>572.42万元</w:t>
      </w:r>
      <w:r>
        <w:rPr>
          <w:rFonts w:hint="eastAsia" w:ascii="仿宋_GB2312" w:hAnsi="仿宋_GB2312" w:eastAsia="仿宋_GB2312" w:cs="仿宋_GB2312"/>
          <w:color w:val="auto"/>
          <w:kern w:val="0"/>
          <w:sz w:val="32"/>
          <w:szCs w:val="32"/>
        </w:rPr>
        <w:t>，主要是201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新增</w:t>
      </w:r>
      <w:r>
        <w:rPr>
          <w:rFonts w:hint="eastAsia" w:ascii="仿宋_GB2312" w:hAnsi="仿宋_GB2312" w:eastAsia="仿宋_GB2312" w:cs="仿宋_GB2312"/>
          <w:color w:val="auto"/>
          <w:kern w:val="0"/>
          <w:sz w:val="32"/>
          <w:szCs w:val="32"/>
        </w:rPr>
        <w:t>了</w:t>
      </w:r>
      <w:r>
        <w:rPr>
          <w:rFonts w:hint="eastAsia" w:ascii="仿宋_GB2312" w:hAnsi="仿宋_GB2312" w:eastAsia="仿宋_GB2312" w:cs="仿宋_GB2312"/>
          <w:color w:val="auto"/>
          <w:kern w:val="0"/>
          <w:sz w:val="32"/>
          <w:szCs w:val="32"/>
          <w:lang w:val="en-US" w:eastAsia="zh-CN"/>
        </w:rPr>
        <w:t>优质粮食工程产后服务中心建设项目</w:t>
      </w: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0万元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改制职工养老保险补助92.87万元，2018年粮食行业扶持资金比上年增加130万元。</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五、一般公共预算财政拨款支出决算情况说明</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（一）财政拨款支出决算总体情况。</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年财政拨款支出决算</w:t>
      </w:r>
      <w:r>
        <w:rPr>
          <w:rFonts w:hint="eastAsia" w:ascii="仿宋_GB2312" w:hAnsi="仿宋_GB2312" w:eastAsia="仿宋_GB2312" w:cs="仿宋_GB2312"/>
          <w:color w:val="auto"/>
          <w:kern w:val="0"/>
          <w:sz w:val="32"/>
          <w:szCs w:val="32"/>
          <w:lang w:val="en-US" w:eastAsia="zh-CN"/>
        </w:rPr>
        <w:t>1709.2</w:t>
      </w:r>
      <w:r>
        <w:rPr>
          <w:rFonts w:hint="eastAsia" w:ascii="仿宋_GB2312" w:hAnsi="仿宋_GB2312" w:eastAsia="仿宋_GB2312" w:cs="仿宋_GB2312"/>
          <w:color w:val="auto"/>
          <w:kern w:val="0"/>
          <w:sz w:val="32"/>
          <w:szCs w:val="32"/>
        </w:rPr>
        <w:t>1万元，占本年支出</w:t>
      </w:r>
      <w:r>
        <w:rPr>
          <w:rFonts w:hint="eastAsia" w:ascii="仿宋_GB2312" w:hAnsi="仿宋_GB2312" w:eastAsia="仿宋_GB2312" w:cs="仿宋_GB2312"/>
          <w:color w:val="auto"/>
          <w:kern w:val="0"/>
          <w:sz w:val="32"/>
          <w:szCs w:val="32"/>
          <w:lang w:val="en-US" w:eastAsia="zh-CN"/>
        </w:rPr>
        <w:t>1715.67</w:t>
      </w:r>
      <w:r>
        <w:rPr>
          <w:rFonts w:hint="eastAsia" w:ascii="仿宋_GB2312" w:hAnsi="仿宋_GB2312" w:eastAsia="仿宋_GB2312" w:cs="仿宋_GB2312"/>
          <w:color w:val="auto"/>
          <w:kern w:val="0"/>
          <w:sz w:val="32"/>
          <w:szCs w:val="32"/>
        </w:rPr>
        <w:t>万元的99.</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%，其中：一般公共预算财政拨款支出决算</w:t>
      </w:r>
      <w:r>
        <w:rPr>
          <w:rFonts w:hint="eastAsia" w:ascii="仿宋_GB2312" w:hAnsi="仿宋_GB2312" w:eastAsia="仿宋_GB2312" w:cs="仿宋_GB2312"/>
          <w:color w:val="auto"/>
          <w:kern w:val="0"/>
          <w:sz w:val="32"/>
          <w:szCs w:val="32"/>
          <w:lang w:val="en-US" w:eastAsia="zh-CN"/>
        </w:rPr>
        <w:t>1689.21</w:t>
      </w:r>
      <w:r>
        <w:rPr>
          <w:rFonts w:hint="eastAsia" w:ascii="仿宋_GB2312" w:hAnsi="仿宋_GB2312" w:eastAsia="仿宋_GB2312" w:cs="仿宋_GB2312"/>
          <w:color w:val="auto"/>
          <w:kern w:val="0"/>
          <w:sz w:val="32"/>
          <w:szCs w:val="32"/>
        </w:rPr>
        <w:t>万元，政府性基金预算拨款</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万元，总支出与上年</w:t>
      </w:r>
      <w:r>
        <w:rPr>
          <w:rFonts w:hint="eastAsia" w:ascii="仿宋_GB2312" w:hAnsi="仿宋_GB2312" w:eastAsia="仿宋_GB2312" w:cs="仿宋_GB2312"/>
          <w:color w:val="auto"/>
          <w:kern w:val="0"/>
          <w:sz w:val="32"/>
          <w:szCs w:val="32"/>
          <w:lang w:val="en-US" w:eastAsia="zh-CN"/>
        </w:rPr>
        <w:t>1170.41</w:t>
      </w:r>
      <w:r>
        <w:rPr>
          <w:rFonts w:hint="eastAsia" w:ascii="仿宋_GB2312" w:hAnsi="仿宋_GB2312" w:eastAsia="仿宋_GB2312" w:cs="仿宋_GB2312"/>
          <w:color w:val="auto"/>
          <w:kern w:val="0"/>
          <w:sz w:val="32"/>
          <w:szCs w:val="32"/>
        </w:rPr>
        <w:t>万元相比，增加</w:t>
      </w:r>
      <w:r>
        <w:rPr>
          <w:rFonts w:hint="eastAsia" w:ascii="仿宋_GB2312" w:hAnsi="仿宋_GB2312" w:eastAsia="仿宋_GB2312" w:cs="仿宋_GB2312"/>
          <w:color w:val="auto"/>
          <w:kern w:val="0"/>
          <w:sz w:val="32"/>
          <w:szCs w:val="32"/>
          <w:lang w:val="en-US" w:eastAsia="zh-CN"/>
        </w:rPr>
        <w:t>538.8</w:t>
      </w:r>
      <w:r>
        <w:rPr>
          <w:rFonts w:hint="eastAsia" w:ascii="仿宋_GB2312" w:hAnsi="仿宋_GB2312" w:eastAsia="仿宋_GB2312" w:cs="仿宋_GB2312"/>
          <w:color w:val="auto"/>
          <w:kern w:val="0"/>
          <w:sz w:val="32"/>
          <w:szCs w:val="32"/>
        </w:rPr>
        <w:t>万元。</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（二）财政拨款支出决算结构情况。</w:t>
      </w:r>
    </w:p>
    <w:p>
      <w:pPr>
        <w:wordWrap/>
        <w:adjustRightInd w:val="0"/>
        <w:snapToGrid w:val="0"/>
        <w:spacing w:line="560" w:lineRule="exact"/>
        <w:ind w:firstLine="640" w:firstLineChars="200"/>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年财政拨款支出决算</w:t>
      </w:r>
      <w:r>
        <w:rPr>
          <w:rFonts w:hint="eastAsia" w:ascii="仿宋_GB2312" w:hAnsi="仿宋_GB2312" w:eastAsia="仿宋_GB2312" w:cs="仿宋_GB2312"/>
          <w:color w:val="auto"/>
          <w:kern w:val="0"/>
          <w:sz w:val="32"/>
          <w:szCs w:val="32"/>
          <w:lang w:val="en-US" w:eastAsia="zh-CN"/>
        </w:rPr>
        <w:t>1709.21</w:t>
      </w:r>
      <w:r>
        <w:rPr>
          <w:rFonts w:hint="eastAsia" w:ascii="仿宋_GB2312" w:hAnsi="仿宋_GB2312" w:eastAsia="仿宋_GB2312" w:cs="仿宋_GB2312"/>
          <w:color w:val="auto"/>
          <w:kern w:val="0"/>
          <w:sz w:val="32"/>
          <w:szCs w:val="32"/>
        </w:rPr>
        <w:t>万元，按功能科目分，按功能科目分，社会保障和就业支出</w:t>
      </w:r>
      <w:r>
        <w:rPr>
          <w:rFonts w:hint="eastAsia" w:ascii="仿宋_GB2312" w:hAnsi="仿宋_GB2312" w:eastAsia="仿宋_GB2312" w:cs="仿宋_GB2312"/>
          <w:color w:val="auto"/>
          <w:kern w:val="0"/>
          <w:sz w:val="32"/>
          <w:szCs w:val="32"/>
          <w:lang w:val="en-US" w:eastAsia="zh-CN"/>
        </w:rPr>
        <w:t>305.2</w:t>
      </w:r>
      <w:r>
        <w:rPr>
          <w:rFonts w:hint="eastAsia" w:ascii="仿宋_GB2312" w:hAnsi="仿宋_GB2312" w:eastAsia="仿宋_GB2312" w:cs="仿宋_GB2312"/>
          <w:color w:val="auto"/>
          <w:kern w:val="0"/>
          <w:sz w:val="32"/>
          <w:szCs w:val="32"/>
        </w:rPr>
        <w:t>万元，占支出的</w:t>
      </w:r>
      <w:r>
        <w:rPr>
          <w:rFonts w:hint="eastAsia" w:ascii="仿宋_GB2312" w:hAnsi="仿宋_GB2312" w:eastAsia="仿宋_GB2312" w:cs="仿宋_GB2312"/>
          <w:color w:val="auto"/>
          <w:kern w:val="0"/>
          <w:sz w:val="32"/>
          <w:szCs w:val="32"/>
          <w:lang w:val="en-US" w:eastAsia="zh-CN"/>
        </w:rPr>
        <w:t>17.9</w:t>
      </w:r>
      <w:r>
        <w:rPr>
          <w:rFonts w:hint="eastAsia" w:ascii="仿宋_GB2312" w:hAnsi="仿宋_GB2312" w:eastAsia="仿宋_GB2312" w:cs="仿宋_GB2312"/>
          <w:color w:val="auto"/>
          <w:kern w:val="0"/>
          <w:sz w:val="32"/>
          <w:szCs w:val="32"/>
        </w:rPr>
        <w:t>%，医疗卫生与计划生育支出</w:t>
      </w:r>
      <w:r>
        <w:rPr>
          <w:rFonts w:hint="eastAsia" w:ascii="仿宋_GB2312" w:hAnsi="仿宋_GB2312" w:eastAsia="仿宋_GB2312" w:cs="仿宋_GB2312"/>
          <w:color w:val="auto"/>
          <w:kern w:val="0"/>
          <w:sz w:val="32"/>
          <w:szCs w:val="32"/>
          <w:lang w:val="en-US" w:eastAsia="zh-CN"/>
        </w:rPr>
        <w:t>47.3</w:t>
      </w:r>
      <w:r>
        <w:rPr>
          <w:rFonts w:hint="eastAsia" w:ascii="仿宋_GB2312" w:hAnsi="仿宋_GB2312" w:eastAsia="仿宋_GB2312" w:cs="仿宋_GB2312"/>
          <w:color w:val="auto"/>
          <w:kern w:val="0"/>
          <w:sz w:val="32"/>
          <w:szCs w:val="32"/>
        </w:rPr>
        <w:t>万元，占支出的</w:t>
      </w:r>
      <w:r>
        <w:rPr>
          <w:rFonts w:hint="eastAsia" w:ascii="仿宋_GB2312" w:hAnsi="仿宋_GB2312" w:eastAsia="仿宋_GB2312" w:cs="仿宋_GB2312"/>
          <w:color w:val="auto"/>
          <w:kern w:val="0"/>
          <w:sz w:val="32"/>
          <w:szCs w:val="32"/>
          <w:lang w:val="en-US" w:eastAsia="zh-CN"/>
        </w:rPr>
        <w:t>2.8</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农林水</w:t>
      </w:r>
      <w:r>
        <w:rPr>
          <w:rFonts w:hint="eastAsia" w:ascii="仿宋_GB2312" w:hAnsi="仿宋_GB2312" w:eastAsia="仿宋_GB2312" w:cs="仿宋_GB2312"/>
          <w:color w:val="auto"/>
          <w:kern w:val="0"/>
          <w:sz w:val="32"/>
          <w:szCs w:val="32"/>
        </w:rPr>
        <w:t>支出</w:t>
      </w:r>
      <w:r>
        <w:rPr>
          <w:rFonts w:hint="eastAsia" w:ascii="仿宋_GB2312" w:hAnsi="仿宋_GB2312" w:eastAsia="仿宋_GB2312" w:cs="仿宋_GB2312"/>
          <w:color w:val="auto"/>
          <w:kern w:val="0"/>
          <w:sz w:val="32"/>
          <w:szCs w:val="32"/>
          <w:lang w:val="en-US" w:eastAsia="zh-CN"/>
        </w:rPr>
        <w:t>160</w:t>
      </w:r>
      <w:r>
        <w:rPr>
          <w:rFonts w:hint="eastAsia" w:ascii="仿宋_GB2312" w:hAnsi="仿宋_GB2312" w:eastAsia="仿宋_GB2312" w:cs="仿宋_GB2312"/>
          <w:color w:val="auto"/>
          <w:kern w:val="0"/>
          <w:sz w:val="32"/>
          <w:szCs w:val="32"/>
        </w:rPr>
        <w:t>万元，占支出的</w:t>
      </w:r>
      <w:r>
        <w:rPr>
          <w:rFonts w:hint="eastAsia" w:ascii="仿宋_GB2312" w:hAnsi="仿宋_GB2312" w:eastAsia="仿宋_GB2312" w:cs="仿宋_GB2312"/>
          <w:color w:val="auto"/>
          <w:kern w:val="0"/>
          <w:sz w:val="32"/>
          <w:szCs w:val="32"/>
          <w:lang w:val="en-US" w:eastAsia="zh-CN"/>
        </w:rPr>
        <w:t>9.4</w:t>
      </w:r>
      <w:r>
        <w:rPr>
          <w:rFonts w:hint="eastAsia" w:ascii="仿宋_GB2312" w:hAnsi="仿宋_GB2312" w:eastAsia="仿宋_GB2312" w:cs="仿宋_GB2312"/>
          <w:color w:val="auto"/>
          <w:kern w:val="0"/>
          <w:sz w:val="32"/>
          <w:szCs w:val="32"/>
        </w:rPr>
        <w:t>%，住房保障支出</w:t>
      </w:r>
      <w:r>
        <w:rPr>
          <w:rFonts w:hint="eastAsia" w:ascii="仿宋_GB2312" w:hAnsi="仿宋_GB2312" w:eastAsia="仿宋_GB2312" w:cs="仿宋_GB2312"/>
          <w:color w:val="auto"/>
          <w:kern w:val="0"/>
          <w:sz w:val="32"/>
          <w:szCs w:val="32"/>
          <w:lang w:val="en-US" w:eastAsia="zh-CN"/>
        </w:rPr>
        <w:t>29.85</w:t>
      </w:r>
      <w:r>
        <w:rPr>
          <w:rFonts w:hint="eastAsia" w:ascii="仿宋_GB2312" w:hAnsi="仿宋_GB2312" w:eastAsia="仿宋_GB2312" w:cs="仿宋_GB2312"/>
          <w:color w:val="auto"/>
          <w:kern w:val="0"/>
          <w:sz w:val="32"/>
          <w:szCs w:val="32"/>
        </w:rPr>
        <w:t>万元，占支出的</w:t>
      </w:r>
      <w:r>
        <w:rPr>
          <w:rFonts w:hint="eastAsia" w:ascii="仿宋_GB2312" w:hAnsi="仿宋_GB2312" w:eastAsia="仿宋_GB2312" w:cs="仿宋_GB2312"/>
          <w:color w:val="auto"/>
          <w:kern w:val="0"/>
          <w:sz w:val="32"/>
          <w:szCs w:val="32"/>
          <w:lang w:val="en-US" w:eastAsia="zh-CN"/>
        </w:rPr>
        <w:t>1.7</w:t>
      </w:r>
      <w:r>
        <w:rPr>
          <w:rFonts w:hint="eastAsia" w:ascii="仿宋_GB2312" w:hAnsi="仿宋_GB2312" w:eastAsia="仿宋_GB2312" w:cs="仿宋_GB2312"/>
          <w:color w:val="auto"/>
          <w:kern w:val="0"/>
          <w:sz w:val="32"/>
          <w:szCs w:val="32"/>
        </w:rPr>
        <w:t>%，粮油物资储备支出</w:t>
      </w:r>
      <w:r>
        <w:rPr>
          <w:rFonts w:hint="eastAsia" w:ascii="仿宋_GB2312" w:hAnsi="仿宋_GB2312" w:eastAsia="仿宋_GB2312" w:cs="仿宋_GB2312"/>
          <w:color w:val="auto"/>
          <w:kern w:val="0"/>
          <w:sz w:val="32"/>
          <w:szCs w:val="32"/>
          <w:lang w:val="en-US" w:eastAsia="zh-CN"/>
        </w:rPr>
        <w:t>1147.3</w:t>
      </w:r>
      <w:r>
        <w:rPr>
          <w:rFonts w:hint="eastAsia" w:ascii="仿宋_GB2312" w:hAnsi="仿宋_GB2312" w:eastAsia="仿宋_GB2312" w:cs="仿宋_GB2312"/>
          <w:color w:val="auto"/>
          <w:kern w:val="0"/>
          <w:sz w:val="32"/>
          <w:szCs w:val="32"/>
        </w:rPr>
        <w:t>万元，占支出的</w:t>
      </w:r>
      <w:r>
        <w:rPr>
          <w:rFonts w:hint="eastAsia" w:ascii="仿宋_GB2312" w:hAnsi="仿宋_GB2312" w:eastAsia="仿宋_GB2312" w:cs="仿宋_GB2312"/>
          <w:color w:val="auto"/>
          <w:kern w:val="0"/>
          <w:sz w:val="32"/>
          <w:szCs w:val="32"/>
          <w:lang w:val="en-US" w:eastAsia="zh-CN"/>
        </w:rPr>
        <w:t>67.1</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其他支出</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万元，占支出的</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kern w:val="0"/>
          <w:sz w:val="32"/>
          <w:szCs w:val="32"/>
        </w:rPr>
        <w:t>%</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（三）财政拨款支出决算具体情况。</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年财政拨款支出决算</w:t>
      </w:r>
      <w:r>
        <w:rPr>
          <w:rFonts w:hint="eastAsia" w:ascii="仿宋_GB2312" w:hAnsi="仿宋_GB2312" w:eastAsia="仿宋_GB2312" w:cs="仿宋_GB2312"/>
          <w:color w:val="auto"/>
          <w:kern w:val="0"/>
          <w:sz w:val="32"/>
          <w:szCs w:val="32"/>
          <w:lang w:val="en-US" w:eastAsia="zh-CN"/>
        </w:rPr>
        <w:t>1709.21</w:t>
      </w:r>
      <w:r>
        <w:rPr>
          <w:rFonts w:hint="eastAsia" w:ascii="仿宋_GB2312" w:hAnsi="仿宋_GB2312" w:eastAsia="仿宋_GB2312" w:cs="仿宋_GB2312"/>
          <w:color w:val="auto"/>
          <w:kern w:val="0"/>
          <w:sz w:val="32"/>
          <w:szCs w:val="32"/>
        </w:rPr>
        <w:t>万元，与年初预算</w:t>
      </w:r>
      <w:r>
        <w:rPr>
          <w:rFonts w:hint="eastAsia" w:ascii="仿宋_GB2312" w:hAnsi="仿宋_GB2312" w:eastAsia="仿宋_GB2312" w:cs="仿宋_GB2312"/>
          <w:color w:val="auto"/>
          <w:kern w:val="0"/>
          <w:sz w:val="32"/>
          <w:szCs w:val="32"/>
          <w:lang w:val="en-US" w:eastAsia="zh-CN"/>
        </w:rPr>
        <w:t>902.9</w:t>
      </w:r>
      <w:r>
        <w:rPr>
          <w:rFonts w:hint="eastAsia" w:ascii="仿宋_GB2312" w:hAnsi="仿宋_GB2312" w:eastAsia="仿宋_GB2312" w:cs="仿宋_GB2312"/>
          <w:color w:val="auto"/>
          <w:kern w:val="0"/>
          <w:sz w:val="32"/>
          <w:szCs w:val="32"/>
        </w:rPr>
        <w:t>万元相比，增加</w:t>
      </w:r>
      <w:r>
        <w:rPr>
          <w:rFonts w:hint="eastAsia" w:ascii="仿宋_GB2312" w:hAnsi="仿宋_GB2312" w:eastAsia="仿宋_GB2312" w:cs="仿宋_GB2312"/>
          <w:color w:val="auto"/>
          <w:kern w:val="0"/>
          <w:sz w:val="32"/>
          <w:szCs w:val="32"/>
          <w:lang w:val="en-US" w:eastAsia="zh-CN"/>
        </w:rPr>
        <w:t>806.31</w:t>
      </w:r>
      <w:r>
        <w:rPr>
          <w:rFonts w:hint="eastAsia" w:ascii="仿宋_GB2312" w:hAnsi="仿宋_GB2312" w:eastAsia="仿宋_GB2312" w:cs="仿宋_GB2312"/>
          <w:color w:val="auto"/>
          <w:kern w:val="0"/>
          <w:sz w:val="32"/>
          <w:szCs w:val="32"/>
        </w:rPr>
        <w:t>万元。主要是企业关闭破产补助增加</w:t>
      </w:r>
      <w:r>
        <w:rPr>
          <w:rFonts w:hint="eastAsia" w:ascii="仿宋_GB2312" w:hAnsi="仿宋_GB2312" w:eastAsia="仿宋_GB2312" w:cs="仿宋_GB2312"/>
          <w:color w:val="auto"/>
          <w:kern w:val="0"/>
          <w:sz w:val="32"/>
          <w:szCs w:val="32"/>
          <w:lang w:val="en-US" w:eastAsia="zh-CN"/>
        </w:rPr>
        <w:t>144</w:t>
      </w:r>
      <w:r>
        <w:rPr>
          <w:rFonts w:hint="eastAsia" w:ascii="仿宋_GB2312" w:hAnsi="仿宋_GB2312" w:eastAsia="仿宋_GB2312" w:cs="仿宋_GB2312"/>
          <w:color w:val="auto"/>
          <w:kern w:val="0"/>
          <w:sz w:val="32"/>
          <w:szCs w:val="32"/>
        </w:rPr>
        <w:t>万元，包括改制企业退休人员自缴医保款返还和</w:t>
      </w:r>
      <w:r>
        <w:rPr>
          <w:rFonts w:hint="eastAsia" w:ascii="仿宋_GB2312" w:hAnsi="仿宋_GB2312" w:eastAsia="仿宋_GB2312" w:cs="仿宋_GB2312"/>
          <w:color w:val="auto"/>
          <w:kern w:val="0"/>
          <w:sz w:val="32"/>
          <w:szCs w:val="32"/>
          <w:lang w:val="en-US" w:eastAsia="zh-CN"/>
        </w:rPr>
        <w:t>改制职工养老保险补助</w:t>
      </w:r>
      <w:r>
        <w:rPr>
          <w:rFonts w:hint="eastAsia" w:ascii="仿宋_GB2312" w:hAnsi="仿宋_GB2312" w:eastAsia="仿宋_GB2312" w:cs="仿宋_GB2312"/>
          <w:color w:val="auto"/>
          <w:kern w:val="0"/>
          <w:sz w:val="32"/>
          <w:szCs w:val="32"/>
        </w:rPr>
        <w:t>等；</w:t>
      </w:r>
      <w:r>
        <w:rPr>
          <w:rFonts w:hint="eastAsia" w:ascii="仿宋_GB2312" w:hAnsi="仿宋_GB2312" w:eastAsia="仿宋_GB2312" w:cs="仿宋_GB2312"/>
          <w:color w:val="auto"/>
          <w:kern w:val="0"/>
          <w:sz w:val="32"/>
          <w:szCs w:val="32"/>
          <w:lang w:val="en-US" w:eastAsia="zh-CN"/>
        </w:rPr>
        <w:t>伤残抚恤增加21.9万元，是伤残军人养老保险和生活补助；</w:t>
      </w:r>
      <w:r>
        <w:rPr>
          <w:rFonts w:hint="eastAsia" w:ascii="仿宋_GB2312" w:hAnsi="仿宋_GB2312" w:eastAsia="仿宋_GB2312" w:cs="仿宋_GB2312"/>
          <w:color w:val="auto"/>
          <w:kern w:val="0"/>
          <w:sz w:val="32"/>
          <w:szCs w:val="32"/>
        </w:rPr>
        <w:t>其他粮油事务支出增加</w:t>
      </w:r>
      <w:r>
        <w:rPr>
          <w:rFonts w:hint="eastAsia" w:ascii="仿宋_GB2312" w:hAnsi="仿宋_GB2312" w:eastAsia="仿宋_GB2312" w:cs="仿宋_GB2312"/>
          <w:color w:val="auto"/>
          <w:kern w:val="0"/>
          <w:sz w:val="32"/>
          <w:szCs w:val="32"/>
          <w:lang w:val="en-US" w:eastAsia="zh-CN"/>
        </w:rPr>
        <w:t>365</w:t>
      </w:r>
      <w:r>
        <w:rPr>
          <w:rFonts w:hint="eastAsia" w:ascii="仿宋_GB2312" w:hAnsi="仿宋_GB2312" w:eastAsia="仿宋_GB2312" w:cs="仿宋_GB2312"/>
          <w:color w:val="auto"/>
          <w:kern w:val="0"/>
          <w:sz w:val="32"/>
          <w:szCs w:val="32"/>
        </w:rPr>
        <w:t>万元，包括</w:t>
      </w:r>
      <w:r>
        <w:rPr>
          <w:rFonts w:hint="eastAsia" w:ascii="仿宋_GB2312" w:hAnsi="仿宋_GB2312" w:eastAsia="仿宋_GB2312" w:cs="仿宋_GB2312"/>
          <w:color w:val="auto"/>
          <w:kern w:val="0"/>
          <w:sz w:val="32"/>
          <w:szCs w:val="32"/>
          <w:lang w:val="en-US" w:eastAsia="zh-CN"/>
        </w:rPr>
        <w:t>优质粮食工程和</w:t>
      </w:r>
      <w:r>
        <w:rPr>
          <w:rFonts w:hint="eastAsia" w:ascii="仿宋_GB2312" w:hAnsi="仿宋_GB2312" w:eastAsia="仿宋_GB2312" w:cs="仿宋_GB2312"/>
          <w:color w:val="auto"/>
          <w:kern w:val="0"/>
          <w:sz w:val="32"/>
          <w:szCs w:val="32"/>
        </w:rPr>
        <w:t>对改制企业的管理和解困</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拥军优属增加8万元，是退役军人慰问费；其他农业支出增加160万元，主要是</w:t>
      </w:r>
      <w:r>
        <w:rPr>
          <w:rFonts w:hint="eastAsia" w:ascii="仿宋_GB2312" w:hAnsi="仿宋_GB2312" w:eastAsia="仿宋_GB2312" w:cs="仿宋_GB2312"/>
          <w:color w:val="auto"/>
          <w:kern w:val="0"/>
          <w:sz w:val="32"/>
          <w:szCs w:val="32"/>
        </w:rPr>
        <w:t>对</w:t>
      </w:r>
      <w:r>
        <w:rPr>
          <w:rFonts w:hint="eastAsia" w:ascii="仿宋_GB2312" w:hAnsi="仿宋_GB2312" w:eastAsia="仿宋_GB2312" w:cs="仿宋_GB2312"/>
          <w:color w:val="auto"/>
          <w:kern w:val="0"/>
          <w:sz w:val="32"/>
          <w:szCs w:val="32"/>
          <w:lang w:eastAsia="zh-CN"/>
        </w:rPr>
        <w:t>粮食安全产业扶持</w:t>
      </w:r>
      <w:r>
        <w:rPr>
          <w:rFonts w:hint="eastAsia" w:ascii="仿宋_GB2312" w:hAnsi="仿宋_GB2312" w:eastAsia="仿宋_GB2312" w:cs="仿宋_GB2312"/>
          <w:color w:val="auto"/>
          <w:kern w:val="0"/>
          <w:sz w:val="32"/>
          <w:szCs w:val="32"/>
        </w:rPr>
        <w:t>、企业政策性粮食补助等；其他支出增加</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万元，是</w:t>
      </w:r>
      <w:r>
        <w:rPr>
          <w:rFonts w:hint="eastAsia" w:ascii="仿宋_GB2312" w:hAnsi="仿宋_GB2312" w:eastAsia="仿宋_GB2312" w:cs="仿宋_GB2312"/>
          <w:color w:val="auto"/>
          <w:kern w:val="0"/>
          <w:sz w:val="32"/>
          <w:szCs w:val="32"/>
          <w:lang w:val="en-US" w:eastAsia="zh-CN"/>
        </w:rPr>
        <w:t>粮油质量检测站建设经费</w:t>
      </w:r>
      <w:r>
        <w:rPr>
          <w:rFonts w:hint="eastAsia" w:ascii="仿宋_GB2312" w:hAnsi="仿宋_GB2312" w:eastAsia="仿宋_GB2312" w:cs="仿宋_GB2312"/>
          <w:color w:val="auto"/>
          <w:kern w:val="0"/>
          <w:sz w:val="32"/>
          <w:szCs w:val="32"/>
        </w:rPr>
        <w:t>；食品安全事务增加</w:t>
      </w:r>
      <w:r>
        <w:rPr>
          <w:rFonts w:hint="eastAsia" w:ascii="仿宋_GB2312" w:hAnsi="仿宋_GB2312" w:eastAsia="仿宋_GB2312" w:cs="仿宋_GB2312"/>
          <w:color w:val="auto"/>
          <w:kern w:val="0"/>
          <w:sz w:val="32"/>
          <w:szCs w:val="32"/>
          <w:lang w:val="en-US" w:eastAsia="zh-CN"/>
        </w:rPr>
        <w:t>7.5</w:t>
      </w:r>
      <w:r>
        <w:rPr>
          <w:rFonts w:hint="eastAsia" w:ascii="仿宋_GB2312" w:hAnsi="仿宋_GB2312" w:eastAsia="仿宋_GB2312" w:cs="仿宋_GB2312"/>
          <w:color w:val="auto"/>
          <w:kern w:val="0"/>
          <w:sz w:val="32"/>
          <w:szCs w:val="32"/>
        </w:rPr>
        <w:t>万元，是粮油质量检验检测经费。</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六、一般公共预算财政拨款基本支出决算情况说明</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年一般公共预算财政拨款基本支出决算</w:t>
      </w:r>
      <w:r>
        <w:rPr>
          <w:rFonts w:hint="eastAsia" w:ascii="仿宋_GB2312" w:hAnsi="仿宋_GB2312" w:eastAsia="仿宋_GB2312" w:cs="仿宋_GB2312"/>
          <w:color w:val="auto"/>
          <w:kern w:val="0"/>
          <w:sz w:val="32"/>
          <w:szCs w:val="32"/>
          <w:lang w:val="en-US" w:eastAsia="zh-CN"/>
        </w:rPr>
        <w:t>541.7</w:t>
      </w:r>
      <w:r>
        <w:rPr>
          <w:rFonts w:hint="eastAsia" w:ascii="仿宋_GB2312" w:hAnsi="仿宋_GB2312" w:eastAsia="仿宋_GB2312" w:cs="仿宋_GB2312"/>
          <w:color w:val="auto"/>
          <w:kern w:val="0"/>
          <w:sz w:val="32"/>
          <w:szCs w:val="32"/>
        </w:rPr>
        <w:t>万元，其中人员经费</w:t>
      </w:r>
      <w:r>
        <w:rPr>
          <w:rFonts w:hint="eastAsia" w:ascii="仿宋_GB2312" w:hAnsi="仿宋_GB2312" w:eastAsia="仿宋_GB2312" w:cs="仿宋_GB2312"/>
          <w:color w:val="auto"/>
          <w:kern w:val="0"/>
          <w:sz w:val="32"/>
          <w:szCs w:val="32"/>
          <w:lang w:val="en-US" w:eastAsia="zh-CN"/>
        </w:rPr>
        <w:t>506.5</w:t>
      </w:r>
      <w:r>
        <w:rPr>
          <w:rFonts w:hint="eastAsia" w:ascii="仿宋_GB2312" w:hAnsi="仿宋_GB2312" w:eastAsia="仿宋_GB2312" w:cs="仿宋_GB2312"/>
          <w:color w:val="auto"/>
          <w:kern w:val="0"/>
          <w:sz w:val="32"/>
          <w:szCs w:val="32"/>
        </w:rPr>
        <w:t>万元，占支出的</w:t>
      </w:r>
      <w:r>
        <w:rPr>
          <w:rFonts w:hint="eastAsia" w:ascii="仿宋_GB2312" w:hAnsi="仿宋_GB2312" w:eastAsia="仿宋_GB2312" w:cs="仿宋_GB2312"/>
          <w:color w:val="auto"/>
          <w:kern w:val="0"/>
          <w:sz w:val="32"/>
          <w:szCs w:val="32"/>
          <w:lang w:val="en-US" w:eastAsia="zh-CN"/>
        </w:rPr>
        <w:t>93.5</w:t>
      </w:r>
      <w:r>
        <w:rPr>
          <w:rFonts w:hint="eastAsia" w:ascii="仿宋_GB2312" w:hAnsi="仿宋_GB2312" w:eastAsia="仿宋_GB2312" w:cs="仿宋_GB2312"/>
          <w:color w:val="auto"/>
          <w:kern w:val="0"/>
          <w:sz w:val="32"/>
          <w:szCs w:val="32"/>
        </w:rPr>
        <w:t>%，公用经费</w:t>
      </w:r>
      <w:r>
        <w:rPr>
          <w:rFonts w:hint="eastAsia" w:ascii="仿宋_GB2312" w:hAnsi="仿宋_GB2312" w:eastAsia="仿宋_GB2312" w:cs="仿宋_GB2312"/>
          <w:color w:val="auto"/>
          <w:kern w:val="0"/>
          <w:sz w:val="32"/>
          <w:szCs w:val="32"/>
          <w:lang w:val="en-US" w:eastAsia="zh-CN"/>
        </w:rPr>
        <w:t>35.2</w:t>
      </w:r>
      <w:r>
        <w:rPr>
          <w:rFonts w:hint="eastAsia" w:ascii="仿宋_GB2312" w:hAnsi="仿宋_GB2312" w:eastAsia="仿宋_GB2312" w:cs="仿宋_GB2312"/>
          <w:color w:val="auto"/>
          <w:kern w:val="0"/>
          <w:sz w:val="32"/>
          <w:szCs w:val="32"/>
        </w:rPr>
        <w:t>万元，占支出的</w:t>
      </w:r>
      <w:r>
        <w:rPr>
          <w:rFonts w:hint="eastAsia" w:ascii="仿宋_GB2312" w:hAnsi="仿宋_GB2312" w:eastAsia="仿宋_GB2312" w:cs="仿宋_GB2312"/>
          <w:color w:val="auto"/>
          <w:kern w:val="0"/>
          <w:sz w:val="32"/>
          <w:szCs w:val="32"/>
          <w:lang w:val="en-US" w:eastAsia="zh-CN"/>
        </w:rPr>
        <w:t>6.5</w:t>
      </w:r>
      <w:r>
        <w:rPr>
          <w:rFonts w:hint="eastAsia" w:ascii="仿宋_GB2312" w:hAnsi="仿宋_GB2312" w:eastAsia="仿宋_GB2312" w:cs="仿宋_GB2312"/>
          <w:color w:val="auto"/>
          <w:kern w:val="0"/>
          <w:sz w:val="32"/>
          <w:szCs w:val="32"/>
        </w:rPr>
        <w:t>%。</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七、一般公共预算财政拨款“三公”经费支出</w:t>
      </w:r>
      <w:r>
        <w:rPr>
          <w:rFonts w:hint="eastAsia" w:ascii="仿宋_GB2312" w:hAnsi="仿宋_GB2312" w:eastAsia="仿宋_GB2312" w:cs="仿宋_GB2312"/>
          <w:color w:val="auto"/>
          <w:kern w:val="0"/>
          <w:sz w:val="32"/>
          <w:szCs w:val="32"/>
          <w:lang w:val="en-US" w:eastAsia="zh-CN"/>
        </w:rPr>
        <w:t>情况</w:t>
      </w:r>
      <w:r>
        <w:rPr>
          <w:rFonts w:hint="eastAsia" w:ascii="仿宋_GB2312" w:hAnsi="仿宋_GB2312" w:eastAsia="仿宋_GB2312" w:cs="仿宋_GB2312"/>
          <w:color w:val="auto"/>
          <w:kern w:val="0"/>
          <w:sz w:val="32"/>
          <w:szCs w:val="32"/>
        </w:rPr>
        <w:t>决算情况说明</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（一）“三公”经费财政拨款支出决算总体情况说明</w:t>
      </w:r>
      <w:r>
        <w:rPr>
          <w:rFonts w:hint="eastAsia" w:ascii="仿宋_GB2312" w:hAnsi="仿宋_GB2312" w:eastAsia="仿宋_GB2312" w:cs="仿宋_GB2312"/>
          <w:color w:val="auto"/>
          <w:kern w:val="0"/>
          <w:sz w:val="32"/>
          <w:szCs w:val="32"/>
          <w:lang w:eastAsia="zh-CN"/>
        </w:rPr>
        <w:t>。</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年“三公”经费财政拨款支出决算</w:t>
      </w:r>
      <w:r>
        <w:rPr>
          <w:rFonts w:hint="eastAsia" w:ascii="仿宋_GB2312" w:hAnsi="仿宋_GB2312" w:eastAsia="仿宋_GB2312" w:cs="仿宋_GB2312"/>
          <w:color w:val="auto"/>
          <w:kern w:val="0"/>
          <w:sz w:val="32"/>
          <w:szCs w:val="32"/>
          <w:lang w:val="en-US" w:eastAsia="zh-CN"/>
        </w:rPr>
        <w:t>3.26</w:t>
      </w:r>
      <w:r>
        <w:rPr>
          <w:rFonts w:hint="eastAsia" w:ascii="仿宋_GB2312" w:hAnsi="仿宋_GB2312" w:eastAsia="仿宋_GB2312" w:cs="仿宋_GB2312"/>
          <w:color w:val="auto"/>
          <w:kern w:val="0"/>
          <w:sz w:val="32"/>
          <w:szCs w:val="32"/>
        </w:rPr>
        <w:t>万元，其中因公出国（境）费0元，公务用车购置及运行费0元，公务接待费</w:t>
      </w:r>
      <w:r>
        <w:rPr>
          <w:rFonts w:hint="eastAsia" w:ascii="仿宋_GB2312" w:hAnsi="仿宋_GB2312" w:eastAsia="仿宋_GB2312" w:cs="仿宋_GB2312"/>
          <w:color w:val="auto"/>
          <w:kern w:val="0"/>
          <w:sz w:val="32"/>
          <w:szCs w:val="32"/>
          <w:lang w:val="en-US" w:eastAsia="zh-CN"/>
        </w:rPr>
        <w:t>3.26</w:t>
      </w:r>
      <w:r>
        <w:rPr>
          <w:rFonts w:hint="eastAsia" w:ascii="仿宋_GB2312" w:hAnsi="仿宋_GB2312" w:eastAsia="仿宋_GB2312" w:cs="仿宋_GB2312"/>
          <w:color w:val="auto"/>
          <w:kern w:val="0"/>
          <w:sz w:val="32"/>
          <w:szCs w:val="32"/>
        </w:rPr>
        <w:t>万元，与年初预算</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kern w:val="0"/>
          <w:sz w:val="32"/>
          <w:szCs w:val="32"/>
        </w:rPr>
        <w:t>万元比较，</w:t>
      </w:r>
      <w:r>
        <w:rPr>
          <w:rFonts w:hint="eastAsia" w:ascii="仿宋_GB2312" w:hAnsi="仿宋_GB2312" w:eastAsia="仿宋_GB2312" w:cs="仿宋_GB2312"/>
          <w:color w:val="auto"/>
          <w:sz w:val="32"/>
          <w:szCs w:val="32"/>
        </w:rPr>
        <w:t>“三公”经费支决算数减少</w:t>
      </w:r>
      <w:r>
        <w:rPr>
          <w:rFonts w:hint="eastAsia" w:ascii="仿宋_GB2312" w:hAnsi="仿宋_GB2312" w:eastAsia="仿宋_GB2312" w:cs="仿宋_GB2312"/>
          <w:color w:val="auto"/>
          <w:sz w:val="32"/>
          <w:szCs w:val="32"/>
          <w:lang w:val="en-US" w:eastAsia="zh-CN"/>
        </w:rPr>
        <w:t>7.74</w:t>
      </w:r>
      <w:r>
        <w:rPr>
          <w:rFonts w:hint="eastAsia" w:ascii="仿宋_GB2312" w:hAnsi="仿宋_GB2312" w:eastAsia="仿宋_GB2312" w:cs="仿宋_GB2312"/>
          <w:color w:val="auto"/>
          <w:sz w:val="32"/>
          <w:szCs w:val="32"/>
        </w:rPr>
        <w:t>万元，全部为公务接待费减少，减少比为</w:t>
      </w:r>
      <w:r>
        <w:rPr>
          <w:rFonts w:hint="eastAsia" w:ascii="仿宋_GB2312" w:hAnsi="仿宋_GB2312" w:eastAsia="仿宋_GB2312" w:cs="仿宋_GB2312"/>
          <w:color w:val="auto"/>
          <w:sz w:val="32"/>
          <w:szCs w:val="32"/>
          <w:lang w:val="en-US" w:eastAsia="zh-CN"/>
        </w:rPr>
        <w:t>70</w:t>
      </w:r>
      <w:r>
        <w:rPr>
          <w:rFonts w:hint="eastAsia" w:ascii="仿宋_GB2312" w:hAnsi="仿宋_GB2312" w:eastAsia="仿宋_GB2312" w:cs="仿宋_GB2312"/>
          <w:color w:val="auto"/>
          <w:sz w:val="32"/>
          <w:szCs w:val="32"/>
        </w:rPr>
        <w:t>%，主要是坚持勤俭办事，开展厉行节约的</w:t>
      </w:r>
      <w:r>
        <w:rPr>
          <w:rFonts w:hint="eastAsia" w:ascii="仿宋_GB2312" w:hAnsi="仿宋_GB2312" w:eastAsia="仿宋_GB2312" w:cs="仿宋_GB2312"/>
          <w:color w:val="auto"/>
          <w:kern w:val="0"/>
          <w:sz w:val="32"/>
          <w:szCs w:val="32"/>
        </w:rPr>
        <w:t>效果；上年决算数</w:t>
      </w:r>
      <w:r>
        <w:rPr>
          <w:rFonts w:hint="eastAsia" w:ascii="仿宋_GB2312" w:hAnsi="仿宋_GB2312" w:eastAsia="仿宋_GB2312" w:cs="仿宋_GB2312"/>
          <w:color w:val="auto"/>
          <w:kern w:val="0"/>
          <w:sz w:val="32"/>
          <w:szCs w:val="32"/>
          <w:lang w:val="en-US" w:eastAsia="zh-CN"/>
        </w:rPr>
        <w:t>10.05</w:t>
      </w:r>
      <w:r>
        <w:rPr>
          <w:rFonts w:hint="eastAsia" w:ascii="仿宋_GB2312" w:hAnsi="仿宋_GB2312" w:eastAsia="仿宋_GB2312" w:cs="仿宋_GB2312"/>
          <w:color w:val="auto"/>
          <w:kern w:val="0"/>
          <w:sz w:val="32"/>
          <w:szCs w:val="32"/>
        </w:rPr>
        <w:t>万元比较，总数减少</w:t>
      </w:r>
      <w:r>
        <w:rPr>
          <w:rFonts w:hint="eastAsia" w:ascii="仿宋_GB2312" w:hAnsi="仿宋_GB2312" w:eastAsia="仿宋_GB2312" w:cs="仿宋_GB2312"/>
          <w:color w:val="auto"/>
          <w:kern w:val="0"/>
          <w:sz w:val="32"/>
          <w:szCs w:val="32"/>
          <w:lang w:val="en-US" w:eastAsia="zh-CN"/>
        </w:rPr>
        <w:t>6.79</w:t>
      </w:r>
      <w:r>
        <w:rPr>
          <w:rFonts w:hint="eastAsia" w:ascii="仿宋_GB2312" w:hAnsi="仿宋_GB2312" w:eastAsia="仿宋_GB2312" w:cs="仿宋_GB2312"/>
          <w:color w:val="auto"/>
          <w:kern w:val="0"/>
          <w:sz w:val="32"/>
          <w:szCs w:val="32"/>
        </w:rPr>
        <w:t>万元，</w:t>
      </w:r>
      <w:r>
        <w:rPr>
          <w:rFonts w:hint="eastAsia" w:ascii="仿宋_GB2312" w:hAnsi="仿宋_GB2312" w:eastAsia="仿宋_GB2312" w:cs="仿宋_GB2312"/>
          <w:color w:val="auto"/>
          <w:sz w:val="32"/>
          <w:szCs w:val="32"/>
        </w:rPr>
        <w:t>全部为公务接待费减少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rPr>
        <w:t>2017年</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2018年</w:t>
      </w:r>
      <w:r>
        <w:rPr>
          <w:rFonts w:hint="eastAsia" w:ascii="仿宋_GB2312" w:hAnsi="仿宋_GB2312" w:eastAsia="仿宋_GB2312" w:cs="仿宋_GB2312"/>
          <w:color w:val="auto"/>
          <w:kern w:val="0"/>
          <w:sz w:val="32"/>
          <w:szCs w:val="32"/>
        </w:rPr>
        <w:t>均没有</w:t>
      </w:r>
      <w:r>
        <w:rPr>
          <w:rFonts w:hint="eastAsia" w:ascii="仿宋_GB2312" w:hAnsi="仿宋_GB2312" w:eastAsia="仿宋_GB2312" w:cs="仿宋_GB2312"/>
          <w:color w:val="auto"/>
          <w:kern w:val="0"/>
          <w:sz w:val="32"/>
          <w:szCs w:val="32"/>
          <w:shd w:val="clear" w:color="050000" w:fill="FFFFFF"/>
          <w:lang w:val="en-US" w:eastAsia="zh-CN"/>
        </w:rPr>
        <w:t>公务用车运行费和</w:t>
      </w:r>
      <w:r>
        <w:rPr>
          <w:rFonts w:hint="eastAsia" w:ascii="仿宋_GB2312" w:hAnsi="仿宋_GB2312" w:eastAsia="仿宋_GB2312" w:cs="仿宋_GB2312"/>
          <w:color w:val="auto"/>
          <w:kern w:val="0"/>
          <w:sz w:val="32"/>
          <w:szCs w:val="32"/>
        </w:rPr>
        <w:t>因公出国（境）费。</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（二）“三公”经费财政拨款支出决算具体情况说明。</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年“三公”经费财政拨款支出决算</w:t>
      </w:r>
      <w:r>
        <w:rPr>
          <w:rFonts w:hint="eastAsia" w:ascii="仿宋_GB2312" w:hAnsi="仿宋_GB2312" w:eastAsia="仿宋_GB2312" w:cs="仿宋_GB2312"/>
          <w:color w:val="auto"/>
          <w:kern w:val="0"/>
          <w:sz w:val="32"/>
          <w:szCs w:val="32"/>
          <w:lang w:val="en-US" w:eastAsia="zh-CN"/>
        </w:rPr>
        <w:t>3.26</w:t>
      </w:r>
      <w:r>
        <w:rPr>
          <w:rFonts w:hint="eastAsia" w:ascii="仿宋_GB2312" w:hAnsi="仿宋_GB2312" w:eastAsia="仿宋_GB2312" w:cs="仿宋_GB2312"/>
          <w:color w:val="auto"/>
          <w:kern w:val="0"/>
          <w:sz w:val="32"/>
          <w:szCs w:val="32"/>
        </w:rPr>
        <w:t>万元，全部为公务接待费，全年约接待各级来客来访人员</w:t>
      </w:r>
      <w:r>
        <w:rPr>
          <w:rFonts w:hint="eastAsia" w:ascii="仿宋_GB2312" w:hAnsi="仿宋_GB2312" w:eastAsia="仿宋_GB2312" w:cs="仿宋_GB2312"/>
          <w:color w:val="auto"/>
          <w:kern w:val="0"/>
          <w:sz w:val="32"/>
          <w:szCs w:val="32"/>
          <w:lang w:val="en-US" w:eastAsia="zh-CN"/>
        </w:rPr>
        <w:t>96</w:t>
      </w:r>
      <w:r>
        <w:rPr>
          <w:rFonts w:hint="eastAsia" w:ascii="仿宋_GB2312" w:hAnsi="仿宋_GB2312" w:eastAsia="仿宋_GB2312" w:cs="仿宋_GB2312"/>
          <w:color w:val="auto"/>
          <w:kern w:val="0"/>
          <w:sz w:val="32"/>
          <w:szCs w:val="32"/>
        </w:rPr>
        <w:t>批次、</w:t>
      </w:r>
      <w:r>
        <w:rPr>
          <w:rFonts w:hint="eastAsia" w:ascii="仿宋_GB2312" w:hAnsi="仿宋_GB2312" w:eastAsia="仿宋_GB2312" w:cs="仿宋_GB2312"/>
          <w:color w:val="auto"/>
          <w:kern w:val="0"/>
          <w:sz w:val="32"/>
          <w:szCs w:val="32"/>
          <w:lang w:val="en-US" w:eastAsia="zh-CN"/>
        </w:rPr>
        <w:t>830</w:t>
      </w:r>
      <w:r>
        <w:rPr>
          <w:rFonts w:hint="eastAsia" w:ascii="仿宋_GB2312" w:hAnsi="仿宋_GB2312" w:eastAsia="仿宋_GB2312" w:cs="仿宋_GB2312"/>
          <w:color w:val="auto"/>
          <w:kern w:val="0"/>
          <w:sz w:val="32"/>
          <w:szCs w:val="32"/>
        </w:rPr>
        <w:t>人。</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八、政府性基金预算收入支出决算情况</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年政府性基金预算收入</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万元，支出</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万元，</w:t>
      </w:r>
      <w:r>
        <w:rPr>
          <w:rFonts w:hint="eastAsia" w:ascii="仿宋_GB2312" w:hAnsi="仿宋_GB2312" w:eastAsia="仿宋_GB2312" w:cs="仿宋_GB2312"/>
          <w:color w:val="auto"/>
          <w:kern w:val="0"/>
          <w:sz w:val="32"/>
          <w:szCs w:val="32"/>
          <w:lang w:val="en-US" w:eastAsia="zh-CN"/>
        </w:rPr>
        <w:t>是粮油质量检测站建设经费支出</w:t>
      </w:r>
      <w:r>
        <w:rPr>
          <w:rFonts w:hint="eastAsia" w:ascii="仿宋_GB2312" w:hAnsi="仿宋_GB2312" w:eastAsia="仿宋_GB2312" w:cs="仿宋_GB2312"/>
          <w:color w:val="auto"/>
          <w:kern w:val="0"/>
          <w:sz w:val="32"/>
          <w:szCs w:val="32"/>
        </w:rPr>
        <w:t>。</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九、预算绩效情况说明</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（一）预算绩效</w:t>
      </w:r>
      <w:r>
        <w:rPr>
          <w:rFonts w:hint="eastAsia" w:ascii="仿宋_GB2312" w:hAnsi="仿宋_GB2312" w:eastAsia="仿宋_GB2312" w:cs="仿宋_GB2312"/>
          <w:color w:val="auto"/>
          <w:kern w:val="0"/>
          <w:sz w:val="32"/>
          <w:szCs w:val="32"/>
          <w:lang w:val="en-US" w:eastAsia="zh-CN"/>
        </w:rPr>
        <w:t>基本</w:t>
      </w:r>
      <w:r>
        <w:rPr>
          <w:rFonts w:hint="eastAsia" w:ascii="仿宋_GB2312" w:hAnsi="仿宋_GB2312" w:eastAsia="仿宋_GB2312" w:cs="仿宋_GB2312"/>
          <w:color w:val="auto"/>
          <w:kern w:val="0"/>
          <w:sz w:val="32"/>
          <w:szCs w:val="32"/>
        </w:rPr>
        <w:t>情况</w:t>
      </w:r>
      <w:r>
        <w:rPr>
          <w:rFonts w:hint="eastAsia" w:ascii="仿宋_GB2312" w:hAnsi="仿宋_GB2312" w:eastAsia="仿宋_GB2312" w:cs="仿宋_GB2312"/>
          <w:color w:val="auto"/>
          <w:kern w:val="0"/>
          <w:sz w:val="32"/>
          <w:szCs w:val="32"/>
          <w:lang w:eastAsia="zh-CN"/>
        </w:rPr>
        <w:t>：</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我局严格遵循统筹兼顾、勤俭节约、量力而行、讲求绩效和收支平衡的原则，强化预算管理和预算控制。为加强资金管理，提高资金使用效率，制订了《财务管理制度》和《专项资金管理办法》等内部管理制度，并严格按制度执行，重大事项的决策召开党委会、局务会集体研究，涉及资金安排和人事调整时邀请区纪工委代表参加。</w:t>
      </w:r>
      <w:r>
        <w:rPr>
          <w:rFonts w:hint="eastAsia" w:ascii="仿宋_GB2312" w:hAnsi="仿宋_GB2312" w:eastAsia="仿宋_GB2312" w:cs="仿宋_GB2312"/>
          <w:color w:val="auto"/>
          <w:sz w:val="32"/>
          <w:szCs w:val="32"/>
          <w:lang w:val="en-US" w:eastAsia="zh-CN"/>
        </w:rPr>
        <w:t xml:space="preserve">由于明确了各部门参与预算绩效管理的职责和具体要求，使财政支出绩效评价工作更加规范，进一步推进了本部门财政支出绩效评价工作的有序开展，建立了“项目申报有目标”、“项目执行有跟踪”、“项目结束有评估”、“项目评估有反馈”、“项目反馈有整改”的预算绩效管理工作机制。全过程绩效管理实施情况：2018年度开展的绩效跟踪评价3个，涉及预算金额370万元：开展2018年度财政支出项目绩效评价3个，涉及预算金额370万元，绩效评价全部为“优”。 </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2018年，我局在区委、区政府的正确领导和具体指导下，紧紧围绕全年工作目标，抓好粮食行业各项工作，实现了我区粮食市场的大局稳定和粮油食品的质量安全。</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认真落实粮食安全省长责任制</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落实粮食安全省长责任制，建立绩效评价考核体系，印发文件，分解细化工作目标，牵头相关单位完成相关工作。</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加强行业管理，全力保障粮食安全</w:t>
      </w:r>
    </w:p>
    <w:p>
      <w:pPr>
        <w:adjustRightInd w:val="0"/>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一是</w:t>
      </w:r>
      <w:r>
        <w:rPr>
          <w:rFonts w:hint="eastAsia" w:ascii="仿宋_GB2312" w:hAnsi="仿宋_GB2312" w:eastAsia="仿宋_GB2312" w:cs="仿宋_GB2312"/>
          <w:color w:val="auto"/>
          <w:kern w:val="0"/>
          <w:sz w:val="32"/>
          <w:szCs w:val="32"/>
          <w:lang w:val="en-US" w:eastAsia="zh-CN"/>
        </w:rPr>
        <w:t>积极宣传粮食流通的法律法规，使粮食政策家喻户晓，粮食经营企业自觉遵纪守法，居民群众自觉爱粮节粮、合理膳食；</w:t>
      </w:r>
      <w:r>
        <w:rPr>
          <w:rFonts w:hint="eastAsia" w:ascii="仿宋_GB2312" w:hAnsi="仿宋_GB2312" w:eastAsia="仿宋_GB2312" w:cs="仿宋_GB2312"/>
          <w:color w:val="auto"/>
          <w:sz w:val="32"/>
          <w:szCs w:val="32"/>
        </w:rPr>
        <w:t>二是</w:t>
      </w:r>
      <w:r>
        <w:rPr>
          <w:rFonts w:hint="eastAsia" w:ascii="仿宋_GB2312" w:hAnsi="仿宋_GB2312" w:eastAsia="仿宋_GB2312" w:cs="仿宋_GB2312"/>
          <w:color w:val="auto"/>
          <w:sz w:val="32"/>
          <w:szCs w:val="32"/>
          <w:lang w:val="en-US" w:eastAsia="zh-CN"/>
        </w:rPr>
        <w:t>定期</w:t>
      </w:r>
      <w:r>
        <w:rPr>
          <w:rFonts w:hint="eastAsia" w:ascii="仿宋_GB2312" w:hAnsi="仿宋_GB2312" w:eastAsia="仿宋_GB2312" w:cs="仿宋_GB2312"/>
          <w:color w:val="auto"/>
          <w:kern w:val="0"/>
          <w:sz w:val="32"/>
          <w:szCs w:val="32"/>
        </w:rPr>
        <w:t>开展储粮安全大检查，确保粮情稳定，</w:t>
      </w:r>
      <w:r>
        <w:rPr>
          <w:rFonts w:hint="eastAsia" w:ascii="仿宋_GB2312" w:hAnsi="仿宋_GB2312" w:eastAsia="仿宋_GB2312" w:cs="仿宋_GB2312"/>
          <w:color w:val="auto"/>
          <w:kern w:val="0"/>
          <w:sz w:val="32"/>
          <w:szCs w:val="32"/>
          <w:lang w:val="en-US" w:eastAsia="zh-CN"/>
        </w:rPr>
        <w:t>区内政策性粮食全面实现“一符四无”三专四落实目标，没有发生任何</w:t>
      </w:r>
      <w:r>
        <w:rPr>
          <w:rFonts w:hint="eastAsia" w:ascii="仿宋_GB2312" w:hAnsi="仿宋_GB2312" w:eastAsia="仿宋_GB2312" w:cs="仿宋_GB2312"/>
          <w:color w:val="auto"/>
          <w:kern w:val="0"/>
          <w:sz w:val="32"/>
          <w:szCs w:val="32"/>
        </w:rPr>
        <w:t>安全事故</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三是全年完成</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家放心粮油店及应急供应网点建设</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实现区域内应急供应网点全覆盖；</w:t>
      </w:r>
      <w:r>
        <w:rPr>
          <w:rFonts w:hint="eastAsia" w:ascii="仿宋_GB2312" w:hAnsi="仿宋_GB2312" w:eastAsia="仿宋_GB2312" w:cs="仿宋_GB2312"/>
          <w:color w:val="auto"/>
          <w:kern w:val="0"/>
          <w:sz w:val="32"/>
          <w:szCs w:val="32"/>
        </w:rPr>
        <w:t>四是</w:t>
      </w:r>
      <w:r>
        <w:rPr>
          <w:rFonts w:hint="eastAsia" w:ascii="仿宋_GB2312" w:hAnsi="仿宋_GB2312" w:eastAsia="仿宋_GB2312" w:cs="仿宋_GB2312"/>
          <w:color w:val="auto"/>
          <w:kern w:val="0"/>
          <w:sz w:val="32"/>
          <w:szCs w:val="32"/>
          <w:lang w:val="en-US" w:eastAsia="zh-CN"/>
        </w:rPr>
        <w:t>严格项目管理，有效</w:t>
      </w:r>
      <w:r>
        <w:rPr>
          <w:rFonts w:hint="eastAsia" w:ascii="仿宋_GB2312" w:hAnsi="仿宋_GB2312" w:eastAsia="仿宋_GB2312" w:cs="仿宋_GB2312"/>
          <w:color w:val="auto"/>
          <w:kern w:val="0"/>
          <w:sz w:val="32"/>
          <w:szCs w:val="32"/>
        </w:rPr>
        <w:t>扶持5家粮食产后服务中心建设</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保障粮食优质工程基本完成；</w:t>
      </w:r>
      <w:r>
        <w:rPr>
          <w:rFonts w:hint="eastAsia" w:ascii="仿宋_GB2312" w:hAnsi="仿宋_GB2312" w:eastAsia="仿宋_GB2312" w:cs="仿宋_GB2312"/>
          <w:color w:val="auto"/>
          <w:kern w:val="0"/>
          <w:sz w:val="32"/>
          <w:szCs w:val="32"/>
        </w:rPr>
        <w:t>五是积极推动粮库智能化升级改造和省级粮食管理平台建设，完成智能粮食管理系统网络建设工作，完成桥驿库数字化智能粮库建设和靖港粮库绿色储粮工程建设，局机关视频会议系统已安装完成</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六是积极争取政策</w:t>
      </w:r>
      <w:r>
        <w:rPr>
          <w:rFonts w:hint="eastAsia" w:ascii="仿宋_GB2312" w:hAnsi="仿宋_GB2312" w:eastAsia="仿宋_GB2312" w:cs="仿宋_GB2312"/>
          <w:color w:val="auto"/>
          <w:kern w:val="0"/>
          <w:sz w:val="32"/>
          <w:szCs w:val="32"/>
          <w:lang w:val="en-US" w:eastAsia="zh-CN"/>
        </w:rPr>
        <w:t>支持</w:t>
      </w:r>
      <w:r>
        <w:rPr>
          <w:rFonts w:hint="eastAsia" w:ascii="仿宋_GB2312" w:hAnsi="仿宋_GB2312" w:eastAsia="仿宋_GB2312" w:cs="仿宋_GB2312"/>
          <w:color w:val="auto"/>
          <w:kern w:val="0"/>
          <w:sz w:val="32"/>
          <w:szCs w:val="32"/>
        </w:rPr>
        <w:t>，共争取上级扶持资金958万元，本行业全年完成固定资产投资2714.69万元，比2017年投资2114.7万元增长28%</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七是落实国家粮食收购政策，做好粮食收购工作，实行先检后收，应收尽收，鼓励、扶持、引导长沙亲丰农业科技发展有限公司等多元粮食收购主体入市收购</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对合格粮和超标粮实行分</w:t>
      </w:r>
      <w:r>
        <w:rPr>
          <w:rFonts w:hint="eastAsia" w:ascii="仿宋_GB2312" w:hAnsi="仿宋_GB2312" w:eastAsia="仿宋_GB2312" w:cs="仿宋_GB2312"/>
          <w:color w:val="auto"/>
          <w:kern w:val="0"/>
          <w:sz w:val="32"/>
          <w:szCs w:val="32"/>
        </w:rPr>
        <w:t>仓储存</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坚决杜绝超标粮流入口粮市场，</w:t>
      </w:r>
      <w:r>
        <w:rPr>
          <w:rFonts w:hint="eastAsia" w:ascii="仿宋_GB2312" w:hAnsi="仿宋_GB2312" w:eastAsia="仿宋_GB2312" w:cs="仿宋_GB2312"/>
          <w:color w:val="auto"/>
          <w:kern w:val="0"/>
          <w:sz w:val="32"/>
          <w:szCs w:val="32"/>
        </w:rPr>
        <w:t>未出现“卖粮难”事件</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八是为推动粮油品牌建设，监督和引导50家企业成立望城区粮油协会</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推动行业自律、协调发展；</w:t>
      </w:r>
      <w:r>
        <w:rPr>
          <w:rFonts w:hint="eastAsia" w:ascii="仿宋_GB2312" w:hAnsi="仿宋_GB2312" w:eastAsia="仿宋_GB2312" w:cs="仿宋_GB2312"/>
          <w:color w:val="auto"/>
          <w:kern w:val="0"/>
          <w:sz w:val="32"/>
          <w:szCs w:val="32"/>
        </w:rPr>
        <w:t>九是完善粮情监测预警体系，建立健全市粮油动态监测点和信息直报点网络</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十是提高粮食系统应急管理水平，落实粮食突发事件应急预案体系建设，开展应急演练。</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强化监管服务，全面促进依法管粮</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是切实加强社会粮食监管，履行粮食行政管理职能，推进依法管粮，开展统计业务培训和粮食质量安全培训班。二是完成2014年、2015年最低价收购稻谷的处置监管工作。三是做好对辖区内粮油经营者粮油经营活动的监督检查工作，对9家放心粮油店进行了实地检查，并抽取米样送检。四是依法行政，依据《粮食流通管理条例》对5家收购主体进行了监督检查，同时，对相关涉粮企业进行日常监管，维护市场秩序，提高依法管粮能力和水平。五是对辖区内25家企业进行诚信评价体系更新，与宁乡市粮食局签订了联合执法协议。六是核定辖区内25家涉粮企业最低最高库存量，网上公开粮食价格信息，严格落实国家粮食质价政策。七是成立粮油食品安全领导小组，完成全年100批次粮油的抽送检任务，未发生食品安全责任事故。八是完成社会供需平衡调查工作，做到了应统尽统。九是做好了粮食库存数量和质量大清查试点工作。十是完成了商事制度改革年度工作任务和极简便民审批（服务）工作。</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规范日常管理，抓好其他重点工作</w:t>
      </w:r>
    </w:p>
    <w:p>
      <w:pPr>
        <w:widowControl/>
        <w:wordWrap/>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一是做好党建日常工作，抓好党风</w:t>
      </w:r>
      <w:r>
        <w:rPr>
          <w:rFonts w:hint="eastAsia" w:ascii="仿宋_GB2312" w:hAnsi="仿宋_GB2312" w:eastAsia="仿宋_GB2312" w:cs="仿宋_GB2312"/>
          <w:color w:val="auto"/>
          <w:kern w:val="0"/>
          <w:sz w:val="32"/>
          <w:szCs w:val="32"/>
          <w:lang w:eastAsia="zh-CN"/>
        </w:rPr>
        <w:t>廉政建设</w:t>
      </w:r>
      <w:r>
        <w:rPr>
          <w:rFonts w:hint="eastAsia" w:ascii="仿宋_GB2312" w:hAnsi="仿宋_GB2312" w:eastAsia="仿宋_GB2312" w:cs="仿宋_GB2312"/>
          <w:color w:val="auto"/>
          <w:kern w:val="0"/>
          <w:sz w:val="32"/>
          <w:szCs w:val="32"/>
        </w:rPr>
        <w:t>。二是深化精神文明建设，本单位周陶同志获评“望城好人•身边雷锋”评选活动“敬业奉献”类好人先进典型。三是落实意识形态工作，切实筑牢意识形态防线。四是做好企业改革改制后续工作，抓好信访维稳和安全生产，开展精准扶贫和群众工作。</w:t>
      </w:r>
    </w:p>
    <w:p>
      <w:pPr>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二</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2018年专项资金的绩效评价报告</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项目概况</w:t>
      </w:r>
      <w:r>
        <w:rPr>
          <w:rFonts w:hint="eastAsia" w:ascii="仿宋_GB2312" w:hAnsi="仿宋_GB2312" w:eastAsia="仿宋_GB2312" w:cs="仿宋_GB2312"/>
          <w:color w:val="auto"/>
          <w:sz w:val="32"/>
          <w:szCs w:val="32"/>
          <w:lang w:val="en-US" w:eastAsia="zh-CN"/>
        </w:rPr>
        <w:t xml:space="preserve"> </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项目单位基本情况。</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望城区粮食局现有在职干部职工</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人，内设综合科、监督检查科、粮食监察执法大队、财务审计科、政工劳资科、储备储运科和监察室。</w:t>
      </w:r>
      <w:r>
        <w:rPr>
          <w:rFonts w:hint="eastAsia" w:ascii="仿宋_GB2312" w:hAnsi="仿宋_GB2312" w:eastAsia="仿宋_GB2312" w:cs="仿宋_GB2312"/>
          <w:color w:val="auto"/>
          <w:kern w:val="0"/>
          <w:sz w:val="32"/>
          <w:szCs w:val="32"/>
          <w:lang w:eastAsia="zh-CN"/>
        </w:rPr>
        <w:t>另有临聘人员</w:t>
      </w:r>
      <w:r>
        <w:rPr>
          <w:rFonts w:hint="eastAsia" w:ascii="仿宋_GB2312" w:hAnsi="仿宋_GB2312" w:eastAsia="仿宋_GB2312" w:cs="仿宋_GB2312"/>
          <w:color w:val="auto"/>
          <w:kern w:val="0"/>
          <w:sz w:val="32"/>
          <w:szCs w:val="32"/>
          <w:lang w:val="en-US" w:eastAsia="zh-CN"/>
        </w:rPr>
        <w:t>5名，机关事业退休人员34名，企业退休人员424人。</w:t>
      </w:r>
      <w:r>
        <w:rPr>
          <w:rFonts w:hint="eastAsia" w:ascii="仿宋_GB2312" w:hAnsi="仿宋_GB2312" w:eastAsia="仿宋_GB2312" w:cs="仿宋_GB2312"/>
          <w:color w:val="auto"/>
          <w:kern w:val="0"/>
          <w:sz w:val="32"/>
          <w:szCs w:val="32"/>
        </w:rPr>
        <w:t>受区国资局委托，管理区粮油购销有限公司一个国有独资企业。主要负责贯彻执行国家和省、市粮食工作方针政策和法律法规；研究提出并组织实施全区粮食总量平衡、宏观调控以及粮食流通发展战略、中长期规划和年度粮食工作计划；研究提出全区粮食保障供应和储备的地方性政策措施，并监督执行。组织落实国家粮食托底收购任务，指导并监督指定的粮食企业按照最低收购价格入市收购。同时配合有关部门调控和监管粮食价格，维护粮食市场秩序。组织实施对全区粮食经营者执行国家有关粮食购销政策情况进行监督检查。拟订区级储备粮规模、总体布局以及收购、轮换和销售计划，并督促实施；监督检查各级储备粮的库存、质量和安全；协调中央、省、市储备粮的收购、储存、调运。组织实施行业指导，根据上级粮食购销和产业结构调整政策，指导全区粮食收购工作，不断推进农业产业化进程，促进粮食生产和流通的协调发展。负责全区社会粮食流通统计报表汇总和信息工作，承担对外交流与合作工作。指导全区粮食储存的安全管理；组织实施陈化粮食处理;指导本地区粮油销售，做好救灾救助和特需粮油供应工作。指导、协调、监督、管理全区粮食仓储体系建设；配合有关部门落实国家粮食仓储、流通设施建设和维修资金。指导、监督所属单位的财务管理工作；负责管理系统内国有资产；协同有关部门监督管理粮食风险基金的使用。</w:t>
      </w:r>
    </w:p>
    <w:p>
      <w:pPr>
        <w:numPr>
          <w:ilvl w:val="0"/>
          <w:numId w:val="0"/>
        </w:numPr>
        <w:ind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项目基本情况简介。</w:t>
      </w:r>
    </w:p>
    <w:p>
      <w:pPr>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eastAsia="zh-CN"/>
        </w:rPr>
        <w:t>粮食安全产业扶持资金</w:t>
      </w:r>
      <w:r>
        <w:rPr>
          <w:rFonts w:hint="eastAsia" w:ascii="仿宋_GB2312" w:hAnsi="仿宋_GB2312" w:eastAsia="仿宋_GB2312" w:cs="仿宋_GB2312"/>
          <w:color w:val="auto"/>
          <w:sz w:val="32"/>
          <w:szCs w:val="32"/>
          <w:lang w:val="en-US" w:eastAsia="zh-CN"/>
        </w:rPr>
        <w:t>120</w:t>
      </w:r>
      <w:r>
        <w:rPr>
          <w:rFonts w:hint="eastAsia" w:ascii="仿宋_GB2312" w:hAnsi="仿宋_GB2312" w:eastAsia="仿宋_GB2312" w:cs="仿宋_GB2312"/>
          <w:color w:val="auto"/>
          <w:sz w:val="32"/>
          <w:szCs w:val="32"/>
        </w:rPr>
        <w:t>万元，主要用于</w:t>
      </w:r>
      <w:r>
        <w:rPr>
          <w:rFonts w:hint="eastAsia" w:ascii="仿宋_GB2312" w:hAnsi="仿宋_GB2312" w:eastAsia="仿宋_GB2312" w:cs="仿宋_GB2312"/>
          <w:color w:val="auto"/>
          <w:kern w:val="0"/>
          <w:sz w:val="32"/>
          <w:szCs w:val="32"/>
        </w:rPr>
        <w:t>推进优质粮油工程建设</w:t>
      </w:r>
      <w:r>
        <w:rPr>
          <w:rFonts w:hint="eastAsia" w:ascii="仿宋_GB2312" w:hAnsi="仿宋_GB2312" w:eastAsia="仿宋_GB2312" w:cs="仿宋_GB2312"/>
          <w:color w:val="auto"/>
          <w:kern w:val="0"/>
          <w:sz w:val="32"/>
          <w:szCs w:val="32"/>
          <w:lang w:val="en-US" w:eastAsia="zh-CN"/>
        </w:rPr>
        <w:t>5家</w:t>
      </w:r>
      <w:r>
        <w:rPr>
          <w:rFonts w:hint="eastAsia" w:ascii="仿宋_GB2312" w:hAnsi="仿宋_GB2312" w:eastAsia="仿宋_GB2312" w:cs="仿宋_GB2312"/>
          <w:color w:val="auto"/>
          <w:kern w:val="0"/>
          <w:sz w:val="32"/>
          <w:szCs w:val="32"/>
        </w:rPr>
        <w:t>，应急</w:t>
      </w:r>
      <w:r>
        <w:rPr>
          <w:rFonts w:hint="eastAsia" w:ascii="仿宋_GB2312" w:hAnsi="仿宋_GB2312" w:eastAsia="仿宋_GB2312" w:cs="仿宋_GB2312"/>
          <w:color w:val="auto"/>
          <w:kern w:val="0"/>
          <w:sz w:val="32"/>
          <w:szCs w:val="32"/>
          <w:lang w:val="en-US" w:eastAsia="zh-CN"/>
        </w:rPr>
        <w:t>保障</w:t>
      </w:r>
      <w:r>
        <w:rPr>
          <w:rFonts w:hint="eastAsia" w:ascii="仿宋_GB2312" w:hAnsi="仿宋_GB2312" w:eastAsia="仿宋_GB2312" w:cs="仿宋_GB2312"/>
          <w:color w:val="auto"/>
          <w:kern w:val="0"/>
          <w:sz w:val="32"/>
          <w:szCs w:val="32"/>
        </w:rPr>
        <w:t>、放心粮油网点</w:t>
      </w:r>
      <w:r>
        <w:rPr>
          <w:rFonts w:hint="eastAsia" w:ascii="仿宋_GB2312" w:hAnsi="仿宋_GB2312" w:eastAsia="仿宋_GB2312" w:cs="仿宋_GB2312"/>
          <w:color w:val="auto"/>
          <w:kern w:val="0"/>
          <w:sz w:val="32"/>
          <w:szCs w:val="32"/>
          <w:lang w:val="en-US" w:eastAsia="zh-CN"/>
        </w:rPr>
        <w:t>11</w:t>
      </w:r>
      <w:r>
        <w:rPr>
          <w:rFonts w:hint="eastAsia" w:ascii="仿宋_GB2312" w:hAnsi="仿宋_GB2312" w:eastAsia="仿宋_GB2312" w:cs="仿宋_GB2312"/>
          <w:color w:val="auto"/>
          <w:kern w:val="0"/>
          <w:sz w:val="32"/>
          <w:szCs w:val="32"/>
        </w:rPr>
        <w:t>家，优化粮食仓储和物流体系建设，扶持1</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家粮食产业化龙头企业做大做强。推进全区优质粮油工程建设和粮食产业化进程，促进粮食生产和流通的协调发展，完善粮食仓储体系建设，满足本地区粮食收储需要。</w:t>
      </w:r>
    </w:p>
    <w:p>
      <w:pPr>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粮食系统企业改制补助110万元，主要用于安全维稳、接访、息访，离退休人员活动及慰问，特困职工生活补助及慰问，国有资产管理及处置，解决企业困难等。</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项目资金使用及管理情况</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粮食安全产业扶持资金本年预算</w:t>
      </w:r>
      <w:r>
        <w:rPr>
          <w:rFonts w:hint="eastAsia" w:ascii="仿宋_GB2312" w:hAnsi="仿宋_GB2312" w:eastAsia="仿宋_GB2312" w:cs="仿宋_GB2312"/>
          <w:color w:val="auto"/>
          <w:sz w:val="32"/>
          <w:szCs w:val="32"/>
          <w:lang w:val="en-US" w:eastAsia="zh-CN"/>
        </w:rPr>
        <w:t>120万元，2018年预算下达数120万元，拨付进度100%。</w:t>
      </w:r>
      <w:r>
        <w:rPr>
          <w:rFonts w:hint="eastAsia" w:ascii="仿宋_GB2312" w:hAnsi="仿宋_GB2312" w:eastAsia="仿宋_GB2312" w:cs="仿宋_GB2312"/>
          <w:color w:val="auto"/>
          <w:sz w:val="32"/>
          <w:szCs w:val="32"/>
        </w:rPr>
        <w:t>项目资金管理制度健全，资金的拨付严格按照《国库集中支付管理规定》和《望城区粮食专项资金管理办法》执行，有完整的审批程序和手续，符合项目预算批复的用途，无截留、挤占、挪用、虚列支出等情况。</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粮食系统企业改制补助专项资金本年预算</w:t>
      </w:r>
      <w:r>
        <w:rPr>
          <w:rFonts w:hint="eastAsia" w:ascii="仿宋_GB2312" w:hAnsi="仿宋_GB2312" w:eastAsia="仿宋_GB2312" w:cs="仿宋_GB2312"/>
          <w:color w:val="auto"/>
          <w:sz w:val="32"/>
          <w:szCs w:val="32"/>
          <w:lang w:val="en-US" w:eastAsia="zh-CN"/>
        </w:rPr>
        <w:t>110万元，本年预算下达数110万元，拨付进度100%。</w:t>
      </w:r>
      <w:r>
        <w:rPr>
          <w:rFonts w:hint="eastAsia" w:ascii="仿宋_GB2312" w:hAnsi="仿宋_GB2312" w:eastAsia="仿宋_GB2312" w:cs="仿宋_GB2312"/>
          <w:color w:val="auto"/>
          <w:sz w:val="32"/>
          <w:szCs w:val="32"/>
        </w:rPr>
        <w:t>项目资金管理制度健全，资金的拨付严格按照《国库集中支付管理规定》和《望城区粮食专项资金管理办法》执行，有完整的审批程序和手续，符合项目预算批复的用途，无截留、挤占、挪用、虚列支出等情况。</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项目组织实施情况</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项目组织情况分析</w:t>
      </w:r>
    </w:p>
    <w:p>
      <w:pPr>
        <w:spacing w:line="600" w:lineRule="exact"/>
        <w:ind w:firstLine="643" w:firstLineChars="20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项目实施遵守相关法律法规和业务管理规定，项目调整及支出调整手续完备。项目合同书、验收报告等资料齐全并及时归档，项目实施的人员条件、场地设备，信息支撑等落实到位。</w:t>
      </w:r>
    </w:p>
    <w:p>
      <w:pPr>
        <w:spacing w:line="600" w:lineRule="exact"/>
        <w:ind w:firstLine="643" w:firstLineChars="20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项目管理情况分析</w:t>
      </w:r>
    </w:p>
    <w:p>
      <w:pPr>
        <w:spacing w:line="600" w:lineRule="exact"/>
        <w:ind w:firstLine="643" w:firstLineChars="20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制定了相应的业务管理制度，业务管理制度合法、合规、完整；制定了项目质量标准，采取了相应的项目质量检查、验收等必需的控制措施和手段；制定了相应的项目资金管理办法，项目资金管理办法符合相关财务会计制度的规定。为保障资金的安全采取了相应的财务检查等必要的监控措施。</w:t>
      </w:r>
    </w:p>
    <w:p>
      <w:pPr>
        <w:numPr>
          <w:ilvl w:val="0"/>
          <w:numId w:val="0"/>
        </w:numPr>
        <w:spacing w:line="600" w:lineRule="exact"/>
        <w:ind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项目产出</w:t>
      </w:r>
      <w:r>
        <w:rPr>
          <w:rFonts w:hint="eastAsia" w:ascii="仿宋_GB2312" w:hAnsi="仿宋_GB2312" w:eastAsia="仿宋_GB2312" w:cs="仿宋_GB2312"/>
          <w:color w:val="auto"/>
          <w:sz w:val="32"/>
          <w:szCs w:val="32"/>
          <w:lang w:eastAsia="zh-CN"/>
        </w:rPr>
        <w:t>及绩效</w:t>
      </w:r>
      <w:r>
        <w:rPr>
          <w:rFonts w:hint="eastAsia" w:ascii="仿宋_GB2312" w:hAnsi="仿宋_GB2312" w:eastAsia="仿宋_GB2312" w:cs="仿宋_GB2312"/>
          <w:color w:val="auto"/>
          <w:sz w:val="32"/>
          <w:szCs w:val="32"/>
        </w:rPr>
        <w:t>完成情况</w:t>
      </w:r>
    </w:p>
    <w:p>
      <w:pPr>
        <w:numPr>
          <w:ilvl w:val="0"/>
          <w:numId w:val="0"/>
        </w:numPr>
        <w:ind w:firstLine="640" w:firstLineChars="20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color w:val="auto"/>
          <w:sz w:val="32"/>
          <w:szCs w:val="32"/>
          <w:lang w:val="en-US" w:eastAsia="zh-CN"/>
        </w:rPr>
        <w:t>粮食安全产业扶持专项资金依长政发[2007]29号和领导批示立项，</w:t>
      </w:r>
      <w:r>
        <w:rPr>
          <w:rFonts w:hint="eastAsia" w:ascii="仿宋_GB2312" w:hAnsi="仿宋_GB2312" w:eastAsia="仿宋_GB2312" w:cs="仿宋_GB2312"/>
          <w:color w:val="auto"/>
          <w:sz w:val="32"/>
          <w:szCs w:val="32"/>
        </w:rPr>
        <w:t>项目的申请、设立过程符合相关要求。项目所设定的绩效目标依据充分，符合国家相关法律法规和党委政府决策。</w:t>
      </w:r>
      <w:r>
        <w:rPr>
          <w:rFonts w:hint="eastAsia" w:ascii="仿宋_GB2312" w:hAnsi="仿宋_GB2312" w:eastAsia="仿宋_GB2312" w:cs="仿宋_GB2312"/>
          <w:color w:val="auto"/>
          <w:sz w:val="32"/>
          <w:szCs w:val="32"/>
          <w:lang w:val="en-US" w:eastAsia="zh-CN"/>
        </w:rPr>
        <w:t>推进粮油产业化龙头企业仓储、加工和流通建设。望城区粮食局重点支持长沙龙虎生态农业科技有限公司、长沙市望城区隆平格塘种粮专业合作社、长沙市望城区新河优质稻种植专业合作社、长沙市望城区浩瀚农业发展有限公司、长沙市望城区靖港镇石毫村建良大米加工厂五个粮食产后服务中心建设项目。其中，所支持的长沙龙虎生态农业科技有限公司、长沙市望城区新河优质稻种植专业合作社两个粮食产后服务中心建设项目均已完成建设；长沙市望城区靖港镇石毫村建良大米加工厂基本完成项目建设的90%以上；另长沙市望城区隆平格塘种粮专业合作社、长沙市望城区浩瀚农业发展有限公司两个粮食产后服务中心建设项目仍在建设中。长沙龙虎生态农业科技有限公司粮食产后服务中心建设项目已完工，已完成提质改造粮食烘干中心，购置低温循环烘干机、建设缓冲仓；对原有仓库改造升级，建设简易棚罩，配套地坪道路硬化；增添粮油质量检测室和设备以及信息化服务平台设施设备。长沙市望城区隆平格塘种粮专业合作社粮食产后服务中心建设项目已完成粮食质量检测站建设及提质改造旧仓库工作，购置日烘干能力15吨循环式谷物干燥机4台等。长沙市望城区新河优质稻种植专业合作社粮食产后服务中心建设项目建设已完成粮食烘干中心及粮食仓库建设，正在进行辅助设施建设的完善工作，后续规划新建大米加工中心、粮油质量检测中心1栋等。长沙市望城区浩瀚农业发展有限公司粮食产后服务中心建设项目建设正在建设粮食储存仓。长沙市望城区靖港镇石毫村建良大米加工厂已完成项目建设的</w:t>
      </w:r>
      <w:r>
        <w:rPr>
          <w:rFonts w:hint="eastAsia" w:ascii="仿宋_GB2312" w:hAnsi="仿宋_GB2312" w:eastAsia="仿宋_GB2312" w:cs="仿宋_GB2312"/>
          <w:b w:val="0"/>
          <w:bCs w:val="0"/>
          <w:color w:val="auto"/>
          <w:kern w:val="0"/>
          <w:sz w:val="32"/>
          <w:szCs w:val="32"/>
          <w:lang w:val="en-US" w:eastAsia="zh-CN"/>
        </w:rPr>
        <w:t>90%以上。逐</w:t>
      </w:r>
      <w:r>
        <w:rPr>
          <w:rFonts w:hint="eastAsia" w:ascii="仿宋_GB2312" w:hAnsi="仿宋_GB2312" w:eastAsia="仿宋_GB2312" w:cs="仿宋_GB2312"/>
          <w:b w:val="0"/>
          <w:bCs w:val="0"/>
          <w:color w:val="auto"/>
          <w:kern w:val="0"/>
          <w:sz w:val="32"/>
          <w:szCs w:val="32"/>
          <w:highlight w:val="none"/>
          <w:lang w:val="en-US" w:eastAsia="zh-CN"/>
        </w:rPr>
        <w:t>步完善应急供应、放心粮油网点建设。继续推进原有金霞放心粮油望城桥驿店、金霞放心粮油望城丁字湾专柜、金霞放心粮油铜官七板桥生活超市专柜、金霞放心粮油望城乌山店、金霞放心粮油望城区食集合粮油加盟店、金霞放心粮油望城白箬铺专柜、长沙市望城区靖港镇程宇放心粮油店、金霞放心粮油望城铜官店、百</w:t>
      </w:r>
      <w:r>
        <w:rPr>
          <w:rFonts w:hint="eastAsia" w:ascii="仿宋_GB2312" w:hAnsi="仿宋_GB2312" w:eastAsia="仿宋_GB2312" w:cs="仿宋_GB2312"/>
          <w:b w:val="0"/>
          <w:bCs w:val="0"/>
          <w:color w:val="auto"/>
          <w:kern w:val="0"/>
          <w:sz w:val="32"/>
          <w:szCs w:val="32"/>
          <w:lang w:val="en-US" w:eastAsia="zh-CN"/>
        </w:rPr>
        <w:t>合湖滨店等9家放心粮油店相关建设工作；新建放心粮油东马社区店和金山桥社区店2家。</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粮食企业改制补助专项资金</w:t>
      </w:r>
      <w:r>
        <w:rPr>
          <w:rFonts w:hint="eastAsia" w:ascii="仿宋_GB2312" w:hAnsi="仿宋_GB2312" w:eastAsia="仿宋_GB2312" w:cs="仿宋_GB2312"/>
          <w:color w:val="auto"/>
          <w:sz w:val="32"/>
          <w:szCs w:val="32"/>
        </w:rPr>
        <w:t>依据长财商字[1998]84号立项，项目的申请、设立过程符合相关要求。项目所设定的绩效目标依据充分，符合国家相关法律法规和党委政府决策。绩效指标与项目年度计划数相对应，与预期确定的项目资金量相匹配。项目实施遵守相关法律法规和业务管理规定；项目调整及支出调整手续完备。按使用方案逐步落实，纪检监察专干定期督查。单位财务制度健全，制订了项目资金使用方案。项目资金使用符合国家财经法规和财务管理以及有关专项资金管理办法的规定；资金的拨付有完整的审批程序和手续；符合项目预算批复的用途；无截留、挤占、挪用、虚列支出等情况。为保障资金的安全已制定或具有相应的监控机制；采取了相应的财务检查等必要的监控措施。不定期开展慰问离退休人员及特困职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eastAsia="zh-CN"/>
        </w:rPr>
        <w:t>春节慰问改制</w:t>
      </w:r>
      <w:r>
        <w:rPr>
          <w:rFonts w:hint="eastAsia" w:ascii="仿宋_GB2312" w:hAnsi="仿宋_GB2312" w:eastAsia="仿宋_GB2312" w:cs="仿宋_GB2312"/>
          <w:color w:val="auto"/>
          <w:sz w:val="32"/>
          <w:szCs w:val="32"/>
          <w:highlight w:val="none"/>
          <w:lang w:val="en-US" w:eastAsia="zh-CN"/>
        </w:rPr>
        <w:t>企业退休人员和改制</w:t>
      </w:r>
      <w:r>
        <w:rPr>
          <w:rFonts w:hint="eastAsia" w:ascii="仿宋_GB2312" w:hAnsi="仿宋_GB2312" w:eastAsia="仿宋_GB2312" w:cs="仿宋_GB2312"/>
          <w:color w:val="auto"/>
          <w:sz w:val="32"/>
          <w:szCs w:val="32"/>
          <w:highlight w:val="none"/>
          <w:lang w:eastAsia="zh-CN"/>
        </w:rPr>
        <w:t>职工</w:t>
      </w:r>
      <w:r>
        <w:rPr>
          <w:rFonts w:hint="eastAsia" w:ascii="仿宋_GB2312" w:hAnsi="仿宋_GB2312" w:eastAsia="仿宋_GB2312" w:cs="仿宋_GB2312"/>
          <w:color w:val="auto"/>
          <w:sz w:val="32"/>
          <w:szCs w:val="32"/>
          <w:highlight w:val="none"/>
          <w:lang w:val="en-US" w:eastAsia="zh-CN"/>
        </w:rPr>
        <w:t>600余人，慰问资金48万元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热情接待来访群众达</w:t>
      </w:r>
      <w:r>
        <w:rPr>
          <w:rFonts w:hint="eastAsia" w:ascii="仿宋_GB2312" w:hAnsi="仿宋_GB2312" w:eastAsia="仿宋_GB2312" w:cs="仿宋_GB2312"/>
          <w:color w:val="auto"/>
          <w:sz w:val="32"/>
          <w:szCs w:val="32"/>
          <w:highlight w:val="none"/>
          <w:lang w:val="en-US" w:eastAsia="zh-CN"/>
        </w:rPr>
        <w:t>49人次</w:t>
      </w:r>
      <w:r>
        <w:rPr>
          <w:rFonts w:hint="eastAsia" w:ascii="仿宋_GB2312" w:hAnsi="仿宋_GB2312" w:eastAsia="仿宋_GB2312" w:cs="仿宋_GB2312"/>
          <w:color w:val="auto"/>
          <w:sz w:val="32"/>
          <w:szCs w:val="32"/>
          <w:highlight w:val="none"/>
          <w:lang w:eastAsia="zh-CN"/>
        </w:rPr>
        <w:t>，妥善解决改制遗留问题；</w:t>
      </w:r>
      <w:r>
        <w:rPr>
          <w:rFonts w:hint="eastAsia" w:ascii="仿宋_GB2312" w:hAnsi="仿宋_GB2312" w:eastAsia="仿宋_GB2312" w:cs="仿宋_GB2312"/>
          <w:color w:val="auto"/>
          <w:sz w:val="32"/>
          <w:szCs w:val="32"/>
          <w:highlight w:val="none"/>
        </w:rPr>
        <w:t>定期开展国有资产安全生产检查，及时完善安全设施和设备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val="en-US" w:eastAsia="zh-CN"/>
        </w:rPr>
        <w:t>5处</w:t>
      </w:r>
      <w:r>
        <w:rPr>
          <w:rFonts w:hint="eastAsia" w:ascii="仿宋_GB2312" w:hAnsi="仿宋_GB2312" w:eastAsia="仿宋_GB2312" w:cs="仿宋_GB2312"/>
          <w:color w:val="auto"/>
          <w:sz w:val="32"/>
          <w:szCs w:val="32"/>
          <w:highlight w:val="none"/>
        </w:rPr>
        <w:t>改制企业</w:t>
      </w:r>
      <w:r>
        <w:rPr>
          <w:rFonts w:hint="eastAsia" w:ascii="仿宋_GB2312" w:hAnsi="仿宋_GB2312" w:eastAsia="仿宋_GB2312" w:cs="仿宋_GB2312"/>
          <w:color w:val="auto"/>
          <w:sz w:val="32"/>
          <w:szCs w:val="32"/>
          <w:highlight w:val="none"/>
          <w:lang w:eastAsia="zh-CN"/>
        </w:rPr>
        <w:t>资产</w:t>
      </w:r>
      <w:r>
        <w:rPr>
          <w:rFonts w:hint="eastAsia" w:ascii="仿宋_GB2312" w:hAnsi="仿宋_GB2312" w:eastAsia="仿宋_GB2312" w:cs="仿宋_GB2312"/>
          <w:color w:val="auto"/>
          <w:sz w:val="32"/>
          <w:szCs w:val="32"/>
          <w:highlight w:val="none"/>
        </w:rPr>
        <w:t>进行维护和修缮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维修费用支出15万元，</w:t>
      </w:r>
      <w:r>
        <w:rPr>
          <w:rFonts w:hint="eastAsia" w:ascii="仿宋_GB2312" w:hAnsi="仿宋_GB2312" w:eastAsia="仿宋_GB2312" w:cs="仿宋_GB2312"/>
          <w:color w:val="auto"/>
          <w:sz w:val="32"/>
          <w:szCs w:val="32"/>
          <w:highlight w:val="none"/>
        </w:rPr>
        <w:t>妥善解决了部分企业改制遗留问题，保障了国有资产安全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保</w:t>
      </w:r>
      <w:r>
        <w:rPr>
          <w:rFonts w:hint="eastAsia" w:ascii="仿宋_GB2312" w:hAnsi="仿宋_GB2312" w:eastAsia="仿宋_GB2312" w:cs="仿宋_GB2312"/>
          <w:color w:val="auto"/>
          <w:sz w:val="32"/>
          <w:szCs w:val="32"/>
          <w:lang w:val="en-US" w:eastAsia="zh-CN"/>
        </w:rPr>
        <w:t>障了信访维稳经费、安全生产工作经费及政府采购费用，</w:t>
      </w:r>
      <w:r>
        <w:rPr>
          <w:rFonts w:hint="eastAsia" w:ascii="仿宋_GB2312" w:hAnsi="仿宋_GB2312" w:eastAsia="仿宋_GB2312" w:cs="仿宋_GB2312"/>
          <w:color w:val="auto"/>
          <w:sz w:val="32"/>
          <w:szCs w:val="32"/>
        </w:rPr>
        <w:t>确保了粮食系统大局稳定</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社会公众或服务对象对项目实施</w:t>
      </w:r>
      <w:r>
        <w:rPr>
          <w:rFonts w:hint="eastAsia" w:ascii="仿宋_GB2312" w:hAnsi="仿宋_GB2312" w:eastAsia="仿宋_GB2312" w:cs="仿宋_GB2312"/>
          <w:color w:val="auto"/>
          <w:sz w:val="32"/>
          <w:szCs w:val="32"/>
          <w:lang w:val="en-US" w:eastAsia="zh-CN"/>
        </w:rPr>
        <w:t>效果</w:t>
      </w:r>
      <w:r>
        <w:rPr>
          <w:rFonts w:hint="eastAsia" w:ascii="仿宋_GB2312" w:hAnsi="仿宋_GB2312" w:eastAsia="仿宋_GB2312" w:cs="仿宋_GB2312"/>
          <w:color w:val="auto"/>
          <w:sz w:val="32"/>
          <w:szCs w:val="32"/>
        </w:rPr>
        <w:t>满意度</w:t>
      </w:r>
      <w:r>
        <w:rPr>
          <w:rFonts w:hint="eastAsia" w:ascii="仿宋_GB2312" w:hAnsi="仿宋_GB2312" w:eastAsia="仿宋_GB2312" w:cs="仿宋_GB2312"/>
          <w:color w:val="auto"/>
          <w:sz w:val="32"/>
          <w:szCs w:val="32"/>
          <w:lang w:val="en-US" w:eastAsia="zh-CN"/>
        </w:rPr>
        <w:t>90</w:t>
      </w:r>
      <w:r>
        <w:rPr>
          <w:rFonts w:hint="eastAsia" w:ascii="仿宋_GB2312" w:hAnsi="仿宋_GB2312" w:eastAsia="仿宋_GB2312" w:cs="仿宋_GB2312"/>
          <w:color w:val="auto"/>
          <w:sz w:val="32"/>
          <w:szCs w:val="32"/>
        </w:rPr>
        <w:t>%。</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2018年</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资金</w:t>
      </w:r>
      <w:r>
        <w:rPr>
          <w:rFonts w:hint="eastAsia" w:ascii="仿宋_GB2312" w:hAnsi="仿宋_GB2312" w:eastAsia="仿宋_GB2312" w:cs="仿宋_GB2312"/>
          <w:color w:val="auto"/>
          <w:sz w:val="32"/>
          <w:szCs w:val="32"/>
        </w:rPr>
        <w:t>绩效自评表</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1.望城区2018年粮食安全产业扶持专项资金绩效评价自评表</w:t>
      </w:r>
    </w:p>
    <w:p>
      <w:pPr>
        <w:numPr>
          <w:ilvl w:val="0"/>
          <w:numId w:val="0"/>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2.望城区2018年粮食系统企业改制补助专项资金绩效评价自评表</w:t>
      </w:r>
    </w:p>
    <w:p>
      <w:pPr>
        <w:rPr>
          <w:rFonts w:hint="eastAsia" w:ascii="仿宋_GB2312" w:hAnsi="仿宋_GB2312" w:eastAsia="仿宋_GB2312" w:cs="仿宋_GB2312"/>
          <w:color w:val="auto"/>
          <w:kern w:val="0"/>
          <w:sz w:val="44"/>
          <w:szCs w:val="44"/>
        </w:rPr>
      </w:pPr>
      <w:r>
        <w:rPr>
          <w:rFonts w:hint="eastAsia" w:ascii="仿宋_GB2312" w:hAnsi="仿宋_GB2312" w:eastAsia="仿宋_GB2312" w:cs="仿宋_GB2312"/>
          <w:color w:val="auto"/>
          <w:kern w:val="0"/>
          <w:sz w:val="44"/>
          <w:szCs w:val="44"/>
        </w:rPr>
        <w:br w:type="page"/>
      </w:r>
    </w:p>
    <w:p>
      <w:pPr>
        <w:spacing w:line="500" w:lineRule="exact"/>
        <w:jc w:val="center"/>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望城区201</w:t>
      </w:r>
      <w:r>
        <w:rPr>
          <w:rFonts w:hint="eastAsia" w:ascii="方正小标宋简体" w:hAnsi="方正小标宋简体" w:eastAsia="方正小标宋简体" w:cs="方正小标宋简体"/>
          <w:color w:val="auto"/>
          <w:kern w:val="0"/>
          <w:sz w:val="44"/>
          <w:szCs w:val="44"/>
          <w:lang w:val="en-US" w:eastAsia="zh-CN"/>
        </w:rPr>
        <w:t>8</w:t>
      </w:r>
      <w:r>
        <w:rPr>
          <w:rFonts w:hint="eastAsia" w:ascii="方正小标宋简体" w:hAnsi="方正小标宋简体" w:eastAsia="方正小标宋简体" w:cs="方正小标宋简体"/>
          <w:color w:val="auto"/>
          <w:kern w:val="0"/>
          <w:sz w:val="44"/>
          <w:szCs w:val="44"/>
        </w:rPr>
        <w:t>年专项资金绩效</w:t>
      </w:r>
      <w:r>
        <w:rPr>
          <w:rFonts w:hint="eastAsia" w:ascii="方正小标宋简体" w:hAnsi="方正小标宋简体" w:eastAsia="方正小标宋简体" w:cs="方正小标宋简体"/>
          <w:color w:val="auto"/>
          <w:kern w:val="0"/>
          <w:sz w:val="44"/>
          <w:szCs w:val="44"/>
          <w:lang w:eastAsia="zh-CN"/>
        </w:rPr>
        <w:t>评价自评</w:t>
      </w:r>
      <w:r>
        <w:rPr>
          <w:rFonts w:hint="eastAsia" w:ascii="方正小标宋简体" w:hAnsi="方正小标宋简体" w:eastAsia="方正小标宋简体" w:cs="方正小标宋简体"/>
          <w:color w:val="auto"/>
          <w:kern w:val="0"/>
          <w:sz w:val="44"/>
          <w:szCs w:val="44"/>
        </w:rPr>
        <w:t>表</w:t>
      </w:r>
    </w:p>
    <w:p>
      <w:pPr>
        <w:spacing w:line="500" w:lineRule="exact"/>
        <w:jc w:val="left"/>
        <w:rPr>
          <w:rFonts w:hint="eastAsia" w:eastAsia="宋体"/>
          <w:color w:val="auto"/>
          <w:kern w:val="0"/>
          <w:sz w:val="20"/>
          <w:szCs w:val="20"/>
          <w:lang w:val="en-US" w:eastAsia="zh-CN"/>
        </w:rPr>
      </w:pPr>
      <w:r>
        <w:rPr>
          <w:rFonts w:hint="eastAsia"/>
          <w:color w:val="auto"/>
          <w:kern w:val="0"/>
          <w:sz w:val="20"/>
          <w:szCs w:val="20"/>
        </w:rPr>
        <w:t>填报单位（盖章）</w:t>
      </w:r>
      <w:r>
        <w:rPr>
          <w:rFonts w:hint="eastAsia"/>
          <w:color w:val="auto"/>
          <w:kern w:val="0"/>
          <w:sz w:val="20"/>
          <w:szCs w:val="20"/>
          <w:lang w:eastAsia="zh-CN"/>
        </w:rPr>
        <w:t>：</w:t>
      </w:r>
      <w:r>
        <w:rPr>
          <w:rFonts w:hint="eastAsia"/>
          <w:color w:val="auto"/>
          <w:kern w:val="0"/>
          <w:sz w:val="20"/>
          <w:szCs w:val="20"/>
          <w:lang w:val="en-US" w:eastAsia="zh-CN"/>
        </w:rPr>
        <w:t>长沙市望城区粮食局</w:t>
      </w:r>
    </w:p>
    <w:tbl>
      <w:tblPr>
        <w:tblStyle w:val="6"/>
        <w:tblW w:w="97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0"/>
        <w:gridCol w:w="750"/>
        <w:gridCol w:w="1533"/>
        <w:gridCol w:w="2385"/>
        <w:gridCol w:w="1575"/>
        <w:gridCol w:w="465"/>
        <w:gridCol w:w="735"/>
        <w:gridCol w:w="1128"/>
        <w:gridCol w:w="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146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专项名称</w:t>
            </w:r>
          </w:p>
        </w:tc>
        <w:tc>
          <w:tcPr>
            <w:tcW w:w="1533" w:type="dxa"/>
            <w:tcBorders>
              <w:top w:val="single" w:color="auto" w:sz="4" w:space="0"/>
              <w:left w:val="nil"/>
              <w:bottom w:val="single" w:color="auto" w:sz="4" w:space="0"/>
              <w:right w:val="single" w:color="auto" w:sz="4" w:space="0"/>
            </w:tcBorders>
            <w:vAlign w:val="center"/>
          </w:tcPr>
          <w:p>
            <w:pPr>
              <w:widowControl/>
              <w:spacing w:line="280" w:lineRule="exact"/>
              <w:rPr>
                <w:color w:val="auto"/>
                <w:kern w:val="0"/>
                <w:szCs w:val="21"/>
              </w:rPr>
            </w:pPr>
            <w:r>
              <w:rPr>
                <w:rFonts w:hint="eastAsia" w:ascii="宋体" w:hAnsi="宋体" w:eastAsia="宋体" w:cs="宋体"/>
                <w:i w:val="0"/>
                <w:color w:val="auto"/>
                <w:kern w:val="0"/>
                <w:sz w:val="20"/>
                <w:szCs w:val="20"/>
                <w:highlight w:val="none"/>
                <w:u w:val="none"/>
                <w:lang w:val="en-US" w:eastAsia="zh-CN"/>
              </w:rPr>
              <w:t>粮食安全产业扶持资金</w:t>
            </w:r>
          </w:p>
        </w:tc>
        <w:tc>
          <w:tcPr>
            <w:tcW w:w="39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专项属性</w:t>
            </w:r>
          </w:p>
        </w:tc>
        <w:tc>
          <w:tcPr>
            <w:tcW w:w="2812" w:type="dxa"/>
            <w:gridSpan w:val="4"/>
            <w:tcBorders>
              <w:top w:val="single" w:color="auto" w:sz="4" w:space="0"/>
              <w:left w:val="nil"/>
              <w:bottom w:val="single" w:color="auto" w:sz="4" w:space="0"/>
              <w:right w:val="single" w:color="auto" w:sz="4" w:space="0"/>
            </w:tcBorders>
            <w:vAlign w:val="center"/>
          </w:tcPr>
          <w:p>
            <w:pPr>
              <w:widowControl/>
              <w:spacing w:line="280" w:lineRule="exact"/>
              <w:jc w:val="both"/>
              <w:rPr>
                <w:color w:val="auto"/>
                <w:kern w:val="0"/>
                <w:szCs w:val="21"/>
              </w:rPr>
            </w:pPr>
            <w:r>
              <w:rPr>
                <w:rFonts w:hint="eastAsia"/>
                <w:color w:val="auto"/>
                <w:kern w:val="0"/>
                <w:szCs w:val="21"/>
              </w:rPr>
              <w:t>延续专项</w:t>
            </w:r>
            <w:r>
              <w:rPr>
                <w:color w:val="auto"/>
                <w:kern w:val="0"/>
                <w:szCs w:val="21"/>
              </w:rPr>
              <w:fldChar w:fldCharType="begin"/>
            </w:r>
            <w:r>
              <w:rPr>
                <w:color w:val="auto"/>
                <w:kern w:val="0"/>
                <w:szCs w:val="21"/>
              </w:rPr>
              <w:instrText xml:space="preserve"> EQ \o\ac(</w:instrText>
            </w:r>
            <w:r>
              <w:rPr>
                <w:rFonts w:hint="eastAsia" w:ascii="Times New Roman" w:hAnsi="Times New Roman" w:eastAsia="宋体" w:cs="Times New Roman"/>
                <w:color w:val="auto"/>
                <w:kern w:val="0"/>
                <w:sz w:val="21"/>
                <w:szCs w:val="21"/>
                <w:lang w:val="en-US" w:eastAsia="zh-CN" w:bidi="ar-SA"/>
              </w:rPr>
              <w:instrText xml:space="preserve">□</w:instrText>
            </w:r>
            <w:r>
              <w:rPr>
                <w:color w:val="auto"/>
                <w:kern w:val="0"/>
                <w:szCs w:val="21"/>
              </w:rPr>
              <w:instrText xml:space="preserve">,</w:instrText>
            </w:r>
            <w:r>
              <w:rPr>
                <w:rFonts w:ascii="Times New Roman" w:hAnsi="Times New Roman" w:eastAsia="宋体" w:cs="Times New Roman"/>
                <w:color w:val="auto"/>
                <w:kern w:val="0"/>
                <w:position w:val="2"/>
                <w:sz w:val="14"/>
                <w:szCs w:val="21"/>
                <w:lang w:val="en-US" w:eastAsia="zh-CN" w:bidi="ar-SA"/>
              </w:rPr>
              <w:instrText xml:space="preserve">√</w:instrText>
            </w:r>
            <w:r>
              <w:rPr>
                <w:color w:val="auto"/>
                <w:kern w:val="0"/>
                <w:szCs w:val="21"/>
              </w:rPr>
              <w:instrText xml:space="preserve">)</w:instrText>
            </w:r>
            <w:r>
              <w:rPr>
                <w:color w:val="auto"/>
                <w:kern w:val="0"/>
                <w:szCs w:val="21"/>
              </w:rPr>
              <w:fldChar w:fldCharType="end"/>
            </w:r>
            <w:r>
              <w:rPr>
                <w:color w:val="auto"/>
                <w:kern w:val="0"/>
                <w:szCs w:val="21"/>
              </w:rPr>
              <w:t xml:space="preserve">    </w:t>
            </w:r>
            <w:r>
              <w:rPr>
                <w:rFonts w:hint="eastAsia" w:ascii="宋体" w:hAnsi="宋体"/>
                <w:color w:val="auto"/>
                <w:kern w:val="0"/>
                <w:szCs w:val="21"/>
              </w:rPr>
              <w:t>新增专项</w:t>
            </w:r>
            <w:r>
              <w:rPr>
                <w:color w:val="auto"/>
                <w:kern w:val="0"/>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1460"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部门名称</w:t>
            </w:r>
          </w:p>
        </w:tc>
        <w:tc>
          <w:tcPr>
            <w:tcW w:w="1533" w:type="dxa"/>
            <w:vMerge w:val="restart"/>
            <w:tcBorders>
              <w:top w:val="single" w:color="auto" w:sz="4" w:space="0"/>
              <w:left w:val="nil"/>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val="en-US" w:eastAsia="zh-CN"/>
              </w:rPr>
              <w:t>长沙市望城区粮食局</w:t>
            </w:r>
            <w:r>
              <w:rPr>
                <w:rFonts w:hint="eastAsia"/>
                <w:color w:val="auto"/>
                <w:kern w:val="0"/>
                <w:szCs w:val="21"/>
              </w:rPr>
              <w:t>　</w:t>
            </w:r>
          </w:p>
        </w:tc>
        <w:tc>
          <w:tcPr>
            <w:tcW w:w="39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lang w:eastAsia="zh-CN"/>
              </w:rPr>
              <w:t>年初预算安排</w:t>
            </w:r>
            <w:r>
              <w:rPr>
                <w:rFonts w:hint="eastAsia" w:eastAsia="黑体"/>
                <w:color w:val="auto"/>
                <w:kern w:val="0"/>
                <w:szCs w:val="21"/>
              </w:rPr>
              <w:t>资金总额（万元）</w:t>
            </w:r>
          </w:p>
        </w:tc>
        <w:tc>
          <w:tcPr>
            <w:tcW w:w="2812"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1460"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eastAsia="黑体"/>
                <w:color w:val="auto"/>
                <w:kern w:val="0"/>
                <w:szCs w:val="21"/>
              </w:rPr>
            </w:pPr>
          </w:p>
        </w:tc>
        <w:tc>
          <w:tcPr>
            <w:tcW w:w="1533" w:type="dxa"/>
            <w:vMerge w:val="continue"/>
            <w:tcBorders>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c>
          <w:tcPr>
            <w:tcW w:w="39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黑体"/>
                <w:color w:val="auto"/>
                <w:kern w:val="0"/>
                <w:szCs w:val="21"/>
                <w:lang w:eastAsia="zh-CN"/>
              </w:rPr>
            </w:pPr>
            <w:r>
              <w:rPr>
                <w:rFonts w:hint="eastAsia" w:eastAsia="黑体"/>
                <w:color w:val="auto"/>
                <w:kern w:val="0"/>
                <w:szCs w:val="21"/>
                <w:lang w:eastAsia="zh-CN"/>
              </w:rPr>
              <w:t>预算执行数（万元）</w:t>
            </w:r>
          </w:p>
        </w:tc>
        <w:tc>
          <w:tcPr>
            <w:tcW w:w="2812"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146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color w:val="auto"/>
                <w:kern w:val="0"/>
                <w:szCs w:val="21"/>
              </w:rPr>
            </w:pPr>
            <w:r>
              <w:rPr>
                <w:rFonts w:hint="eastAsia" w:ascii="黑体" w:eastAsia="黑体"/>
                <w:color w:val="auto"/>
                <w:kern w:val="0"/>
                <w:szCs w:val="21"/>
              </w:rPr>
              <w:t>部门相应职能职责概述</w:t>
            </w:r>
          </w:p>
        </w:tc>
        <w:tc>
          <w:tcPr>
            <w:tcW w:w="8305" w:type="dxa"/>
            <w:gridSpan w:val="7"/>
            <w:tcBorders>
              <w:top w:val="single" w:color="auto" w:sz="4" w:space="0"/>
              <w:left w:val="nil"/>
              <w:bottom w:val="single" w:color="auto" w:sz="4" w:space="0"/>
              <w:right w:val="single" w:color="auto" w:sz="4" w:space="0"/>
            </w:tcBorders>
            <w:vAlign w:val="center"/>
          </w:tcPr>
          <w:p>
            <w:pPr>
              <w:widowControl/>
              <w:spacing w:line="280" w:lineRule="exact"/>
              <w:rPr>
                <w:color w:val="auto"/>
                <w:kern w:val="0"/>
                <w:sz w:val="18"/>
                <w:szCs w:val="18"/>
              </w:rPr>
            </w:pPr>
            <w:r>
              <w:rPr>
                <w:rFonts w:hint="eastAsia"/>
                <w:color w:val="auto"/>
                <w:kern w:val="0"/>
                <w:szCs w:val="21"/>
              </w:rPr>
              <w:t>组织落实国家粮食托底收购任务，指导并监督指定的粮食企业按照最低收购价格入市收购。同时配合有关部门调控和监管粮食价格，维护粮食市场秩序。组织实施行业指导，根据上级粮食购销和产业结构调整政策，指导全区粮食收购工作，不断推进农业产业化进程，促进粮食生产和流通的协调发展。指导全区粮食储存的安全管理；组织实施陈化粮食处理；指导本地区粮油销售，做好救灾救助和特需粮油</w:t>
            </w:r>
            <w:r>
              <w:rPr>
                <w:rFonts w:hint="eastAsia"/>
                <w:color w:val="auto"/>
                <w:kern w:val="0"/>
                <w:szCs w:val="21"/>
                <w:lang w:val="en-US" w:eastAsia="zh-CN"/>
              </w:rPr>
              <w:t>应急</w:t>
            </w:r>
            <w:r>
              <w:rPr>
                <w:rFonts w:hint="eastAsia"/>
                <w:color w:val="auto"/>
                <w:kern w:val="0"/>
                <w:szCs w:val="21"/>
              </w:rPr>
              <w:t>供应工作。指导、协调、监督、管理全区粮食仓储体系建设</w:t>
            </w:r>
            <w:r>
              <w:rPr>
                <w:rFonts w:hint="eastAsia"/>
                <w:color w:val="auto"/>
                <w:kern w:val="0"/>
                <w:szCs w:val="21"/>
                <w:lang w:eastAsia="zh-CN"/>
              </w:rPr>
              <w:t>，</w:t>
            </w:r>
            <w:r>
              <w:rPr>
                <w:rFonts w:hint="eastAsia"/>
                <w:color w:val="auto"/>
                <w:kern w:val="0"/>
                <w:szCs w:val="21"/>
              </w:rPr>
              <w:t>配合有关部门落实国家粮食仓储、流通设施建设和维修资金。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46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color w:val="auto"/>
                <w:kern w:val="0"/>
                <w:szCs w:val="21"/>
              </w:rPr>
            </w:pPr>
            <w:r>
              <w:rPr>
                <w:rFonts w:hint="eastAsia" w:ascii="黑体" w:eastAsia="黑体"/>
                <w:color w:val="auto"/>
                <w:kern w:val="0"/>
                <w:szCs w:val="21"/>
              </w:rPr>
              <w:t>专项立项</w:t>
            </w:r>
          </w:p>
          <w:p>
            <w:pPr>
              <w:widowControl/>
              <w:spacing w:line="280" w:lineRule="exact"/>
              <w:jc w:val="center"/>
              <w:rPr>
                <w:rFonts w:ascii="黑体" w:eastAsia="黑体"/>
                <w:color w:val="auto"/>
                <w:kern w:val="0"/>
                <w:szCs w:val="21"/>
              </w:rPr>
            </w:pPr>
            <w:r>
              <w:rPr>
                <w:rFonts w:hint="eastAsia" w:ascii="黑体" w:eastAsia="黑体"/>
                <w:color w:val="auto"/>
                <w:kern w:val="0"/>
                <w:szCs w:val="21"/>
              </w:rPr>
              <w:t>依据</w:t>
            </w:r>
          </w:p>
        </w:tc>
        <w:tc>
          <w:tcPr>
            <w:tcW w:w="8305" w:type="dxa"/>
            <w:gridSpan w:val="7"/>
            <w:tcBorders>
              <w:top w:val="single" w:color="auto" w:sz="4" w:space="0"/>
              <w:left w:val="nil"/>
              <w:bottom w:val="single" w:color="auto" w:sz="4" w:space="0"/>
              <w:right w:val="single" w:color="auto" w:sz="4" w:space="0"/>
            </w:tcBorders>
            <w:vAlign w:val="center"/>
          </w:tcPr>
          <w:p>
            <w:pPr>
              <w:rPr>
                <w:rFonts w:hint="default"/>
                <w:color w:val="auto"/>
                <w:kern w:val="0"/>
                <w:sz w:val="18"/>
                <w:szCs w:val="18"/>
                <w:lang w:val="en-US"/>
              </w:rPr>
            </w:pPr>
            <w:r>
              <w:rPr>
                <w:rFonts w:hint="eastAsia"/>
                <w:color w:val="auto"/>
                <w:kern w:val="0"/>
                <w:szCs w:val="21"/>
              </w:rPr>
              <w:t>长政发[2007]29号，区粮食局关于请求安排粮食行业扶持资金的请示区长批示同意。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460" w:type="dxa"/>
            <w:gridSpan w:val="2"/>
            <w:vMerge w:val="restart"/>
            <w:tcBorders>
              <w:top w:val="nil"/>
              <w:left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专项实施进度计划</w:t>
            </w:r>
          </w:p>
        </w:tc>
        <w:tc>
          <w:tcPr>
            <w:tcW w:w="391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 w:val="18"/>
                <w:szCs w:val="18"/>
              </w:rPr>
            </w:pPr>
            <w:r>
              <w:rPr>
                <w:rFonts w:hint="eastAsia"/>
                <w:color w:val="auto"/>
                <w:kern w:val="0"/>
                <w:sz w:val="18"/>
                <w:szCs w:val="18"/>
              </w:rPr>
              <w:t>专项实施内容</w:t>
            </w:r>
          </w:p>
        </w:tc>
        <w:tc>
          <w:tcPr>
            <w:tcW w:w="20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计划开始时间</w:t>
            </w:r>
          </w:p>
        </w:tc>
        <w:tc>
          <w:tcPr>
            <w:tcW w:w="2347"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计划完成时间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460" w:type="dxa"/>
            <w:gridSpan w:val="2"/>
            <w:vMerge w:val="continue"/>
            <w:tcBorders>
              <w:left w:val="single" w:color="auto" w:sz="4" w:space="0"/>
              <w:right w:val="single" w:color="auto" w:sz="4" w:space="0"/>
            </w:tcBorders>
            <w:vAlign w:val="center"/>
          </w:tcPr>
          <w:p>
            <w:pPr>
              <w:widowControl/>
              <w:jc w:val="left"/>
              <w:rPr>
                <w:rFonts w:eastAsia="黑体"/>
                <w:color w:val="auto"/>
                <w:kern w:val="0"/>
                <w:szCs w:val="21"/>
              </w:rPr>
            </w:pPr>
          </w:p>
        </w:tc>
        <w:tc>
          <w:tcPr>
            <w:tcW w:w="3918" w:type="dxa"/>
            <w:gridSpan w:val="2"/>
            <w:tcBorders>
              <w:top w:val="single" w:color="auto" w:sz="4" w:space="0"/>
              <w:left w:val="nil"/>
              <w:bottom w:val="single" w:color="auto" w:sz="4" w:space="0"/>
              <w:right w:val="single" w:color="auto" w:sz="4" w:space="0"/>
            </w:tcBorders>
            <w:vAlign w:val="center"/>
          </w:tcPr>
          <w:p>
            <w:pPr>
              <w:widowControl/>
              <w:spacing w:line="280" w:lineRule="exact"/>
              <w:jc w:val="both"/>
              <w:rPr>
                <w:rFonts w:hint="eastAsia"/>
                <w:color w:val="auto"/>
                <w:kern w:val="0"/>
                <w:sz w:val="18"/>
                <w:szCs w:val="18"/>
              </w:rPr>
            </w:pPr>
            <w:r>
              <w:rPr>
                <w:rFonts w:hint="eastAsia" w:ascii="宋体" w:hAnsi="宋体" w:eastAsia="仿宋_GB2312" w:cs="宋体"/>
                <w:color w:val="auto"/>
                <w:kern w:val="0"/>
                <w:szCs w:val="21"/>
                <w:lang w:eastAsia="zh-CN"/>
              </w:rPr>
              <w:t>一是实施粮食应急供应体系和“放心粮油”项目建设，坚持政府引导、企业实施、市场化运作</w:t>
            </w:r>
            <w:r>
              <w:rPr>
                <w:rFonts w:hint="eastAsia" w:ascii="宋体" w:hAnsi="宋体" w:eastAsia="仿宋_GB2312" w:cs="宋体"/>
                <w:color w:val="auto"/>
                <w:kern w:val="0"/>
                <w:szCs w:val="21"/>
                <w:lang w:val="en-US" w:eastAsia="zh-CN"/>
              </w:rPr>
              <w:t>的</w:t>
            </w:r>
            <w:r>
              <w:rPr>
                <w:rFonts w:hint="eastAsia" w:ascii="宋体" w:hAnsi="宋体" w:eastAsia="仿宋_GB2312" w:cs="宋体"/>
                <w:color w:val="auto"/>
                <w:kern w:val="0"/>
                <w:szCs w:val="21"/>
                <w:lang w:eastAsia="zh-CN"/>
              </w:rPr>
              <w:t>推进原则，实行以应急网点建设推“放心粮油”工程建设</w:t>
            </w:r>
          </w:p>
        </w:tc>
        <w:tc>
          <w:tcPr>
            <w:tcW w:w="20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val="en-US" w:eastAsia="zh-CN"/>
              </w:rPr>
              <w:t>2018.01.01</w:t>
            </w:r>
          </w:p>
        </w:tc>
        <w:tc>
          <w:tcPr>
            <w:tcW w:w="2347"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r>
              <w:rPr>
                <w:rFonts w:hint="eastAsia"/>
                <w:color w:val="auto"/>
                <w:kern w:val="0"/>
                <w:szCs w:val="21"/>
                <w:lang w:val="en-US" w:eastAsia="zh-CN"/>
              </w:rPr>
              <w:t>2018.12.31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jc w:val="center"/>
        </w:trPr>
        <w:tc>
          <w:tcPr>
            <w:tcW w:w="1460"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eastAsia="黑体"/>
                <w:color w:val="auto"/>
                <w:kern w:val="0"/>
                <w:szCs w:val="21"/>
              </w:rPr>
            </w:pPr>
          </w:p>
        </w:tc>
        <w:tc>
          <w:tcPr>
            <w:tcW w:w="3918" w:type="dxa"/>
            <w:gridSpan w:val="2"/>
            <w:tcBorders>
              <w:top w:val="single" w:color="auto" w:sz="4" w:space="0"/>
              <w:left w:val="nil"/>
              <w:bottom w:val="single" w:color="auto" w:sz="4" w:space="0"/>
              <w:right w:val="single" w:color="auto" w:sz="4" w:space="0"/>
            </w:tcBorders>
            <w:vAlign w:val="center"/>
          </w:tcPr>
          <w:p>
            <w:pPr>
              <w:widowControl/>
              <w:spacing w:line="280" w:lineRule="exact"/>
              <w:jc w:val="both"/>
              <w:rPr>
                <w:color w:val="auto"/>
                <w:kern w:val="0"/>
                <w:sz w:val="18"/>
                <w:szCs w:val="18"/>
              </w:rPr>
            </w:pPr>
            <w:r>
              <w:rPr>
                <w:rFonts w:hint="eastAsia" w:ascii="宋体" w:hAnsi="宋体" w:eastAsia="仿宋_GB2312" w:cs="宋体"/>
                <w:color w:val="auto"/>
                <w:kern w:val="0"/>
                <w:szCs w:val="21"/>
                <w:lang w:eastAsia="zh-CN"/>
              </w:rPr>
              <w:t>二是指导、鼓励粮食企业推进粮食产业化进程，加强粮食产业基础设施建设</w:t>
            </w:r>
            <w:r>
              <w:rPr>
                <w:rFonts w:hint="eastAsia" w:ascii="宋体" w:hAnsi="宋体" w:eastAsia="仿宋_GB2312" w:cs="宋体"/>
                <w:color w:val="auto"/>
                <w:kern w:val="0"/>
                <w:szCs w:val="21"/>
                <w:lang w:val="en-US" w:eastAsia="zh-CN"/>
              </w:rPr>
              <w:t>。充分发挥粮食行业的作用，促进区域内粮食经济发发展</w:t>
            </w:r>
          </w:p>
        </w:tc>
        <w:tc>
          <w:tcPr>
            <w:tcW w:w="204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 w:val="18"/>
                <w:szCs w:val="18"/>
              </w:rPr>
            </w:pPr>
            <w:r>
              <w:rPr>
                <w:rFonts w:hint="eastAsia"/>
                <w:color w:val="auto"/>
                <w:kern w:val="0"/>
                <w:szCs w:val="21"/>
                <w:lang w:val="en-US" w:eastAsia="zh-CN"/>
              </w:rPr>
              <w:t>2018.01.01</w:t>
            </w:r>
          </w:p>
        </w:tc>
        <w:tc>
          <w:tcPr>
            <w:tcW w:w="2347"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 w:val="18"/>
                <w:szCs w:val="18"/>
              </w:rPr>
            </w:pPr>
            <w:r>
              <w:rPr>
                <w:rFonts w:hint="eastAsia"/>
                <w:color w:val="auto"/>
                <w:kern w:val="0"/>
                <w:szCs w:val="21"/>
              </w:rPr>
              <w:t>　</w:t>
            </w:r>
            <w:r>
              <w:rPr>
                <w:rFonts w:hint="eastAsia"/>
                <w:color w:val="auto"/>
                <w:kern w:val="0"/>
                <w:szCs w:val="21"/>
                <w:lang w:val="en-US" w:eastAsia="zh-CN"/>
              </w:rPr>
              <w:t>2018.12.31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jc w:val="center"/>
        </w:trPr>
        <w:tc>
          <w:tcPr>
            <w:tcW w:w="146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专项长期绩效目标</w:t>
            </w:r>
          </w:p>
        </w:tc>
        <w:tc>
          <w:tcPr>
            <w:tcW w:w="8305" w:type="dxa"/>
            <w:gridSpan w:val="7"/>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color w:val="auto"/>
                <w:kern w:val="0"/>
                <w:sz w:val="18"/>
                <w:szCs w:val="18"/>
              </w:rPr>
            </w:pPr>
            <w:r>
              <w:rPr>
                <w:rFonts w:hint="eastAsia"/>
                <w:color w:val="auto"/>
                <w:kern w:val="0"/>
                <w:szCs w:val="21"/>
              </w:rPr>
              <w:t>推进全区优质粮油工程建设和粮食产业化进程，促进粮食生产和流通的协调发展，完善粮食仓储体系建设，满足本地区粮食收储需要。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jc w:val="center"/>
        </w:trPr>
        <w:tc>
          <w:tcPr>
            <w:tcW w:w="146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专项年度绩效目标</w:t>
            </w:r>
          </w:p>
        </w:tc>
        <w:tc>
          <w:tcPr>
            <w:tcW w:w="8305" w:type="dxa"/>
            <w:gridSpan w:val="7"/>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color w:val="auto"/>
                <w:kern w:val="0"/>
                <w:sz w:val="18"/>
                <w:szCs w:val="18"/>
              </w:rPr>
            </w:pPr>
            <w:r>
              <w:rPr>
                <w:rFonts w:hint="eastAsia"/>
                <w:color w:val="auto"/>
                <w:kern w:val="0"/>
                <w:szCs w:val="21"/>
              </w:rPr>
              <w:t>推进全区优质粮油工程建设，</w:t>
            </w:r>
            <w:r>
              <w:rPr>
                <w:rFonts w:hint="eastAsia"/>
                <w:color w:val="auto"/>
                <w:kern w:val="0"/>
                <w:szCs w:val="21"/>
                <w:lang w:val="en-US" w:eastAsia="zh-CN"/>
              </w:rPr>
              <w:t>使</w:t>
            </w:r>
            <w:r>
              <w:rPr>
                <w:rFonts w:hint="eastAsia"/>
                <w:color w:val="auto"/>
                <w:kern w:val="0"/>
                <w:szCs w:val="21"/>
              </w:rPr>
              <w:t>应急供应、放心粮油网点</w:t>
            </w:r>
            <w:r>
              <w:rPr>
                <w:rFonts w:hint="eastAsia"/>
                <w:color w:val="auto"/>
                <w:kern w:val="0"/>
                <w:szCs w:val="21"/>
                <w:lang w:val="en-US" w:eastAsia="zh-CN"/>
              </w:rPr>
              <w:t>建设</w:t>
            </w:r>
            <w:r>
              <w:rPr>
                <w:rFonts w:hint="eastAsia"/>
                <w:color w:val="auto"/>
                <w:kern w:val="0"/>
                <w:szCs w:val="21"/>
              </w:rPr>
              <w:t>，</w:t>
            </w:r>
            <w:r>
              <w:rPr>
                <w:rFonts w:hint="eastAsia"/>
                <w:color w:val="auto"/>
                <w:kern w:val="0"/>
                <w:szCs w:val="21"/>
                <w:lang w:val="en-US" w:eastAsia="zh-CN"/>
              </w:rPr>
              <w:t>实现区域内所有乡镇全覆盖；</w:t>
            </w:r>
            <w:r>
              <w:rPr>
                <w:rFonts w:hint="eastAsia"/>
                <w:color w:val="auto"/>
                <w:kern w:val="0"/>
                <w:szCs w:val="21"/>
              </w:rPr>
              <w:t>优化粮食仓储和物流体系建设，扶持</w:t>
            </w:r>
            <w:r>
              <w:rPr>
                <w:rFonts w:hint="eastAsia"/>
                <w:color w:val="auto"/>
                <w:kern w:val="0"/>
                <w:szCs w:val="21"/>
                <w:lang w:val="en-US" w:eastAsia="zh-CN"/>
              </w:rPr>
              <w:t>10</w:t>
            </w:r>
            <w:r>
              <w:rPr>
                <w:rFonts w:hint="eastAsia"/>
                <w:color w:val="auto"/>
                <w:kern w:val="0"/>
                <w:szCs w:val="21"/>
              </w:rPr>
              <w:t>家粮食产业化龙头企业做大做强。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7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专项年度绩效指标</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一级指标</w:t>
            </w:r>
          </w:p>
        </w:tc>
        <w:tc>
          <w:tcPr>
            <w:tcW w:w="1533" w:type="dxa"/>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二级指标</w:t>
            </w:r>
          </w:p>
        </w:tc>
        <w:tc>
          <w:tcPr>
            <w:tcW w:w="39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指标内容</w:t>
            </w:r>
          </w:p>
        </w:tc>
        <w:tc>
          <w:tcPr>
            <w:tcW w:w="12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指标值</w:t>
            </w:r>
          </w:p>
        </w:tc>
        <w:tc>
          <w:tcPr>
            <w:tcW w:w="11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color w:val="auto"/>
                <w:kern w:val="0"/>
                <w:szCs w:val="21"/>
                <w:lang w:val="en-US" w:eastAsia="zh-CN"/>
              </w:rPr>
            </w:pPr>
            <w:r>
              <w:rPr>
                <w:rFonts w:hint="eastAsia"/>
                <w:color w:val="auto"/>
                <w:kern w:val="0"/>
                <w:szCs w:val="21"/>
                <w:lang w:val="en-US" w:eastAsia="zh-CN"/>
              </w:rPr>
              <w:t>全年</w:t>
            </w:r>
          </w:p>
          <w:p>
            <w:pPr>
              <w:widowControl/>
              <w:spacing w:line="240" w:lineRule="exact"/>
              <w:jc w:val="center"/>
              <w:rPr>
                <w:rFonts w:hint="eastAsia" w:eastAsia="宋体"/>
                <w:color w:val="auto"/>
                <w:kern w:val="0"/>
                <w:szCs w:val="21"/>
                <w:lang w:val="en-US" w:eastAsia="zh-CN"/>
              </w:rPr>
            </w:pPr>
            <w:r>
              <w:rPr>
                <w:rFonts w:hint="eastAsia"/>
                <w:color w:val="auto"/>
                <w:kern w:val="0"/>
                <w:szCs w:val="21"/>
                <w:lang w:val="en-US" w:eastAsia="zh-CN"/>
              </w:rPr>
              <w:t>实现值</w:t>
            </w:r>
          </w:p>
        </w:tc>
        <w:tc>
          <w:tcPr>
            <w:tcW w:w="4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color w:val="auto"/>
                <w:kern w:val="0"/>
                <w:szCs w:val="21"/>
              </w:rPr>
            </w:pPr>
            <w:r>
              <w:rPr>
                <w:rFonts w:hint="eastAsia"/>
                <w:color w:val="auto"/>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vMerge w:val="restart"/>
            <w:tcBorders>
              <w:top w:val="nil"/>
              <w:left w:val="nil"/>
              <w:right w:val="single" w:color="auto" w:sz="4" w:space="0"/>
            </w:tcBorders>
            <w:vAlign w:val="center"/>
          </w:tcPr>
          <w:p>
            <w:pPr>
              <w:widowControl/>
              <w:spacing w:line="280" w:lineRule="exact"/>
              <w:jc w:val="center"/>
              <w:rPr>
                <w:color w:val="auto"/>
                <w:kern w:val="0"/>
                <w:sz w:val="18"/>
                <w:szCs w:val="18"/>
              </w:rPr>
            </w:pPr>
            <w:r>
              <w:rPr>
                <w:rFonts w:hint="eastAsia"/>
                <w:color w:val="auto"/>
                <w:kern w:val="0"/>
                <w:sz w:val="18"/>
                <w:szCs w:val="18"/>
              </w:rPr>
              <w:t>产出指标</w:t>
            </w:r>
          </w:p>
        </w:tc>
        <w:tc>
          <w:tcPr>
            <w:tcW w:w="1533" w:type="dxa"/>
            <w:vMerge w:val="restart"/>
            <w:tcBorders>
              <w:top w:val="single" w:color="auto" w:sz="4" w:space="0"/>
              <w:left w:val="nil"/>
              <w:right w:val="single" w:color="auto" w:sz="4" w:space="0"/>
            </w:tcBorders>
            <w:vAlign w:val="center"/>
          </w:tcPr>
          <w:p>
            <w:pPr>
              <w:widowControl/>
              <w:spacing w:line="280" w:lineRule="exact"/>
              <w:jc w:val="center"/>
              <w:rPr>
                <w:color w:val="auto"/>
                <w:kern w:val="0"/>
                <w:sz w:val="18"/>
                <w:szCs w:val="18"/>
              </w:rPr>
            </w:pPr>
            <w:r>
              <w:rPr>
                <w:rFonts w:hint="eastAsia"/>
                <w:color w:val="auto"/>
                <w:kern w:val="0"/>
                <w:sz w:val="18"/>
                <w:szCs w:val="18"/>
              </w:rPr>
              <w:t>数量指标</w:t>
            </w:r>
          </w:p>
        </w:tc>
        <w:tc>
          <w:tcPr>
            <w:tcW w:w="3960"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hint="eastAsia" w:eastAsia="宋体"/>
                <w:color w:val="auto"/>
                <w:kern w:val="0"/>
                <w:sz w:val="18"/>
                <w:szCs w:val="18"/>
                <w:lang w:eastAsia="zh-CN"/>
              </w:rPr>
            </w:pPr>
            <w:r>
              <w:rPr>
                <w:rFonts w:hint="eastAsia"/>
                <w:color w:val="auto"/>
                <w:kern w:val="0"/>
                <w:szCs w:val="21"/>
              </w:rPr>
              <w:t>新建应急供应放心粮油网点</w:t>
            </w:r>
          </w:p>
        </w:tc>
        <w:tc>
          <w:tcPr>
            <w:tcW w:w="12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 w:val="18"/>
                <w:szCs w:val="18"/>
                <w:lang w:val="en-US" w:eastAsia="zh-CN"/>
              </w:rPr>
            </w:pPr>
            <w:r>
              <w:rPr>
                <w:rFonts w:hint="eastAsia"/>
                <w:color w:val="auto"/>
                <w:kern w:val="0"/>
                <w:szCs w:val="21"/>
                <w:lang w:val="en-US" w:eastAsia="zh-CN"/>
              </w:rPr>
              <w:t>2</w:t>
            </w:r>
            <w:r>
              <w:rPr>
                <w:rFonts w:hint="eastAsia"/>
                <w:color w:val="auto"/>
                <w:kern w:val="0"/>
                <w:szCs w:val="21"/>
              </w:rPr>
              <w:t>家</w:t>
            </w:r>
          </w:p>
        </w:tc>
        <w:tc>
          <w:tcPr>
            <w:tcW w:w="112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 w:val="18"/>
                <w:szCs w:val="18"/>
                <w:lang w:val="en-US" w:eastAsia="zh-CN"/>
              </w:rPr>
            </w:pPr>
            <w:r>
              <w:rPr>
                <w:rFonts w:hint="eastAsia"/>
                <w:color w:val="auto"/>
                <w:kern w:val="0"/>
                <w:szCs w:val="21"/>
                <w:lang w:val="en-US" w:eastAsia="zh-CN"/>
              </w:rPr>
              <w:t>2</w:t>
            </w:r>
            <w:r>
              <w:rPr>
                <w:rFonts w:hint="eastAsia"/>
                <w:color w:val="auto"/>
                <w:kern w:val="0"/>
                <w:szCs w:val="21"/>
              </w:rPr>
              <w:t>家</w:t>
            </w:r>
          </w:p>
        </w:tc>
        <w:tc>
          <w:tcPr>
            <w:tcW w:w="484"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eastAsia="宋体"/>
                <w:color w:val="auto"/>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vMerge w:val="continue"/>
            <w:tcBorders>
              <w:left w:val="nil"/>
              <w:right w:val="single" w:color="auto" w:sz="4" w:space="0"/>
            </w:tcBorders>
            <w:vAlign w:val="center"/>
          </w:tcPr>
          <w:p>
            <w:pPr>
              <w:widowControl/>
              <w:spacing w:line="280" w:lineRule="exact"/>
              <w:jc w:val="center"/>
              <w:rPr>
                <w:rFonts w:hint="eastAsia"/>
                <w:color w:val="auto"/>
                <w:kern w:val="0"/>
                <w:sz w:val="18"/>
                <w:szCs w:val="18"/>
              </w:rPr>
            </w:pPr>
          </w:p>
        </w:tc>
        <w:tc>
          <w:tcPr>
            <w:tcW w:w="1533" w:type="dxa"/>
            <w:vMerge w:val="continue"/>
            <w:tcBorders>
              <w:left w:val="nil"/>
              <w:right w:val="single" w:color="auto" w:sz="4" w:space="0"/>
            </w:tcBorders>
            <w:vAlign w:val="center"/>
          </w:tcPr>
          <w:p>
            <w:pPr>
              <w:widowControl/>
              <w:spacing w:line="280" w:lineRule="exact"/>
              <w:jc w:val="center"/>
              <w:rPr>
                <w:rFonts w:hint="eastAsia"/>
                <w:color w:val="auto"/>
                <w:kern w:val="0"/>
                <w:sz w:val="18"/>
                <w:szCs w:val="18"/>
              </w:rPr>
            </w:pPr>
          </w:p>
        </w:tc>
        <w:tc>
          <w:tcPr>
            <w:tcW w:w="3960"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hint="eastAsia"/>
                <w:color w:val="auto"/>
                <w:kern w:val="0"/>
                <w:szCs w:val="21"/>
              </w:rPr>
            </w:pPr>
            <w:r>
              <w:rPr>
                <w:rFonts w:hint="eastAsia"/>
                <w:color w:val="auto"/>
                <w:kern w:val="0"/>
                <w:szCs w:val="21"/>
                <w:lang w:eastAsia="zh-CN"/>
              </w:rPr>
              <w:t>新建</w:t>
            </w:r>
            <w:r>
              <w:rPr>
                <w:rFonts w:hint="eastAsia"/>
                <w:color w:val="auto"/>
                <w:kern w:val="0"/>
                <w:szCs w:val="21"/>
              </w:rPr>
              <w:t>粮食产后服务中心建设</w:t>
            </w:r>
          </w:p>
        </w:tc>
        <w:tc>
          <w:tcPr>
            <w:tcW w:w="12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color w:val="auto"/>
                <w:kern w:val="0"/>
                <w:szCs w:val="21"/>
                <w:lang w:val="en-US" w:eastAsia="zh-CN"/>
              </w:rPr>
            </w:pPr>
            <w:r>
              <w:rPr>
                <w:rFonts w:hint="eastAsia"/>
                <w:color w:val="auto"/>
                <w:kern w:val="0"/>
                <w:szCs w:val="21"/>
                <w:lang w:val="en-US" w:eastAsia="zh-CN"/>
              </w:rPr>
              <w:t>5家</w:t>
            </w:r>
          </w:p>
        </w:tc>
        <w:tc>
          <w:tcPr>
            <w:tcW w:w="112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color w:val="auto"/>
                <w:kern w:val="0"/>
                <w:szCs w:val="21"/>
                <w:lang w:val="en-US" w:eastAsia="zh-CN"/>
              </w:rPr>
            </w:pPr>
            <w:r>
              <w:rPr>
                <w:rFonts w:hint="eastAsia"/>
                <w:color w:val="auto"/>
                <w:kern w:val="0"/>
                <w:szCs w:val="21"/>
                <w:lang w:val="en-US" w:eastAsia="zh-CN"/>
              </w:rPr>
              <w:t>5家</w:t>
            </w:r>
          </w:p>
        </w:tc>
        <w:tc>
          <w:tcPr>
            <w:tcW w:w="484"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eastAsia="宋体"/>
                <w:color w:val="auto"/>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color w:val="auto"/>
              </w:rPr>
            </w:pPr>
          </w:p>
        </w:tc>
        <w:tc>
          <w:tcPr>
            <w:tcW w:w="750" w:type="dxa"/>
            <w:vMerge w:val="continue"/>
            <w:tcBorders>
              <w:left w:val="nil"/>
              <w:right w:val="single" w:color="auto" w:sz="4" w:space="0"/>
            </w:tcBorders>
            <w:vAlign w:val="center"/>
          </w:tcPr>
          <w:p>
            <w:pPr>
              <w:widowControl/>
              <w:spacing w:line="280" w:lineRule="exact"/>
              <w:jc w:val="left"/>
              <w:rPr>
                <w:color w:val="auto"/>
              </w:rPr>
            </w:pPr>
          </w:p>
        </w:tc>
        <w:tc>
          <w:tcPr>
            <w:tcW w:w="1533" w:type="dxa"/>
            <w:vMerge w:val="continue"/>
            <w:tcBorders>
              <w:left w:val="nil"/>
              <w:right w:val="single" w:color="auto" w:sz="4" w:space="0"/>
            </w:tcBorders>
            <w:vAlign w:val="center"/>
          </w:tcPr>
          <w:p>
            <w:pPr>
              <w:widowControl/>
              <w:spacing w:line="280" w:lineRule="exact"/>
              <w:jc w:val="left"/>
              <w:rPr>
                <w:color w:val="auto"/>
              </w:rPr>
            </w:pPr>
          </w:p>
        </w:tc>
        <w:tc>
          <w:tcPr>
            <w:tcW w:w="3960"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hint="eastAsia" w:eastAsia="宋体"/>
                <w:color w:val="auto"/>
                <w:kern w:val="0"/>
                <w:sz w:val="18"/>
                <w:szCs w:val="18"/>
                <w:lang w:eastAsia="zh-CN"/>
              </w:rPr>
            </w:pPr>
            <w:r>
              <w:rPr>
                <w:rFonts w:hint="eastAsia"/>
                <w:color w:val="auto"/>
                <w:kern w:val="0"/>
                <w:szCs w:val="21"/>
              </w:rPr>
              <w:t>推进已建应急</w:t>
            </w:r>
            <w:r>
              <w:rPr>
                <w:rFonts w:hint="eastAsia"/>
                <w:color w:val="auto"/>
                <w:kern w:val="0"/>
                <w:szCs w:val="21"/>
                <w:lang w:val="en-US" w:eastAsia="zh-CN"/>
              </w:rPr>
              <w:t>保障</w:t>
            </w:r>
            <w:r>
              <w:rPr>
                <w:rFonts w:hint="eastAsia"/>
                <w:color w:val="auto"/>
                <w:kern w:val="0"/>
                <w:szCs w:val="21"/>
              </w:rPr>
              <w:t>、放心粮油网点建设</w:t>
            </w:r>
          </w:p>
        </w:tc>
        <w:tc>
          <w:tcPr>
            <w:tcW w:w="12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 w:val="18"/>
                <w:szCs w:val="18"/>
                <w:lang w:eastAsia="zh-CN"/>
              </w:rPr>
            </w:pPr>
            <w:r>
              <w:rPr>
                <w:rFonts w:hint="eastAsia"/>
                <w:color w:val="auto"/>
                <w:kern w:val="0"/>
                <w:szCs w:val="21"/>
              </w:rPr>
              <w:t>11家</w:t>
            </w:r>
          </w:p>
        </w:tc>
        <w:tc>
          <w:tcPr>
            <w:tcW w:w="112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 w:val="18"/>
                <w:szCs w:val="18"/>
                <w:lang w:eastAsia="zh-CN"/>
              </w:rPr>
            </w:pPr>
            <w:r>
              <w:rPr>
                <w:rFonts w:hint="eastAsia"/>
                <w:color w:val="auto"/>
                <w:kern w:val="0"/>
                <w:szCs w:val="21"/>
              </w:rPr>
              <w:t>11家</w:t>
            </w:r>
          </w:p>
        </w:tc>
        <w:tc>
          <w:tcPr>
            <w:tcW w:w="484"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eastAsia="宋体"/>
                <w:color w:val="auto"/>
                <w:kern w:val="0"/>
                <w:sz w:val="18"/>
                <w:szCs w:val="1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eastAsia="宋体"/>
                <w:color w:val="auto"/>
                <w:kern w:val="0"/>
                <w:sz w:val="18"/>
                <w:szCs w:val="18"/>
                <w:lang w:eastAsia="zh-CN"/>
              </w:rPr>
            </w:pPr>
          </w:p>
        </w:tc>
        <w:tc>
          <w:tcPr>
            <w:tcW w:w="750" w:type="dxa"/>
            <w:vMerge w:val="continue"/>
            <w:tcBorders>
              <w:left w:val="nil"/>
              <w:bottom w:val="single" w:color="auto" w:sz="4" w:space="0"/>
              <w:right w:val="single" w:color="auto" w:sz="4" w:space="0"/>
            </w:tcBorders>
            <w:vAlign w:val="center"/>
          </w:tcPr>
          <w:p>
            <w:pPr>
              <w:widowControl/>
              <w:spacing w:line="280" w:lineRule="exact"/>
              <w:jc w:val="left"/>
              <w:rPr>
                <w:rFonts w:hint="eastAsia" w:eastAsia="宋体"/>
                <w:color w:val="auto"/>
                <w:kern w:val="0"/>
                <w:sz w:val="18"/>
                <w:szCs w:val="18"/>
                <w:lang w:eastAsia="zh-CN"/>
              </w:rPr>
            </w:pPr>
          </w:p>
        </w:tc>
        <w:tc>
          <w:tcPr>
            <w:tcW w:w="1533" w:type="dxa"/>
            <w:vMerge w:val="continue"/>
            <w:tcBorders>
              <w:left w:val="nil"/>
              <w:bottom w:val="single" w:color="auto" w:sz="4" w:space="0"/>
              <w:right w:val="single" w:color="auto" w:sz="4" w:space="0"/>
            </w:tcBorders>
            <w:vAlign w:val="center"/>
          </w:tcPr>
          <w:p>
            <w:pPr>
              <w:widowControl/>
              <w:spacing w:line="280" w:lineRule="exact"/>
              <w:jc w:val="left"/>
              <w:rPr>
                <w:rFonts w:hint="eastAsia" w:eastAsia="宋体"/>
                <w:color w:val="auto"/>
                <w:kern w:val="0"/>
                <w:sz w:val="18"/>
                <w:szCs w:val="18"/>
                <w:lang w:eastAsia="zh-CN"/>
              </w:rPr>
            </w:pPr>
          </w:p>
        </w:tc>
        <w:tc>
          <w:tcPr>
            <w:tcW w:w="3960"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hint="eastAsia" w:eastAsia="宋体"/>
                <w:color w:val="auto"/>
                <w:kern w:val="0"/>
                <w:sz w:val="18"/>
                <w:szCs w:val="18"/>
                <w:lang w:eastAsia="zh-CN"/>
              </w:rPr>
            </w:pPr>
            <w:r>
              <w:rPr>
                <w:rFonts w:hint="eastAsia"/>
                <w:color w:val="auto"/>
                <w:kern w:val="0"/>
                <w:szCs w:val="21"/>
              </w:rPr>
              <w:t>推进粮食产业化龙头企业仓储、加工和流通建设</w:t>
            </w:r>
          </w:p>
        </w:tc>
        <w:tc>
          <w:tcPr>
            <w:tcW w:w="12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 w:val="18"/>
                <w:szCs w:val="18"/>
                <w:lang w:eastAsia="zh-CN"/>
              </w:rPr>
            </w:pPr>
            <w:r>
              <w:rPr>
                <w:rFonts w:hint="eastAsia"/>
                <w:color w:val="auto"/>
                <w:kern w:val="0"/>
                <w:szCs w:val="21"/>
              </w:rPr>
              <w:t>10家</w:t>
            </w:r>
          </w:p>
        </w:tc>
        <w:tc>
          <w:tcPr>
            <w:tcW w:w="112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 w:val="18"/>
                <w:szCs w:val="18"/>
                <w:lang w:eastAsia="zh-CN"/>
              </w:rPr>
            </w:pPr>
            <w:r>
              <w:rPr>
                <w:rFonts w:hint="eastAsia"/>
                <w:color w:val="auto"/>
                <w:kern w:val="0"/>
                <w:szCs w:val="21"/>
              </w:rPr>
              <w:t>1</w:t>
            </w:r>
            <w:r>
              <w:rPr>
                <w:rFonts w:hint="eastAsia"/>
                <w:color w:val="auto"/>
                <w:kern w:val="0"/>
                <w:szCs w:val="21"/>
                <w:lang w:val="en-US" w:eastAsia="zh-CN"/>
              </w:rPr>
              <w:t>1</w:t>
            </w:r>
            <w:r>
              <w:rPr>
                <w:rFonts w:hint="eastAsia"/>
                <w:color w:val="auto"/>
                <w:kern w:val="0"/>
                <w:szCs w:val="21"/>
              </w:rPr>
              <w:t>家</w:t>
            </w:r>
          </w:p>
        </w:tc>
        <w:tc>
          <w:tcPr>
            <w:tcW w:w="484"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eastAsia="宋体"/>
                <w:color w:val="auto"/>
                <w:kern w:val="0"/>
                <w:sz w:val="18"/>
                <w:szCs w:val="1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vMerge w:val="continue"/>
            <w:tcBorders>
              <w:top w:val="nil"/>
              <w:left w:val="nil"/>
              <w:bottom w:val="single" w:color="auto" w:sz="4" w:space="0"/>
              <w:right w:val="single" w:color="auto" w:sz="4" w:space="0"/>
            </w:tcBorders>
            <w:vAlign w:val="center"/>
          </w:tcPr>
          <w:p>
            <w:pPr>
              <w:widowControl/>
              <w:jc w:val="left"/>
              <w:rPr>
                <w:color w:val="auto"/>
                <w:kern w:val="0"/>
                <w:sz w:val="18"/>
                <w:szCs w:val="18"/>
              </w:rPr>
            </w:pPr>
          </w:p>
        </w:tc>
        <w:tc>
          <w:tcPr>
            <w:tcW w:w="15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color w:val="auto"/>
                <w:kern w:val="0"/>
                <w:sz w:val="18"/>
                <w:szCs w:val="18"/>
              </w:rPr>
            </w:pPr>
          </w:p>
          <w:p>
            <w:pPr>
              <w:widowControl/>
              <w:spacing w:line="280" w:lineRule="exact"/>
              <w:jc w:val="center"/>
              <w:rPr>
                <w:color w:val="auto"/>
                <w:kern w:val="0"/>
                <w:sz w:val="18"/>
                <w:szCs w:val="18"/>
              </w:rPr>
            </w:pPr>
            <w:r>
              <w:rPr>
                <w:rFonts w:hint="eastAsia"/>
                <w:color w:val="auto"/>
                <w:kern w:val="0"/>
                <w:sz w:val="18"/>
                <w:szCs w:val="18"/>
              </w:rPr>
              <w:t>质量指标</w:t>
            </w:r>
          </w:p>
        </w:tc>
        <w:tc>
          <w:tcPr>
            <w:tcW w:w="3960" w:type="dxa"/>
            <w:gridSpan w:val="2"/>
            <w:tcBorders>
              <w:top w:val="single" w:color="auto" w:sz="4" w:space="0"/>
              <w:left w:val="nil"/>
              <w:bottom w:val="single" w:color="auto" w:sz="4" w:space="0"/>
              <w:right w:val="single" w:color="auto" w:sz="4" w:space="0"/>
            </w:tcBorders>
            <w:vAlign w:val="center"/>
          </w:tcPr>
          <w:p>
            <w:pPr>
              <w:widowControl/>
              <w:spacing w:line="280" w:lineRule="exact"/>
              <w:rPr>
                <w:color w:val="auto"/>
                <w:kern w:val="0"/>
                <w:sz w:val="18"/>
                <w:szCs w:val="18"/>
              </w:rPr>
            </w:pPr>
            <w:r>
              <w:rPr>
                <w:rFonts w:hint="eastAsia"/>
                <w:color w:val="auto"/>
                <w:kern w:val="0"/>
                <w:szCs w:val="21"/>
                <w:lang w:eastAsia="zh-CN"/>
              </w:rPr>
              <w:t>各</w:t>
            </w:r>
            <w:r>
              <w:rPr>
                <w:rFonts w:hint="eastAsia"/>
                <w:color w:val="auto"/>
                <w:kern w:val="0"/>
                <w:szCs w:val="21"/>
              </w:rPr>
              <w:t>粮油经营户有效证照</w:t>
            </w:r>
            <w:r>
              <w:rPr>
                <w:rFonts w:hint="eastAsia"/>
                <w:color w:val="auto"/>
                <w:kern w:val="0"/>
                <w:szCs w:val="21"/>
                <w:lang w:eastAsia="zh-CN"/>
              </w:rPr>
              <w:t>均</w:t>
            </w:r>
            <w:r>
              <w:rPr>
                <w:rFonts w:hint="eastAsia"/>
                <w:color w:val="auto"/>
                <w:kern w:val="0"/>
                <w:szCs w:val="21"/>
              </w:rPr>
              <w:t>齐全。</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eastAsia="宋体"/>
                <w:color w:val="auto"/>
                <w:kern w:val="0"/>
                <w:sz w:val="18"/>
                <w:szCs w:val="18"/>
                <w:lang w:val="en-US" w:eastAsia="zh-CN"/>
              </w:rPr>
            </w:pPr>
            <w:r>
              <w:rPr>
                <w:rFonts w:hint="eastAsia"/>
                <w:color w:val="auto"/>
                <w:kern w:val="0"/>
                <w:szCs w:val="21"/>
                <w:lang w:val="en-US" w:eastAsia="zh-CN"/>
              </w:rPr>
              <w:t>100%</w:t>
            </w: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eastAsia="宋体"/>
                <w:color w:val="auto"/>
                <w:kern w:val="0"/>
                <w:sz w:val="18"/>
                <w:szCs w:val="18"/>
                <w:lang w:val="en-US" w:eastAsia="zh-CN"/>
              </w:rPr>
            </w:pPr>
            <w:r>
              <w:rPr>
                <w:rFonts w:hint="eastAsia"/>
                <w:color w:val="auto"/>
                <w:kern w:val="0"/>
                <w:szCs w:val="21"/>
                <w:lang w:val="en-US" w:eastAsia="zh-CN"/>
              </w:rPr>
              <w:t>100%</w:t>
            </w:r>
          </w:p>
        </w:tc>
        <w:tc>
          <w:tcPr>
            <w:tcW w:w="48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color w:val="auto"/>
              </w:rPr>
            </w:pPr>
          </w:p>
        </w:tc>
        <w:tc>
          <w:tcPr>
            <w:tcW w:w="750"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left"/>
              <w:rPr>
                <w:color w:val="auto"/>
              </w:rPr>
            </w:pPr>
          </w:p>
        </w:tc>
        <w:tc>
          <w:tcPr>
            <w:tcW w:w="15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color w:val="auto"/>
              </w:rPr>
            </w:pPr>
          </w:p>
        </w:tc>
        <w:tc>
          <w:tcPr>
            <w:tcW w:w="3960"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hint="eastAsia"/>
                <w:color w:val="auto"/>
                <w:kern w:val="0"/>
                <w:sz w:val="18"/>
                <w:szCs w:val="18"/>
              </w:rPr>
            </w:pPr>
            <w:r>
              <w:rPr>
                <w:rFonts w:hint="eastAsia"/>
                <w:color w:val="auto"/>
                <w:kern w:val="0"/>
                <w:szCs w:val="21"/>
                <w:lang w:eastAsia="zh-CN"/>
              </w:rPr>
              <w:t>各粮油网点均</w:t>
            </w:r>
            <w:r>
              <w:rPr>
                <w:rFonts w:hint="eastAsia"/>
                <w:color w:val="auto"/>
                <w:kern w:val="0"/>
                <w:szCs w:val="21"/>
              </w:rPr>
              <w:t>有固定的粮油经营场所，具备一定生产加工能力、财务状况良好、诚信守法</w:t>
            </w:r>
            <w:r>
              <w:rPr>
                <w:rFonts w:hint="eastAsia"/>
                <w:color w:val="auto"/>
                <w:kern w:val="0"/>
                <w:szCs w:val="21"/>
                <w:lang w:eastAsia="zh-CN"/>
              </w:rPr>
              <w:t>，全部达标</w:t>
            </w:r>
            <w:r>
              <w:rPr>
                <w:rFonts w:hint="eastAsia"/>
                <w:color w:val="auto"/>
                <w:kern w:val="0"/>
                <w:szCs w:val="21"/>
              </w:rPr>
              <w:t>。</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eastAsia="宋体"/>
                <w:color w:val="auto"/>
                <w:kern w:val="0"/>
                <w:sz w:val="18"/>
                <w:szCs w:val="18"/>
                <w:lang w:val="en-US" w:eastAsia="zh-CN"/>
              </w:rPr>
            </w:pPr>
            <w:r>
              <w:rPr>
                <w:rFonts w:hint="eastAsia"/>
                <w:color w:val="auto"/>
                <w:kern w:val="0"/>
                <w:szCs w:val="21"/>
                <w:lang w:val="en-US" w:eastAsia="zh-CN"/>
              </w:rPr>
              <w:t>100%</w:t>
            </w: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eastAsia="宋体"/>
                <w:color w:val="auto"/>
                <w:kern w:val="0"/>
                <w:sz w:val="18"/>
                <w:szCs w:val="18"/>
                <w:lang w:val="en-US" w:eastAsia="zh-CN"/>
              </w:rPr>
            </w:pPr>
            <w:r>
              <w:rPr>
                <w:rFonts w:hint="eastAsia"/>
                <w:color w:val="auto"/>
                <w:kern w:val="0"/>
                <w:sz w:val="18"/>
                <w:szCs w:val="18"/>
                <w:lang w:val="en-US" w:eastAsia="zh-CN"/>
              </w:rPr>
              <w:t>100%</w:t>
            </w:r>
          </w:p>
        </w:tc>
        <w:tc>
          <w:tcPr>
            <w:tcW w:w="48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color w:val="auto"/>
                <w:kern w:val="0"/>
                <w:sz w:val="18"/>
                <w:szCs w:val="18"/>
              </w:rPr>
            </w:pPr>
          </w:p>
        </w:tc>
        <w:tc>
          <w:tcPr>
            <w:tcW w:w="750"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color w:val="auto"/>
                <w:kern w:val="0"/>
                <w:sz w:val="18"/>
                <w:szCs w:val="18"/>
              </w:rPr>
            </w:pPr>
          </w:p>
        </w:tc>
        <w:tc>
          <w:tcPr>
            <w:tcW w:w="15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color w:val="auto"/>
                <w:kern w:val="0"/>
                <w:sz w:val="18"/>
                <w:szCs w:val="18"/>
              </w:rPr>
            </w:pPr>
          </w:p>
        </w:tc>
        <w:tc>
          <w:tcPr>
            <w:tcW w:w="3960"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hint="eastAsia"/>
                <w:color w:val="auto"/>
                <w:kern w:val="0"/>
                <w:sz w:val="18"/>
                <w:szCs w:val="18"/>
              </w:rPr>
            </w:pPr>
            <w:r>
              <w:rPr>
                <w:rFonts w:hint="eastAsia"/>
                <w:color w:val="auto"/>
                <w:kern w:val="0"/>
                <w:szCs w:val="21"/>
                <w:lang w:eastAsia="zh-CN"/>
              </w:rPr>
              <w:t>全部</w:t>
            </w:r>
            <w:r>
              <w:rPr>
                <w:rFonts w:hint="eastAsia"/>
                <w:color w:val="auto"/>
                <w:kern w:val="0"/>
                <w:szCs w:val="21"/>
              </w:rPr>
              <w:t>签订《望城区粮油应急保障协议》</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eastAsia="宋体"/>
                <w:color w:val="auto"/>
                <w:kern w:val="0"/>
                <w:sz w:val="18"/>
                <w:szCs w:val="18"/>
                <w:lang w:val="en-US" w:eastAsia="zh-CN"/>
              </w:rPr>
            </w:pPr>
            <w:r>
              <w:rPr>
                <w:rFonts w:hint="eastAsia"/>
                <w:color w:val="auto"/>
                <w:kern w:val="0"/>
                <w:szCs w:val="21"/>
                <w:lang w:val="en-US" w:eastAsia="zh-CN"/>
              </w:rPr>
              <w:t>100%</w:t>
            </w: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default" w:eastAsia="宋体"/>
                <w:color w:val="auto"/>
                <w:kern w:val="0"/>
                <w:sz w:val="18"/>
                <w:szCs w:val="18"/>
                <w:lang w:val="en-US" w:eastAsia="zh-CN"/>
              </w:rPr>
            </w:pPr>
            <w:r>
              <w:rPr>
                <w:rFonts w:hint="eastAsia"/>
                <w:color w:val="auto"/>
                <w:kern w:val="0"/>
                <w:sz w:val="18"/>
                <w:szCs w:val="18"/>
                <w:lang w:val="en-US" w:eastAsia="zh-CN"/>
              </w:rPr>
              <w:t>100%</w:t>
            </w:r>
          </w:p>
        </w:tc>
        <w:tc>
          <w:tcPr>
            <w:tcW w:w="48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vMerge w:val="continue"/>
            <w:tcBorders>
              <w:top w:val="single" w:color="auto" w:sz="4" w:space="0"/>
              <w:left w:val="nil"/>
              <w:bottom w:val="single" w:color="auto" w:sz="4" w:space="0"/>
              <w:right w:val="single" w:color="auto" w:sz="4" w:space="0"/>
            </w:tcBorders>
            <w:vAlign w:val="center"/>
          </w:tcPr>
          <w:p>
            <w:pPr>
              <w:widowControl/>
              <w:jc w:val="left"/>
              <w:rPr>
                <w:color w:val="auto"/>
                <w:kern w:val="0"/>
                <w:sz w:val="18"/>
                <w:szCs w:val="18"/>
              </w:rPr>
            </w:pPr>
          </w:p>
        </w:tc>
        <w:tc>
          <w:tcPr>
            <w:tcW w:w="1533" w:type="dxa"/>
            <w:tcBorders>
              <w:top w:val="single" w:color="auto" w:sz="4" w:space="0"/>
              <w:left w:val="nil"/>
              <w:right w:val="single" w:color="auto" w:sz="4" w:space="0"/>
            </w:tcBorders>
            <w:vAlign w:val="center"/>
          </w:tcPr>
          <w:p>
            <w:pPr>
              <w:widowControl/>
              <w:spacing w:line="280" w:lineRule="exact"/>
              <w:jc w:val="center"/>
              <w:rPr>
                <w:color w:val="auto"/>
                <w:kern w:val="0"/>
                <w:sz w:val="18"/>
                <w:szCs w:val="18"/>
              </w:rPr>
            </w:pPr>
            <w:r>
              <w:rPr>
                <w:rFonts w:hint="eastAsia"/>
                <w:color w:val="auto"/>
                <w:kern w:val="0"/>
                <w:sz w:val="18"/>
                <w:szCs w:val="18"/>
              </w:rPr>
              <w:t>时效指标</w:t>
            </w:r>
          </w:p>
        </w:tc>
        <w:tc>
          <w:tcPr>
            <w:tcW w:w="3960" w:type="dxa"/>
            <w:gridSpan w:val="2"/>
            <w:tcBorders>
              <w:top w:val="single" w:color="auto" w:sz="4" w:space="0"/>
              <w:left w:val="nil"/>
              <w:right w:val="single" w:color="auto" w:sz="4" w:space="0"/>
            </w:tcBorders>
            <w:vAlign w:val="center"/>
          </w:tcPr>
          <w:p>
            <w:pPr>
              <w:widowControl/>
              <w:jc w:val="both"/>
              <w:rPr>
                <w:rFonts w:hint="eastAsia" w:eastAsia="宋体"/>
                <w:color w:val="auto"/>
                <w:kern w:val="0"/>
                <w:sz w:val="18"/>
                <w:szCs w:val="18"/>
                <w:lang w:eastAsia="zh-CN"/>
              </w:rPr>
            </w:pPr>
            <w:r>
              <w:rPr>
                <w:rFonts w:hint="eastAsia"/>
                <w:color w:val="auto"/>
                <w:kern w:val="0"/>
                <w:szCs w:val="21"/>
              </w:rPr>
              <w:t>自发牌之日起计算，应急供应网点有效期为三年</w:t>
            </w:r>
            <w:r>
              <w:rPr>
                <w:rFonts w:hint="eastAsia"/>
                <w:color w:val="auto"/>
                <w:kern w:val="0"/>
                <w:szCs w:val="21"/>
                <w:lang w:eastAsia="zh-CN"/>
              </w:rPr>
              <w:t>。各网点均在有效期内</w:t>
            </w:r>
          </w:p>
        </w:tc>
        <w:tc>
          <w:tcPr>
            <w:tcW w:w="1200" w:type="dxa"/>
            <w:gridSpan w:val="2"/>
            <w:vMerge w:val="restart"/>
            <w:tcBorders>
              <w:top w:val="single" w:color="auto" w:sz="4" w:space="0"/>
              <w:left w:val="nil"/>
              <w:right w:val="single" w:color="auto" w:sz="4" w:space="0"/>
            </w:tcBorders>
            <w:vAlign w:val="center"/>
          </w:tcPr>
          <w:p>
            <w:pPr>
              <w:widowControl/>
              <w:jc w:val="center"/>
              <w:rPr>
                <w:rFonts w:hint="default" w:eastAsia="宋体"/>
                <w:color w:val="auto"/>
                <w:kern w:val="0"/>
                <w:sz w:val="18"/>
                <w:szCs w:val="18"/>
                <w:lang w:val="en-US" w:eastAsia="zh-CN"/>
              </w:rPr>
            </w:pPr>
            <w:r>
              <w:rPr>
                <w:rFonts w:hint="eastAsia"/>
                <w:color w:val="auto"/>
                <w:kern w:val="0"/>
                <w:szCs w:val="21"/>
                <w:lang w:val="en-US" w:eastAsia="zh-CN"/>
              </w:rPr>
              <w:t>100%</w:t>
            </w:r>
          </w:p>
        </w:tc>
        <w:tc>
          <w:tcPr>
            <w:tcW w:w="1128" w:type="dxa"/>
            <w:tcBorders>
              <w:top w:val="single" w:color="auto" w:sz="4" w:space="0"/>
              <w:left w:val="nil"/>
              <w:bottom w:val="single" w:color="auto" w:sz="4" w:space="0"/>
              <w:right w:val="single" w:color="auto" w:sz="4" w:space="0"/>
            </w:tcBorders>
            <w:vAlign w:val="center"/>
          </w:tcPr>
          <w:p>
            <w:pPr>
              <w:widowControl/>
              <w:jc w:val="center"/>
              <w:rPr>
                <w:rFonts w:hint="default" w:eastAsia="宋体"/>
                <w:color w:val="auto"/>
                <w:kern w:val="0"/>
                <w:sz w:val="18"/>
                <w:szCs w:val="18"/>
                <w:lang w:val="en-US" w:eastAsia="zh-CN"/>
              </w:rPr>
            </w:pPr>
            <w:r>
              <w:rPr>
                <w:rFonts w:hint="eastAsia"/>
                <w:color w:val="auto"/>
                <w:kern w:val="0"/>
                <w:szCs w:val="21"/>
                <w:lang w:val="en-US" w:eastAsia="zh-CN"/>
              </w:rPr>
              <w:t>100%</w:t>
            </w:r>
          </w:p>
        </w:tc>
        <w:tc>
          <w:tcPr>
            <w:tcW w:w="48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vMerge w:val="continue"/>
            <w:tcBorders>
              <w:top w:val="nil"/>
              <w:left w:val="nil"/>
              <w:bottom w:val="single" w:color="auto" w:sz="4" w:space="0"/>
              <w:right w:val="single" w:color="auto" w:sz="4" w:space="0"/>
            </w:tcBorders>
            <w:vAlign w:val="center"/>
          </w:tcPr>
          <w:p>
            <w:pPr>
              <w:widowControl/>
              <w:jc w:val="left"/>
              <w:rPr>
                <w:color w:val="auto"/>
                <w:kern w:val="0"/>
                <w:sz w:val="18"/>
                <w:szCs w:val="18"/>
              </w:rPr>
            </w:pPr>
          </w:p>
        </w:tc>
        <w:tc>
          <w:tcPr>
            <w:tcW w:w="1533" w:type="dxa"/>
            <w:vMerge w:val="restart"/>
            <w:tcBorders>
              <w:top w:val="single" w:color="auto" w:sz="4" w:space="0"/>
              <w:left w:val="nil"/>
              <w:right w:val="single" w:color="auto" w:sz="4" w:space="0"/>
            </w:tcBorders>
            <w:vAlign w:val="center"/>
          </w:tcPr>
          <w:p>
            <w:pPr>
              <w:widowControl/>
              <w:spacing w:line="280" w:lineRule="exact"/>
              <w:jc w:val="center"/>
              <w:rPr>
                <w:color w:val="auto"/>
                <w:kern w:val="0"/>
                <w:sz w:val="18"/>
                <w:szCs w:val="18"/>
              </w:rPr>
            </w:pPr>
            <w:r>
              <w:rPr>
                <w:rFonts w:hint="eastAsia"/>
                <w:color w:val="auto"/>
                <w:kern w:val="0"/>
                <w:sz w:val="18"/>
                <w:szCs w:val="18"/>
              </w:rPr>
              <w:t>成本指标</w:t>
            </w:r>
          </w:p>
        </w:tc>
        <w:tc>
          <w:tcPr>
            <w:tcW w:w="3960" w:type="dxa"/>
            <w:gridSpan w:val="2"/>
            <w:tcBorders>
              <w:top w:val="single" w:color="auto" w:sz="4" w:space="0"/>
              <w:left w:val="nil"/>
              <w:right w:val="single" w:color="auto" w:sz="4" w:space="0"/>
            </w:tcBorders>
            <w:vAlign w:val="center"/>
          </w:tcPr>
          <w:p>
            <w:pPr>
              <w:widowControl/>
              <w:spacing w:line="280" w:lineRule="exact"/>
              <w:rPr>
                <w:rFonts w:hint="eastAsia" w:eastAsia="宋体"/>
                <w:color w:val="auto"/>
                <w:kern w:val="0"/>
                <w:sz w:val="18"/>
                <w:szCs w:val="18"/>
                <w:lang w:val="en-US" w:eastAsia="zh-CN"/>
              </w:rPr>
            </w:pPr>
            <w:r>
              <w:rPr>
                <w:rFonts w:hint="eastAsia"/>
                <w:color w:val="auto"/>
                <w:kern w:val="0"/>
                <w:szCs w:val="21"/>
              </w:rPr>
              <w:t>项目制定了奖补标准。</w:t>
            </w:r>
          </w:p>
        </w:tc>
        <w:tc>
          <w:tcPr>
            <w:tcW w:w="1200" w:type="dxa"/>
            <w:gridSpan w:val="2"/>
            <w:tcBorders>
              <w:top w:val="single" w:color="auto" w:sz="4" w:space="0"/>
              <w:left w:val="nil"/>
              <w:right w:val="single" w:color="auto" w:sz="4" w:space="0"/>
            </w:tcBorders>
            <w:vAlign w:val="center"/>
          </w:tcPr>
          <w:p>
            <w:pPr>
              <w:widowControl/>
              <w:spacing w:line="280" w:lineRule="exact"/>
              <w:jc w:val="center"/>
              <w:rPr>
                <w:rFonts w:hint="default"/>
                <w:color w:val="auto"/>
                <w:kern w:val="0"/>
                <w:sz w:val="18"/>
                <w:szCs w:val="18"/>
                <w:lang w:val="en-US" w:eastAsia="zh-CN"/>
              </w:rPr>
            </w:pPr>
            <w:r>
              <w:rPr>
                <w:rFonts w:hint="eastAsia"/>
                <w:color w:val="auto"/>
                <w:kern w:val="0"/>
                <w:szCs w:val="21"/>
              </w:rPr>
              <w:t>制定</w:t>
            </w:r>
          </w:p>
        </w:tc>
        <w:tc>
          <w:tcPr>
            <w:tcW w:w="1128" w:type="dxa"/>
            <w:tcBorders>
              <w:top w:val="single" w:color="auto" w:sz="4" w:space="0"/>
              <w:left w:val="nil"/>
              <w:bottom w:val="single" w:color="auto" w:sz="4" w:space="0"/>
              <w:right w:val="single" w:color="auto" w:sz="4" w:space="0"/>
            </w:tcBorders>
            <w:vAlign w:val="center"/>
          </w:tcPr>
          <w:p>
            <w:pPr>
              <w:widowControl/>
              <w:jc w:val="center"/>
              <w:rPr>
                <w:rFonts w:hint="eastAsia"/>
                <w:color w:val="auto"/>
                <w:kern w:val="0"/>
                <w:sz w:val="11"/>
                <w:szCs w:val="11"/>
              </w:rPr>
            </w:pPr>
            <w:r>
              <w:rPr>
                <w:rFonts w:hint="eastAsia"/>
                <w:color w:val="auto"/>
                <w:kern w:val="0"/>
                <w:szCs w:val="21"/>
                <w:lang w:eastAsia="zh-CN"/>
              </w:rPr>
              <w:t>已制定</w:t>
            </w:r>
          </w:p>
        </w:tc>
        <w:tc>
          <w:tcPr>
            <w:tcW w:w="484"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color w:val="auto"/>
                <w:kern w:val="0"/>
                <w:sz w:val="11"/>
                <w:szCs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color w:val="auto"/>
              </w:rPr>
            </w:pPr>
          </w:p>
        </w:tc>
        <w:tc>
          <w:tcPr>
            <w:tcW w:w="750" w:type="dxa"/>
            <w:vMerge w:val="continue"/>
            <w:tcBorders>
              <w:left w:val="nil"/>
              <w:bottom w:val="single" w:color="auto" w:sz="4" w:space="0"/>
              <w:right w:val="single" w:color="auto" w:sz="4" w:space="0"/>
            </w:tcBorders>
            <w:vAlign w:val="center"/>
          </w:tcPr>
          <w:p>
            <w:pPr>
              <w:widowControl/>
              <w:spacing w:line="280" w:lineRule="exact"/>
              <w:jc w:val="left"/>
              <w:rPr>
                <w:color w:val="auto"/>
              </w:rPr>
            </w:pPr>
          </w:p>
        </w:tc>
        <w:tc>
          <w:tcPr>
            <w:tcW w:w="1533" w:type="dxa"/>
            <w:vMerge w:val="continue"/>
            <w:tcBorders>
              <w:left w:val="nil"/>
              <w:right w:val="single" w:color="auto" w:sz="4" w:space="0"/>
            </w:tcBorders>
            <w:vAlign w:val="center"/>
          </w:tcPr>
          <w:p>
            <w:pPr>
              <w:widowControl/>
              <w:spacing w:line="280" w:lineRule="exact"/>
              <w:jc w:val="left"/>
              <w:rPr>
                <w:color w:val="auto"/>
              </w:rPr>
            </w:pPr>
          </w:p>
        </w:tc>
        <w:tc>
          <w:tcPr>
            <w:tcW w:w="3960" w:type="dxa"/>
            <w:gridSpan w:val="2"/>
            <w:tcBorders>
              <w:top w:val="single" w:color="auto" w:sz="4" w:space="0"/>
              <w:left w:val="nil"/>
              <w:right w:val="single" w:color="auto" w:sz="4" w:space="0"/>
            </w:tcBorders>
            <w:vAlign w:val="center"/>
          </w:tcPr>
          <w:p>
            <w:pPr>
              <w:widowControl/>
              <w:spacing w:line="280" w:lineRule="exact"/>
              <w:rPr>
                <w:rFonts w:hint="eastAsia" w:eastAsia="宋体"/>
                <w:color w:val="auto"/>
                <w:kern w:val="0"/>
                <w:sz w:val="18"/>
                <w:szCs w:val="18"/>
                <w:lang w:val="en-US" w:eastAsia="zh-CN"/>
              </w:rPr>
            </w:pPr>
            <w:r>
              <w:rPr>
                <w:rFonts w:hint="eastAsia"/>
                <w:color w:val="auto"/>
                <w:kern w:val="0"/>
                <w:szCs w:val="21"/>
                <w:lang w:eastAsia="zh-CN"/>
              </w:rPr>
              <w:t>已发放奖补均符合规定的标准</w:t>
            </w:r>
            <w:r>
              <w:rPr>
                <w:rFonts w:hint="eastAsia"/>
                <w:color w:val="auto"/>
                <w:kern w:val="0"/>
                <w:szCs w:val="21"/>
              </w:rPr>
              <w:t>。</w:t>
            </w:r>
          </w:p>
        </w:tc>
        <w:tc>
          <w:tcPr>
            <w:tcW w:w="1200" w:type="dxa"/>
            <w:gridSpan w:val="2"/>
            <w:tcBorders>
              <w:top w:val="single" w:color="auto" w:sz="4" w:space="0"/>
              <w:left w:val="nil"/>
              <w:right w:val="single" w:color="auto" w:sz="4" w:space="0"/>
            </w:tcBorders>
            <w:vAlign w:val="center"/>
          </w:tcPr>
          <w:p>
            <w:pPr>
              <w:widowControl/>
              <w:spacing w:line="280" w:lineRule="exact"/>
              <w:jc w:val="center"/>
              <w:rPr>
                <w:rFonts w:hint="default" w:eastAsia="宋体"/>
                <w:color w:val="auto"/>
                <w:kern w:val="0"/>
                <w:sz w:val="18"/>
                <w:szCs w:val="18"/>
                <w:lang w:val="en-US" w:eastAsia="zh-CN"/>
              </w:rPr>
            </w:pPr>
            <w:r>
              <w:rPr>
                <w:rFonts w:hint="eastAsia"/>
                <w:color w:val="auto"/>
                <w:kern w:val="0"/>
                <w:szCs w:val="21"/>
                <w:lang w:val="en-US" w:eastAsia="zh-CN"/>
              </w:rPr>
              <w:t>100%</w:t>
            </w:r>
          </w:p>
        </w:tc>
        <w:tc>
          <w:tcPr>
            <w:tcW w:w="112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 w:val="18"/>
                <w:szCs w:val="18"/>
                <w:lang w:val="en-US" w:eastAsia="zh-CN"/>
              </w:rPr>
            </w:pPr>
            <w:r>
              <w:rPr>
                <w:rFonts w:hint="eastAsia" w:eastAsia="仿宋_GB2312"/>
                <w:color w:val="auto"/>
                <w:kern w:val="0"/>
                <w:sz w:val="22"/>
                <w:szCs w:val="22"/>
                <w:lang w:val="en-US" w:eastAsia="zh-CN"/>
              </w:rPr>
              <w:t>100%</w:t>
            </w:r>
          </w:p>
        </w:tc>
        <w:tc>
          <w:tcPr>
            <w:tcW w:w="484"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eastAsia="宋体"/>
                <w:color w:val="auto"/>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vMerge w:val="restart"/>
            <w:tcBorders>
              <w:top w:val="nil"/>
              <w:left w:val="nil"/>
              <w:bottom w:val="single" w:color="auto" w:sz="4" w:space="0"/>
              <w:right w:val="single" w:color="auto" w:sz="4" w:space="0"/>
            </w:tcBorders>
            <w:vAlign w:val="center"/>
          </w:tcPr>
          <w:p>
            <w:pPr>
              <w:widowControl/>
              <w:spacing w:line="280" w:lineRule="exact"/>
              <w:jc w:val="center"/>
              <w:rPr>
                <w:color w:val="auto"/>
                <w:kern w:val="0"/>
                <w:sz w:val="18"/>
                <w:szCs w:val="18"/>
              </w:rPr>
            </w:pPr>
            <w:r>
              <w:rPr>
                <w:rFonts w:hint="eastAsia"/>
                <w:color w:val="auto"/>
                <w:kern w:val="0"/>
                <w:sz w:val="18"/>
                <w:szCs w:val="18"/>
              </w:rPr>
              <w:t>效益指标</w:t>
            </w:r>
          </w:p>
        </w:tc>
        <w:tc>
          <w:tcPr>
            <w:tcW w:w="1533"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 w:val="18"/>
                <w:szCs w:val="18"/>
              </w:rPr>
            </w:pPr>
            <w:r>
              <w:rPr>
                <w:rFonts w:hint="eastAsia"/>
                <w:color w:val="auto"/>
                <w:kern w:val="0"/>
                <w:sz w:val="18"/>
                <w:szCs w:val="18"/>
              </w:rPr>
              <w:t>经济效益指标</w:t>
            </w:r>
          </w:p>
        </w:tc>
        <w:tc>
          <w:tcPr>
            <w:tcW w:w="3960" w:type="dxa"/>
            <w:gridSpan w:val="2"/>
            <w:tcBorders>
              <w:top w:val="single" w:color="auto" w:sz="4" w:space="0"/>
              <w:left w:val="nil"/>
              <w:bottom w:val="single" w:color="auto" w:sz="4" w:space="0"/>
              <w:right w:val="single" w:color="auto" w:sz="4" w:space="0"/>
            </w:tcBorders>
            <w:vAlign w:val="center"/>
          </w:tcPr>
          <w:p>
            <w:pPr>
              <w:widowControl/>
              <w:jc w:val="center"/>
              <w:rPr>
                <w:rFonts w:hint="default"/>
                <w:color w:val="auto"/>
                <w:kern w:val="0"/>
                <w:sz w:val="18"/>
                <w:szCs w:val="18"/>
                <w:lang w:val="en-US" w:eastAsia="zh-CN"/>
              </w:rPr>
            </w:pPr>
            <w:r>
              <w:rPr>
                <w:rFonts w:hint="eastAsia"/>
                <w:color w:val="auto"/>
                <w:kern w:val="0"/>
                <w:sz w:val="18"/>
                <w:szCs w:val="18"/>
                <w:lang w:val="en-US" w:eastAsia="zh-CN"/>
              </w:rPr>
              <w:t>/</w:t>
            </w:r>
          </w:p>
        </w:tc>
        <w:tc>
          <w:tcPr>
            <w:tcW w:w="1200" w:type="dxa"/>
            <w:gridSpan w:val="2"/>
            <w:tcBorders>
              <w:top w:val="single" w:color="auto" w:sz="4" w:space="0"/>
              <w:left w:val="nil"/>
              <w:bottom w:val="single" w:color="auto" w:sz="4" w:space="0"/>
              <w:right w:val="single" w:color="auto" w:sz="4" w:space="0"/>
            </w:tcBorders>
            <w:vAlign w:val="center"/>
          </w:tcPr>
          <w:p>
            <w:pPr>
              <w:widowControl/>
              <w:jc w:val="center"/>
              <w:rPr>
                <w:rFonts w:hint="default"/>
                <w:color w:val="auto"/>
                <w:kern w:val="0"/>
                <w:sz w:val="18"/>
                <w:szCs w:val="18"/>
                <w:lang w:val="en-US" w:eastAsia="zh-CN"/>
              </w:rPr>
            </w:pPr>
            <w:r>
              <w:rPr>
                <w:rFonts w:hint="eastAsia"/>
                <w:color w:val="auto"/>
                <w:kern w:val="0"/>
                <w:sz w:val="18"/>
                <w:szCs w:val="18"/>
                <w:lang w:val="en-US" w:eastAsia="zh-CN"/>
              </w:rPr>
              <w:t>/</w:t>
            </w:r>
          </w:p>
        </w:tc>
        <w:tc>
          <w:tcPr>
            <w:tcW w:w="1128" w:type="dxa"/>
            <w:tcBorders>
              <w:top w:val="single" w:color="auto" w:sz="4" w:space="0"/>
              <w:left w:val="nil"/>
              <w:bottom w:val="single" w:color="auto" w:sz="4" w:space="0"/>
              <w:right w:val="single" w:color="auto" w:sz="4" w:space="0"/>
            </w:tcBorders>
            <w:vAlign w:val="center"/>
          </w:tcPr>
          <w:p>
            <w:pPr>
              <w:widowControl/>
              <w:jc w:val="center"/>
              <w:rPr>
                <w:rFonts w:hint="eastAsia"/>
                <w:color w:val="auto"/>
                <w:kern w:val="0"/>
                <w:sz w:val="18"/>
                <w:szCs w:val="18"/>
                <w:lang w:val="en-US" w:eastAsia="zh-CN"/>
              </w:rPr>
            </w:pPr>
            <w:r>
              <w:rPr>
                <w:rFonts w:hint="eastAsia"/>
                <w:color w:val="auto"/>
                <w:kern w:val="0"/>
                <w:sz w:val="18"/>
                <w:szCs w:val="18"/>
                <w:lang w:val="en-US" w:eastAsia="zh-CN"/>
              </w:rPr>
              <w:t>/</w:t>
            </w:r>
          </w:p>
        </w:tc>
        <w:tc>
          <w:tcPr>
            <w:tcW w:w="48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533" w:type="dxa"/>
            <w:vMerge w:val="restart"/>
            <w:tcBorders>
              <w:top w:val="single" w:color="auto" w:sz="4" w:space="0"/>
              <w:left w:val="nil"/>
              <w:right w:val="single" w:color="auto" w:sz="4" w:space="0"/>
            </w:tcBorders>
            <w:vAlign w:val="center"/>
          </w:tcPr>
          <w:p>
            <w:pPr>
              <w:widowControl/>
              <w:spacing w:line="280" w:lineRule="exact"/>
              <w:jc w:val="center"/>
              <w:rPr>
                <w:color w:val="auto"/>
                <w:kern w:val="0"/>
                <w:sz w:val="18"/>
                <w:szCs w:val="18"/>
              </w:rPr>
            </w:pPr>
            <w:r>
              <w:rPr>
                <w:rFonts w:hint="eastAsia"/>
                <w:color w:val="auto"/>
                <w:kern w:val="0"/>
                <w:sz w:val="18"/>
                <w:szCs w:val="18"/>
              </w:rPr>
              <w:t>社会效益指标</w:t>
            </w:r>
          </w:p>
        </w:tc>
        <w:tc>
          <w:tcPr>
            <w:tcW w:w="3960" w:type="dxa"/>
            <w:gridSpan w:val="2"/>
            <w:tcBorders>
              <w:top w:val="single" w:color="auto" w:sz="4" w:space="0"/>
              <w:left w:val="nil"/>
              <w:bottom w:val="single" w:color="auto" w:sz="4" w:space="0"/>
              <w:right w:val="single" w:color="auto" w:sz="4" w:space="0"/>
            </w:tcBorders>
            <w:vAlign w:val="center"/>
          </w:tcPr>
          <w:p>
            <w:pPr>
              <w:widowControl/>
              <w:spacing w:line="280" w:lineRule="exact"/>
              <w:jc w:val="both"/>
              <w:rPr>
                <w:color w:val="auto"/>
                <w:kern w:val="0"/>
                <w:sz w:val="18"/>
                <w:szCs w:val="18"/>
              </w:rPr>
            </w:pPr>
            <w:r>
              <w:rPr>
                <w:rFonts w:hint="eastAsia"/>
                <w:color w:val="auto"/>
                <w:kern w:val="0"/>
                <w:szCs w:val="21"/>
              </w:rPr>
              <w:t>切实解决农民卖粮难问题，维护收购秩序。引进多元粮食收购主体入市收购。</w:t>
            </w:r>
          </w:p>
        </w:tc>
        <w:tc>
          <w:tcPr>
            <w:tcW w:w="12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 w:val="18"/>
                <w:szCs w:val="18"/>
              </w:rPr>
            </w:pPr>
            <w:r>
              <w:rPr>
                <w:rFonts w:hint="eastAsia"/>
                <w:color w:val="auto"/>
                <w:kern w:val="0"/>
                <w:szCs w:val="21"/>
              </w:rPr>
              <w:t>收购主体增加</w:t>
            </w:r>
          </w:p>
        </w:tc>
        <w:tc>
          <w:tcPr>
            <w:tcW w:w="1128" w:type="dxa"/>
            <w:tcBorders>
              <w:top w:val="single" w:color="auto" w:sz="4" w:space="0"/>
              <w:left w:val="nil"/>
              <w:bottom w:val="single" w:color="auto" w:sz="4" w:space="0"/>
              <w:right w:val="single" w:color="auto" w:sz="4" w:space="0"/>
            </w:tcBorders>
            <w:vAlign w:val="center"/>
          </w:tcPr>
          <w:p>
            <w:pPr>
              <w:widowControl/>
              <w:jc w:val="left"/>
              <w:rPr>
                <w:rFonts w:hint="eastAsia"/>
                <w:color w:val="auto"/>
                <w:kern w:val="0"/>
                <w:sz w:val="18"/>
                <w:szCs w:val="18"/>
                <w:lang w:eastAsia="zh-CN"/>
              </w:rPr>
            </w:pPr>
            <w:r>
              <w:rPr>
                <w:rFonts w:hint="eastAsia"/>
                <w:color w:val="auto"/>
                <w:kern w:val="0"/>
                <w:sz w:val="18"/>
                <w:szCs w:val="18"/>
                <w:lang w:eastAsia="zh-CN"/>
              </w:rPr>
              <w:t>增加</w:t>
            </w:r>
            <w:r>
              <w:rPr>
                <w:rFonts w:hint="eastAsia"/>
                <w:color w:val="auto"/>
                <w:kern w:val="0"/>
                <w:sz w:val="18"/>
                <w:szCs w:val="18"/>
                <w:lang w:val="en-US" w:eastAsia="zh-CN"/>
              </w:rPr>
              <w:t>2</w:t>
            </w:r>
            <w:r>
              <w:rPr>
                <w:rFonts w:hint="eastAsia"/>
                <w:color w:val="auto"/>
                <w:kern w:val="0"/>
                <w:sz w:val="18"/>
                <w:szCs w:val="18"/>
                <w:lang w:eastAsia="zh-CN"/>
              </w:rPr>
              <w:t>家　</w:t>
            </w:r>
          </w:p>
        </w:tc>
        <w:tc>
          <w:tcPr>
            <w:tcW w:w="48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auto"/>
              </w:rPr>
            </w:pPr>
          </w:p>
        </w:tc>
        <w:tc>
          <w:tcPr>
            <w:tcW w:w="750" w:type="dxa"/>
            <w:vMerge w:val="continue"/>
            <w:tcBorders>
              <w:top w:val="nil"/>
              <w:left w:val="nil"/>
              <w:bottom w:val="single" w:color="auto" w:sz="4" w:space="0"/>
              <w:right w:val="single" w:color="auto" w:sz="4" w:space="0"/>
            </w:tcBorders>
            <w:vAlign w:val="center"/>
          </w:tcPr>
          <w:p>
            <w:pPr>
              <w:widowControl/>
              <w:spacing w:line="280" w:lineRule="exact"/>
              <w:jc w:val="center"/>
              <w:rPr>
                <w:color w:val="auto"/>
              </w:rPr>
            </w:pPr>
          </w:p>
        </w:tc>
        <w:tc>
          <w:tcPr>
            <w:tcW w:w="1533" w:type="dxa"/>
            <w:vMerge w:val="continue"/>
            <w:tcBorders>
              <w:left w:val="nil"/>
              <w:right w:val="single" w:color="auto" w:sz="4" w:space="0"/>
            </w:tcBorders>
            <w:vAlign w:val="center"/>
          </w:tcPr>
          <w:p>
            <w:pPr>
              <w:widowControl/>
              <w:spacing w:line="280" w:lineRule="exact"/>
              <w:jc w:val="center"/>
              <w:rPr>
                <w:color w:val="auto"/>
              </w:rPr>
            </w:pPr>
          </w:p>
        </w:tc>
        <w:tc>
          <w:tcPr>
            <w:tcW w:w="3960" w:type="dxa"/>
            <w:gridSpan w:val="2"/>
            <w:tcBorders>
              <w:top w:val="single" w:color="auto" w:sz="4" w:space="0"/>
              <w:left w:val="nil"/>
              <w:bottom w:val="single" w:color="auto" w:sz="4" w:space="0"/>
              <w:right w:val="single" w:color="auto" w:sz="4" w:space="0"/>
            </w:tcBorders>
            <w:vAlign w:val="center"/>
          </w:tcPr>
          <w:p>
            <w:pPr>
              <w:widowControl/>
              <w:spacing w:line="280" w:lineRule="exact"/>
              <w:jc w:val="both"/>
              <w:rPr>
                <w:color w:val="auto"/>
                <w:kern w:val="0"/>
                <w:sz w:val="18"/>
                <w:szCs w:val="18"/>
              </w:rPr>
            </w:pPr>
            <w:r>
              <w:rPr>
                <w:rFonts w:hint="eastAsia"/>
                <w:color w:val="auto"/>
                <w:kern w:val="0"/>
                <w:szCs w:val="21"/>
              </w:rPr>
              <w:t>基本满足本地区粮食收储和粮食行业信息化需要。</w:t>
            </w:r>
          </w:p>
        </w:tc>
        <w:tc>
          <w:tcPr>
            <w:tcW w:w="12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 w:val="18"/>
                <w:szCs w:val="18"/>
              </w:rPr>
            </w:pPr>
            <w:r>
              <w:rPr>
                <w:rFonts w:hint="eastAsia"/>
                <w:color w:val="auto"/>
                <w:kern w:val="0"/>
                <w:szCs w:val="21"/>
              </w:rPr>
              <w:t>信息</w:t>
            </w:r>
            <w:r>
              <w:rPr>
                <w:rFonts w:hint="eastAsia"/>
                <w:color w:val="auto"/>
                <w:kern w:val="0"/>
                <w:szCs w:val="21"/>
                <w:lang w:eastAsia="zh-CN"/>
              </w:rPr>
              <w:t>化水平提高</w:t>
            </w:r>
          </w:p>
        </w:tc>
        <w:tc>
          <w:tcPr>
            <w:tcW w:w="1128" w:type="dxa"/>
            <w:tcBorders>
              <w:top w:val="single" w:color="auto" w:sz="4" w:space="0"/>
              <w:left w:val="nil"/>
              <w:bottom w:val="single" w:color="auto" w:sz="4" w:space="0"/>
              <w:right w:val="single" w:color="auto" w:sz="4" w:space="0"/>
            </w:tcBorders>
            <w:vAlign w:val="center"/>
          </w:tcPr>
          <w:p>
            <w:pPr>
              <w:widowControl/>
              <w:jc w:val="left"/>
              <w:rPr>
                <w:color w:val="auto"/>
                <w:kern w:val="0"/>
                <w:sz w:val="15"/>
                <w:szCs w:val="15"/>
              </w:rPr>
            </w:pPr>
            <w:r>
              <w:rPr>
                <w:rFonts w:hint="eastAsia"/>
                <w:color w:val="auto"/>
                <w:kern w:val="0"/>
                <w:sz w:val="18"/>
                <w:szCs w:val="18"/>
              </w:rPr>
              <w:t>基本满足</w:t>
            </w:r>
          </w:p>
        </w:tc>
        <w:tc>
          <w:tcPr>
            <w:tcW w:w="484"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auto"/>
                <w:kern w:val="0"/>
                <w:sz w:val="18"/>
                <w:szCs w:val="18"/>
              </w:rPr>
            </w:pPr>
          </w:p>
        </w:tc>
        <w:tc>
          <w:tcPr>
            <w:tcW w:w="750" w:type="dxa"/>
            <w:vMerge w:val="continue"/>
            <w:tcBorders>
              <w:top w:val="nil"/>
              <w:left w:val="nil"/>
              <w:bottom w:val="single" w:color="auto" w:sz="4" w:space="0"/>
              <w:right w:val="single" w:color="auto" w:sz="4" w:space="0"/>
            </w:tcBorders>
            <w:vAlign w:val="center"/>
          </w:tcPr>
          <w:p>
            <w:pPr>
              <w:widowControl/>
              <w:spacing w:line="280" w:lineRule="exact"/>
              <w:jc w:val="center"/>
              <w:rPr>
                <w:color w:val="auto"/>
                <w:kern w:val="0"/>
                <w:sz w:val="18"/>
                <w:szCs w:val="18"/>
              </w:rPr>
            </w:pPr>
          </w:p>
        </w:tc>
        <w:tc>
          <w:tcPr>
            <w:tcW w:w="1533" w:type="dxa"/>
            <w:vMerge w:val="continue"/>
            <w:tcBorders>
              <w:left w:val="nil"/>
              <w:right w:val="single" w:color="auto" w:sz="4" w:space="0"/>
            </w:tcBorders>
            <w:vAlign w:val="center"/>
          </w:tcPr>
          <w:p>
            <w:pPr>
              <w:widowControl/>
              <w:spacing w:line="280" w:lineRule="exact"/>
              <w:jc w:val="center"/>
              <w:rPr>
                <w:color w:val="auto"/>
                <w:kern w:val="0"/>
                <w:sz w:val="18"/>
                <w:szCs w:val="18"/>
              </w:rPr>
            </w:pPr>
          </w:p>
        </w:tc>
        <w:tc>
          <w:tcPr>
            <w:tcW w:w="3960" w:type="dxa"/>
            <w:gridSpan w:val="2"/>
            <w:tcBorders>
              <w:top w:val="single" w:color="auto" w:sz="4" w:space="0"/>
              <w:left w:val="nil"/>
              <w:bottom w:val="single" w:color="auto" w:sz="4" w:space="0"/>
              <w:right w:val="single" w:color="auto" w:sz="4" w:space="0"/>
            </w:tcBorders>
            <w:vAlign w:val="center"/>
          </w:tcPr>
          <w:p>
            <w:pPr>
              <w:widowControl/>
              <w:spacing w:line="280" w:lineRule="exact"/>
              <w:jc w:val="both"/>
              <w:rPr>
                <w:color w:val="auto"/>
                <w:kern w:val="0"/>
                <w:sz w:val="18"/>
                <w:szCs w:val="18"/>
              </w:rPr>
            </w:pPr>
            <w:r>
              <w:rPr>
                <w:rFonts w:hint="eastAsia"/>
                <w:color w:val="auto"/>
                <w:kern w:val="0"/>
                <w:szCs w:val="21"/>
              </w:rPr>
              <w:t>培育发展新型粮食市场主体，促进粮油产业转型升级，积极实施“好粮油”行动。</w:t>
            </w:r>
          </w:p>
        </w:tc>
        <w:tc>
          <w:tcPr>
            <w:tcW w:w="12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 w:val="18"/>
                <w:szCs w:val="18"/>
                <w:lang w:eastAsia="zh-CN"/>
              </w:rPr>
            </w:pPr>
            <w:r>
              <w:rPr>
                <w:rFonts w:hint="eastAsia"/>
                <w:color w:val="auto"/>
                <w:kern w:val="0"/>
                <w:sz w:val="18"/>
                <w:szCs w:val="18"/>
                <w:lang w:eastAsia="zh-CN"/>
              </w:rPr>
              <w:t>效果较好</w:t>
            </w:r>
          </w:p>
        </w:tc>
        <w:tc>
          <w:tcPr>
            <w:tcW w:w="1128" w:type="dxa"/>
            <w:tcBorders>
              <w:top w:val="single" w:color="auto" w:sz="4" w:space="0"/>
              <w:left w:val="nil"/>
              <w:bottom w:val="single" w:color="auto" w:sz="4" w:space="0"/>
              <w:right w:val="single" w:color="auto" w:sz="4" w:space="0"/>
            </w:tcBorders>
            <w:vAlign w:val="center"/>
          </w:tcPr>
          <w:p>
            <w:pPr>
              <w:widowControl/>
              <w:jc w:val="left"/>
              <w:rPr>
                <w:rFonts w:hint="eastAsia" w:eastAsia="宋体"/>
                <w:color w:val="auto"/>
                <w:kern w:val="0"/>
                <w:sz w:val="18"/>
                <w:szCs w:val="18"/>
                <w:lang w:eastAsia="zh-CN"/>
              </w:rPr>
            </w:pPr>
            <w:r>
              <w:rPr>
                <w:rFonts w:hint="eastAsia"/>
                <w:color w:val="auto"/>
                <w:kern w:val="0"/>
                <w:sz w:val="18"/>
                <w:szCs w:val="18"/>
                <w:lang w:eastAsia="zh-CN"/>
              </w:rPr>
              <w:t>效果明显</w:t>
            </w:r>
          </w:p>
        </w:tc>
        <w:tc>
          <w:tcPr>
            <w:tcW w:w="484"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auto"/>
                <w:kern w:val="0"/>
                <w:sz w:val="18"/>
                <w:szCs w:val="18"/>
              </w:rPr>
            </w:pPr>
          </w:p>
        </w:tc>
        <w:tc>
          <w:tcPr>
            <w:tcW w:w="750" w:type="dxa"/>
            <w:vMerge w:val="continue"/>
            <w:tcBorders>
              <w:top w:val="nil"/>
              <w:left w:val="nil"/>
              <w:bottom w:val="single" w:color="auto" w:sz="4" w:space="0"/>
              <w:right w:val="single" w:color="auto" w:sz="4" w:space="0"/>
            </w:tcBorders>
            <w:vAlign w:val="center"/>
          </w:tcPr>
          <w:p>
            <w:pPr>
              <w:widowControl/>
              <w:spacing w:line="280" w:lineRule="exact"/>
              <w:jc w:val="center"/>
              <w:rPr>
                <w:color w:val="auto"/>
                <w:kern w:val="0"/>
                <w:sz w:val="18"/>
                <w:szCs w:val="18"/>
              </w:rPr>
            </w:pPr>
          </w:p>
        </w:tc>
        <w:tc>
          <w:tcPr>
            <w:tcW w:w="1533" w:type="dxa"/>
            <w:vMerge w:val="continue"/>
            <w:tcBorders>
              <w:left w:val="nil"/>
              <w:right w:val="single" w:color="auto" w:sz="4" w:space="0"/>
            </w:tcBorders>
            <w:vAlign w:val="center"/>
          </w:tcPr>
          <w:p>
            <w:pPr>
              <w:widowControl/>
              <w:spacing w:line="280" w:lineRule="exact"/>
              <w:jc w:val="center"/>
              <w:rPr>
                <w:color w:val="auto"/>
                <w:kern w:val="0"/>
                <w:sz w:val="18"/>
                <w:szCs w:val="18"/>
              </w:rPr>
            </w:pPr>
          </w:p>
        </w:tc>
        <w:tc>
          <w:tcPr>
            <w:tcW w:w="3960" w:type="dxa"/>
            <w:gridSpan w:val="2"/>
            <w:tcBorders>
              <w:top w:val="single" w:color="auto" w:sz="4" w:space="0"/>
              <w:left w:val="nil"/>
              <w:bottom w:val="single" w:color="auto" w:sz="4" w:space="0"/>
              <w:right w:val="single" w:color="auto" w:sz="4" w:space="0"/>
            </w:tcBorders>
            <w:vAlign w:val="center"/>
          </w:tcPr>
          <w:p>
            <w:pPr>
              <w:widowControl/>
              <w:spacing w:line="280" w:lineRule="exact"/>
              <w:jc w:val="both"/>
              <w:rPr>
                <w:color w:val="auto"/>
                <w:kern w:val="0"/>
                <w:sz w:val="18"/>
                <w:szCs w:val="18"/>
              </w:rPr>
            </w:pPr>
            <w:r>
              <w:rPr>
                <w:rFonts w:hint="eastAsia"/>
                <w:color w:val="auto"/>
                <w:kern w:val="0"/>
                <w:szCs w:val="21"/>
              </w:rPr>
              <w:t xml:space="preserve">完善粮油供应、加工网络建设及配套设施建设，保障市场供应。 </w:t>
            </w:r>
          </w:p>
        </w:tc>
        <w:tc>
          <w:tcPr>
            <w:tcW w:w="12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 w:val="18"/>
                <w:szCs w:val="18"/>
                <w:lang w:eastAsia="zh-CN"/>
              </w:rPr>
            </w:pPr>
            <w:r>
              <w:rPr>
                <w:rFonts w:hint="eastAsia"/>
                <w:color w:val="auto"/>
                <w:kern w:val="0"/>
                <w:sz w:val="18"/>
                <w:szCs w:val="18"/>
                <w:lang w:eastAsia="zh-CN"/>
              </w:rPr>
              <w:t>配套完善</w:t>
            </w:r>
          </w:p>
        </w:tc>
        <w:tc>
          <w:tcPr>
            <w:tcW w:w="1128" w:type="dxa"/>
            <w:tcBorders>
              <w:top w:val="single" w:color="auto" w:sz="4" w:space="0"/>
              <w:left w:val="nil"/>
              <w:bottom w:val="single" w:color="auto" w:sz="4" w:space="0"/>
              <w:right w:val="single" w:color="auto" w:sz="4" w:space="0"/>
            </w:tcBorders>
            <w:vAlign w:val="center"/>
          </w:tcPr>
          <w:p>
            <w:pPr>
              <w:widowControl/>
              <w:jc w:val="left"/>
              <w:rPr>
                <w:color w:val="auto"/>
                <w:kern w:val="0"/>
                <w:sz w:val="18"/>
                <w:szCs w:val="18"/>
              </w:rPr>
            </w:pPr>
            <w:r>
              <w:rPr>
                <w:rFonts w:hint="eastAsia"/>
                <w:color w:val="auto"/>
                <w:kern w:val="0"/>
                <w:sz w:val="18"/>
                <w:szCs w:val="18"/>
                <w:lang w:eastAsia="zh-CN"/>
              </w:rPr>
              <w:t>配套</w:t>
            </w:r>
            <w:r>
              <w:rPr>
                <w:rFonts w:hint="eastAsia"/>
                <w:color w:val="auto"/>
                <w:kern w:val="0"/>
                <w:sz w:val="18"/>
                <w:szCs w:val="18"/>
              </w:rPr>
              <w:t>完善</w:t>
            </w:r>
            <w:r>
              <w:rPr>
                <w:rFonts w:hint="eastAsia"/>
                <w:color w:val="auto"/>
                <w:kern w:val="0"/>
                <w:szCs w:val="21"/>
              </w:rPr>
              <w:t xml:space="preserve"> </w:t>
            </w:r>
          </w:p>
        </w:tc>
        <w:tc>
          <w:tcPr>
            <w:tcW w:w="484"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auto"/>
                <w:kern w:val="0"/>
                <w:sz w:val="18"/>
                <w:szCs w:val="18"/>
              </w:rPr>
            </w:pPr>
          </w:p>
        </w:tc>
        <w:tc>
          <w:tcPr>
            <w:tcW w:w="750" w:type="dxa"/>
            <w:vMerge w:val="continue"/>
            <w:tcBorders>
              <w:left w:val="nil"/>
              <w:bottom w:val="single" w:color="auto" w:sz="4" w:space="0"/>
              <w:right w:val="single" w:color="auto" w:sz="4" w:space="0"/>
            </w:tcBorders>
            <w:vAlign w:val="center"/>
          </w:tcPr>
          <w:p>
            <w:pPr>
              <w:widowControl/>
              <w:spacing w:line="280" w:lineRule="exact"/>
              <w:jc w:val="center"/>
              <w:rPr>
                <w:color w:val="auto"/>
                <w:kern w:val="0"/>
                <w:sz w:val="18"/>
                <w:szCs w:val="18"/>
              </w:rPr>
            </w:pPr>
          </w:p>
        </w:tc>
        <w:tc>
          <w:tcPr>
            <w:tcW w:w="1533" w:type="dxa"/>
            <w:vMerge w:val="continue"/>
            <w:tcBorders>
              <w:left w:val="nil"/>
              <w:bottom w:val="single" w:color="auto" w:sz="4" w:space="0"/>
              <w:right w:val="single" w:color="auto" w:sz="4" w:space="0"/>
            </w:tcBorders>
            <w:vAlign w:val="center"/>
          </w:tcPr>
          <w:p>
            <w:pPr>
              <w:widowControl/>
              <w:spacing w:line="280" w:lineRule="exact"/>
              <w:jc w:val="center"/>
              <w:rPr>
                <w:color w:val="auto"/>
                <w:kern w:val="0"/>
                <w:sz w:val="18"/>
                <w:szCs w:val="18"/>
              </w:rPr>
            </w:pPr>
          </w:p>
        </w:tc>
        <w:tc>
          <w:tcPr>
            <w:tcW w:w="3960" w:type="dxa"/>
            <w:gridSpan w:val="2"/>
            <w:tcBorders>
              <w:top w:val="single" w:color="auto" w:sz="4" w:space="0"/>
              <w:left w:val="nil"/>
              <w:bottom w:val="single" w:color="auto" w:sz="4" w:space="0"/>
              <w:right w:val="single" w:color="auto" w:sz="4" w:space="0"/>
            </w:tcBorders>
            <w:vAlign w:val="center"/>
          </w:tcPr>
          <w:p>
            <w:pPr>
              <w:widowControl/>
              <w:spacing w:line="280" w:lineRule="exact"/>
              <w:jc w:val="both"/>
              <w:rPr>
                <w:color w:val="auto"/>
                <w:kern w:val="0"/>
                <w:sz w:val="18"/>
                <w:szCs w:val="18"/>
              </w:rPr>
            </w:pPr>
            <w:r>
              <w:rPr>
                <w:rFonts w:hint="eastAsia"/>
                <w:color w:val="auto"/>
                <w:kern w:val="0"/>
                <w:szCs w:val="21"/>
              </w:rPr>
              <w:t>安全监管实现网点全覆盖</w:t>
            </w:r>
          </w:p>
        </w:tc>
        <w:tc>
          <w:tcPr>
            <w:tcW w:w="12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 w:val="18"/>
                <w:szCs w:val="18"/>
              </w:rPr>
            </w:pPr>
            <w:r>
              <w:rPr>
                <w:rFonts w:hint="eastAsia"/>
                <w:color w:val="auto"/>
                <w:kern w:val="0"/>
                <w:szCs w:val="21"/>
              </w:rPr>
              <w:t>100%</w:t>
            </w:r>
          </w:p>
        </w:tc>
        <w:tc>
          <w:tcPr>
            <w:tcW w:w="1128" w:type="dxa"/>
            <w:tcBorders>
              <w:top w:val="single" w:color="auto" w:sz="4" w:space="0"/>
              <w:left w:val="nil"/>
              <w:bottom w:val="single" w:color="auto" w:sz="4" w:space="0"/>
              <w:right w:val="single" w:color="auto" w:sz="4" w:space="0"/>
            </w:tcBorders>
            <w:vAlign w:val="center"/>
          </w:tcPr>
          <w:p>
            <w:pPr>
              <w:widowControl/>
              <w:jc w:val="center"/>
              <w:rPr>
                <w:rFonts w:hint="default" w:eastAsia="宋体"/>
                <w:color w:val="auto"/>
                <w:kern w:val="0"/>
                <w:sz w:val="18"/>
                <w:szCs w:val="18"/>
                <w:lang w:val="en-US" w:eastAsia="zh-CN"/>
              </w:rPr>
            </w:pPr>
            <w:r>
              <w:rPr>
                <w:rFonts w:hint="eastAsia"/>
                <w:color w:val="auto"/>
                <w:kern w:val="0"/>
                <w:szCs w:val="21"/>
                <w:lang w:val="en-US" w:eastAsia="zh-CN"/>
              </w:rPr>
              <w:t>100%</w:t>
            </w:r>
          </w:p>
        </w:tc>
        <w:tc>
          <w:tcPr>
            <w:tcW w:w="484"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eastAsia="仿宋_GB2312"/>
                <w:color w:val="auto"/>
                <w:spacing w:val="-8"/>
                <w:sz w:val="32"/>
                <w:szCs w:val="32"/>
              </w:rPr>
            </w:pPr>
          </w:p>
        </w:tc>
        <w:tc>
          <w:tcPr>
            <w:tcW w:w="750" w:type="dxa"/>
            <w:vMerge w:val="continue"/>
            <w:tcBorders>
              <w:top w:val="nil"/>
              <w:left w:val="nil"/>
              <w:bottom w:val="single" w:color="auto" w:sz="4" w:space="0"/>
              <w:right w:val="single" w:color="auto" w:sz="4" w:space="0"/>
            </w:tcBorders>
            <w:vAlign w:val="center"/>
          </w:tcPr>
          <w:p>
            <w:pPr>
              <w:widowControl/>
              <w:spacing w:line="280" w:lineRule="exact"/>
              <w:rPr>
                <w:rFonts w:hint="eastAsia" w:ascii="仿宋_GB2312" w:eastAsia="仿宋_GB2312"/>
                <w:color w:val="auto"/>
                <w:spacing w:val="-8"/>
                <w:sz w:val="32"/>
                <w:szCs w:val="32"/>
              </w:rPr>
            </w:pPr>
          </w:p>
        </w:tc>
        <w:tc>
          <w:tcPr>
            <w:tcW w:w="153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 w:val="18"/>
                <w:szCs w:val="18"/>
              </w:rPr>
            </w:pPr>
            <w:r>
              <w:rPr>
                <w:rFonts w:hint="eastAsia"/>
                <w:color w:val="auto"/>
                <w:kern w:val="0"/>
                <w:sz w:val="18"/>
                <w:szCs w:val="18"/>
              </w:rPr>
              <w:t>生态效益指标</w:t>
            </w:r>
          </w:p>
        </w:tc>
        <w:tc>
          <w:tcPr>
            <w:tcW w:w="396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color w:val="auto"/>
                <w:kern w:val="0"/>
                <w:sz w:val="18"/>
                <w:szCs w:val="18"/>
              </w:rPr>
            </w:pPr>
            <w:r>
              <w:rPr>
                <w:rFonts w:hint="eastAsia"/>
                <w:color w:val="auto"/>
                <w:kern w:val="0"/>
                <w:szCs w:val="21"/>
              </w:rPr>
              <w:t>加快粮食经营企业诚信评价体系建设，建立健全粮事市场监管协调机制　</w:t>
            </w:r>
          </w:p>
        </w:tc>
        <w:tc>
          <w:tcPr>
            <w:tcW w:w="12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color w:val="auto"/>
                <w:kern w:val="0"/>
                <w:sz w:val="18"/>
                <w:szCs w:val="18"/>
                <w:lang w:val="en-US" w:eastAsia="zh-CN"/>
              </w:rPr>
            </w:pPr>
            <w:r>
              <w:rPr>
                <w:rFonts w:hint="eastAsia"/>
                <w:color w:val="auto"/>
                <w:kern w:val="0"/>
                <w:sz w:val="18"/>
                <w:szCs w:val="18"/>
                <w:lang w:eastAsia="zh-CN"/>
              </w:rPr>
              <w:t>均已完成</w:t>
            </w:r>
          </w:p>
        </w:tc>
        <w:tc>
          <w:tcPr>
            <w:tcW w:w="112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 w:val="18"/>
                <w:szCs w:val="18"/>
                <w:lang w:eastAsia="zh-CN"/>
              </w:rPr>
            </w:pPr>
            <w:r>
              <w:rPr>
                <w:rFonts w:hint="eastAsia"/>
                <w:color w:val="auto"/>
                <w:kern w:val="0"/>
                <w:sz w:val="18"/>
                <w:szCs w:val="18"/>
                <w:lang w:eastAsia="zh-CN"/>
              </w:rPr>
              <w:t>均已完成</w:t>
            </w:r>
          </w:p>
        </w:tc>
        <w:tc>
          <w:tcPr>
            <w:tcW w:w="484" w:type="dxa"/>
            <w:tcBorders>
              <w:top w:val="single" w:color="auto" w:sz="4" w:space="0"/>
              <w:left w:val="nil"/>
              <w:bottom w:val="single" w:color="auto" w:sz="4" w:space="0"/>
              <w:right w:val="single" w:color="auto" w:sz="4" w:space="0"/>
            </w:tcBorders>
            <w:vAlign w:val="center"/>
          </w:tcPr>
          <w:p>
            <w:pPr>
              <w:widowControl/>
              <w:spacing w:line="280" w:lineRule="exact"/>
              <w:rPr>
                <w:rFonts w:hint="eastAsia" w:ascii="仿宋_GB2312" w:eastAsia="仿宋_GB2312"/>
                <w:color w:val="auto"/>
                <w:spacing w:val="-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53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 w:val="18"/>
                <w:szCs w:val="18"/>
              </w:rPr>
            </w:pPr>
            <w:r>
              <w:rPr>
                <w:rFonts w:hint="eastAsia"/>
                <w:color w:val="auto"/>
                <w:kern w:val="0"/>
                <w:sz w:val="18"/>
                <w:szCs w:val="18"/>
              </w:rPr>
              <w:t>可持续影响指标</w:t>
            </w:r>
          </w:p>
        </w:tc>
        <w:tc>
          <w:tcPr>
            <w:tcW w:w="396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eastAsia="宋体"/>
                <w:color w:val="auto"/>
                <w:kern w:val="0"/>
                <w:sz w:val="18"/>
                <w:szCs w:val="18"/>
                <w:lang w:val="en-US" w:eastAsia="zh-CN"/>
              </w:rPr>
            </w:pPr>
            <w:r>
              <w:rPr>
                <w:rFonts w:hint="eastAsia"/>
                <w:color w:val="auto"/>
                <w:kern w:val="0"/>
                <w:szCs w:val="21"/>
                <w:lang w:val="en-US" w:eastAsia="zh-CN"/>
              </w:rPr>
              <w:t>促进粮食产业化企业建设</w:t>
            </w:r>
          </w:p>
        </w:tc>
        <w:tc>
          <w:tcPr>
            <w:tcW w:w="12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 w:val="18"/>
                <w:szCs w:val="18"/>
                <w:lang w:val="en-US" w:eastAsia="zh-CN"/>
              </w:rPr>
            </w:pPr>
            <w:r>
              <w:rPr>
                <w:rFonts w:hint="eastAsia" w:eastAsia="宋体"/>
                <w:color w:val="auto"/>
                <w:kern w:val="0"/>
                <w:sz w:val="18"/>
                <w:szCs w:val="18"/>
                <w:lang w:val="en-US" w:eastAsia="zh-CN"/>
              </w:rPr>
              <w:t>形成体系</w:t>
            </w:r>
          </w:p>
        </w:tc>
        <w:tc>
          <w:tcPr>
            <w:tcW w:w="112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 w:val="18"/>
                <w:szCs w:val="18"/>
                <w:lang w:val="en-US" w:eastAsia="zh-CN"/>
              </w:rPr>
            </w:pPr>
            <w:r>
              <w:rPr>
                <w:rFonts w:hint="eastAsia" w:eastAsia="宋体"/>
                <w:color w:val="auto"/>
                <w:kern w:val="0"/>
                <w:sz w:val="18"/>
                <w:szCs w:val="18"/>
                <w:lang w:val="en-US" w:eastAsia="zh-CN"/>
              </w:rPr>
              <w:t>形成体系</w:t>
            </w:r>
          </w:p>
        </w:tc>
        <w:tc>
          <w:tcPr>
            <w:tcW w:w="48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533"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 w:val="18"/>
                <w:szCs w:val="18"/>
              </w:rPr>
            </w:pPr>
            <w:r>
              <w:rPr>
                <w:rFonts w:hint="eastAsia"/>
                <w:color w:val="auto"/>
                <w:kern w:val="0"/>
                <w:sz w:val="18"/>
                <w:szCs w:val="18"/>
              </w:rPr>
              <w:t>社会公众或服务对象满意度指标</w:t>
            </w:r>
          </w:p>
        </w:tc>
        <w:tc>
          <w:tcPr>
            <w:tcW w:w="3960"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 w:val="18"/>
                <w:szCs w:val="18"/>
              </w:rPr>
            </w:pPr>
            <w:r>
              <w:rPr>
                <w:rFonts w:hint="eastAsia"/>
                <w:color w:val="auto"/>
                <w:kern w:val="0"/>
                <w:szCs w:val="21"/>
              </w:rPr>
              <w:t>社会公众和服务对象满意度</w:t>
            </w:r>
          </w:p>
        </w:tc>
        <w:tc>
          <w:tcPr>
            <w:tcW w:w="12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 w:val="18"/>
                <w:szCs w:val="18"/>
              </w:rPr>
            </w:pPr>
            <w:r>
              <w:rPr>
                <w:rFonts w:hint="eastAsia"/>
                <w:color w:val="auto"/>
                <w:kern w:val="0"/>
                <w:szCs w:val="21"/>
              </w:rPr>
              <w:t>100%</w:t>
            </w:r>
          </w:p>
        </w:tc>
        <w:tc>
          <w:tcPr>
            <w:tcW w:w="1128"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 w:val="18"/>
                <w:szCs w:val="18"/>
              </w:rPr>
            </w:pPr>
            <w:r>
              <w:rPr>
                <w:rFonts w:hint="eastAsia"/>
                <w:color w:val="auto"/>
                <w:kern w:val="0"/>
                <w:szCs w:val="21"/>
              </w:rPr>
              <w:t>100%</w:t>
            </w:r>
          </w:p>
        </w:tc>
        <w:tc>
          <w:tcPr>
            <w:tcW w:w="48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6" w:hRule="atLeast"/>
          <w:jc w:val="center"/>
        </w:trPr>
        <w:tc>
          <w:tcPr>
            <w:tcW w:w="146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专项实施</w:t>
            </w:r>
          </w:p>
          <w:p>
            <w:pPr>
              <w:widowControl/>
              <w:spacing w:line="280" w:lineRule="exact"/>
              <w:jc w:val="center"/>
              <w:rPr>
                <w:rFonts w:eastAsia="黑体"/>
                <w:color w:val="auto"/>
                <w:kern w:val="0"/>
                <w:szCs w:val="21"/>
              </w:rPr>
            </w:pPr>
            <w:r>
              <w:rPr>
                <w:rFonts w:hint="eastAsia" w:eastAsia="黑体"/>
                <w:color w:val="auto"/>
                <w:kern w:val="0"/>
                <w:szCs w:val="21"/>
              </w:rPr>
              <w:t>保障措施</w:t>
            </w:r>
          </w:p>
        </w:tc>
        <w:tc>
          <w:tcPr>
            <w:tcW w:w="8305" w:type="dxa"/>
            <w:gridSpan w:val="7"/>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hint="eastAsia" w:ascii="宋体" w:hAnsi="宋体" w:cs="宋体"/>
                <w:color w:val="auto"/>
                <w:szCs w:val="21"/>
              </w:rPr>
            </w:pPr>
            <w:r>
              <w:rPr>
                <w:rFonts w:hint="eastAsia"/>
                <w:color w:val="auto"/>
                <w:kern w:val="0"/>
                <w:szCs w:val="21"/>
              </w:rPr>
              <w:t>《粮食安全产业扶持资金方案》</w:t>
            </w:r>
          </w:p>
          <w:p>
            <w:pPr>
              <w:widowControl/>
              <w:spacing w:line="280" w:lineRule="exact"/>
              <w:rPr>
                <w:color w:val="auto"/>
                <w:kern w:val="0"/>
                <w:sz w:val="18"/>
                <w:szCs w:val="18"/>
              </w:rPr>
            </w:pPr>
            <w:r>
              <w:rPr>
                <w:rFonts w:hint="eastAsia" w:ascii="宋体" w:hAnsi="宋体" w:cs="宋体"/>
                <w:color w:val="auto"/>
                <w:szCs w:val="21"/>
              </w:rPr>
              <w:t xml:space="preserve">    严格按照管理规定履行好相关职能，对项目的真实性、合法性负责，切实加强项目审核。按照《中华人民共和国预算法》规定，严格项目资金使用监管，确保资金使用的安全性、规范性和有效性。</w:t>
            </w:r>
          </w:p>
        </w:tc>
      </w:tr>
    </w:tbl>
    <w:p>
      <w:pPr>
        <w:widowControl/>
        <w:jc w:val="left"/>
        <w:rPr>
          <w:rFonts w:hint="eastAsia"/>
          <w:color w:val="auto"/>
          <w:kern w:val="0"/>
          <w:szCs w:val="21"/>
          <w:lang w:val="en-US" w:eastAsia="zh-CN"/>
        </w:rPr>
      </w:pPr>
      <w:r>
        <w:rPr>
          <w:rFonts w:hint="eastAsia"/>
          <w:color w:val="auto"/>
          <w:kern w:val="0"/>
          <w:szCs w:val="21"/>
        </w:rPr>
        <w:t>填报人：</w:t>
      </w:r>
      <w:r>
        <w:rPr>
          <w:rFonts w:hint="eastAsia"/>
          <w:color w:val="auto"/>
          <w:kern w:val="0"/>
          <w:szCs w:val="21"/>
          <w:lang w:val="en-US" w:eastAsia="zh-CN"/>
        </w:rPr>
        <w:t xml:space="preserve"> </w:t>
      </w:r>
      <w:r>
        <w:rPr>
          <w:rFonts w:hint="eastAsia"/>
          <w:color w:val="auto"/>
          <w:kern w:val="0"/>
          <w:szCs w:val="21"/>
        </w:rPr>
        <w:t xml:space="preserve">  </w:t>
      </w:r>
      <w:r>
        <w:rPr>
          <w:rFonts w:hint="eastAsia"/>
          <w:color w:val="auto"/>
          <w:kern w:val="0"/>
          <w:szCs w:val="21"/>
          <w:lang w:val="en-US" w:eastAsia="zh-CN"/>
        </w:rPr>
        <w:t xml:space="preserve">                    </w:t>
      </w:r>
      <w:r>
        <w:rPr>
          <w:rFonts w:hint="eastAsia"/>
          <w:color w:val="auto"/>
          <w:kern w:val="0"/>
          <w:szCs w:val="21"/>
        </w:rPr>
        <w:t xml:space="preserve">  联系电话：  </w:t>
      </w:r>
      <w:r>
        <w:rPr>
          <w:rFonts w:hint="eastAsia"/>
          <w:color w:val="auto"/>
          <w:kern w:val="0"/>
          <w:szCs w:val="21"/>
          <w:lang w:val="en-US" w:eastAsia="zh-CN"/>
        </w:rPr>
        <w:t xml:space="preserve">                   </w:t>
      </w:r>
      <w:r>
        <w:rPr>
          <w:rFonts w:hint="eastAsia"/>
          <w:color w:val="auto"/>
          <w:kern w:val="0"/>
          <w:szCs w:val="21"/>
        </w:rPr>
        <w:t xml:space="preserve"> 填报日期</w:t>
      </w:r>
      <w:r>
        <w:rPr>
          <w:rFonts w:hint="eastAsia"/>
          <w:color w:val="auto"/>
          <w:kern w:val="0"/>
          <w:szCs w:val="21"/>
          <w:lang w:eastAsia="zh-CN"/>
        </w:rPr>
        <w:t>：</w:t>
      </w:r>
    </w:p>
    <w:p>
      <w:pPr>
        <w:rPr>
          <w:rFonts w:hint="eastAsia"/>
          <w:color w:val="auto"/>
          <w:kern w:val="0"/>
          <w:szCs w:val="21"/>
          <w:lang w:val="en-US" w:eastAsia="zh-CN"/>
        </w:rPr>
      </w:pPr>
      <w:r>
        <w:rPr>
          <w:rFonts w:hint="eastAsia"/>
          <w:color w:val="auto"/>
          <w:kern w:val="0"/>
          <w:szCs w:val="21"/>
          <w:lang w:val="en-US" w:eastAsia="zh-CN"/>
        </w:rPr>
        <w:br w:type="page"/>
      </w:r>
    </w:p>
    <w:p>
      <w:pPr>
        <w:spacing w:line="500" w:lineRule="exact"/>
        <w:jc w:val="center"/>
        <w:rPr>
          <w:rFonts w:hint="eastAsia" w:eastAsia="楷体_GB2312"/>
          <w:color w:val="auto"/>
          <w:kern w:val="0"/>
          <w:sz w:val="32"/>
          <w:szCs w:val="32"/>
        </w:rPr>
      </w:pPr>
      <w:r>
        <w:rPr>
          <w:rFonts w:hint="eastAsia" w:ascii="方正小标宋简体" w:hAnsi="方正小标宋简体" w:eastAsia="方正小标宋简体" w:cs="方正小标宋简体"/>
          <w:color w:val="auto"/>
          <w:kern w:val="0"/>
          <w:sz w:val="44"/>
          <w:szCs w:val="44"/>
        </w:rPr>
        <w:t>望城区201</w:t>
      </w:r>
      <w:r>
        <w:rPr>
          <w:rFonts w:hint="eastAsia" w:ascii="方正小标宋简体" w:hAnsi="方正小标宋简体" w:eastAsia="方正小标宋简体" w:cs="方正小标宋简体"/>
          <w:color w:val="auto"/>
          <w:kern w:val="0"/>
          <w:sz w:val="44"/>
          <w:szCs w:val="44"/>
          <w:lang w:val="en-US" w:eastAsia="zh-CN"/>
        </w:rPr>
        <w:t>8</w:t>
      </w:r>
      <w:r>
        <w:rPr>
          <w:rFonts w:hint="eastAsia" w:ascii="方正小标宋简体" w:hAnsi="方正小标宋简体" w:eastAsia="方正小标宋简体" w:cs="方正小标宋简体"/>
          <w:color w:val="auto"/>
          <w:kern w:val="0"/>
          <w:sz w:val="44"/>
          <w:szCs w:val="44"/>
        </w:rPr>
        <w:t>年专项资金绩效</w:t>
      </w:r>
      <w:r>
        <w:rPr>
          <w:rFonts w:hint="eastAsia" w:ascii="方正小标宋简体" w:hAnsi="方正小标宋简体" w:eastAsia="方正小标宋简体" w:cs="方正小标宋简体"/>
          <w:color w:val="auto"/>
          <w:kern w:val="0"/>
          <w:sz w:val="44"/>
          <w:szCs w:val="44"/>
          <w:lang w:eastAsia="zh-CN"/>
        </w:rPr>
        <w:t>评价自评</w:t>
      </w:r>
      <w:r>
        <w:rPr>
          <w:rFonts w:hint="eastAsia" w:ascii="方正小标宋简体" w:hAnsi="方正小标宋简体" w:eastAsia="方正小标宋简体" w:cs="方正小标宋简体"/>
          <w:color w:val="auto"/>
          <w:kern w:val="0"/>
          <w:sz w:val="44"/>
          <w:szCs w:val="44"/>
        </w:rPr>
        <w:t>表</w:t>
      </w:r>
    </w:p>
    <w:p>
      <w:pPr>
        <w:widowControl/>
        <w:jc w:val="left"/>
        <w:rPr>
          <w:rFonts w:hint="eastAsia"/>
          <w:color w:val="auto"/>
          <w:kern w:val="0"/>
          <w:sz w:val="24"/>
          <w:szCs w:val="24"/>
        </w:rPr>
      </w:pPr>
    </w:p>
    <w:p>
      <w:pPr>
        <w:widowControl/>
        <w:jc w:val="left"/>
        <w:rPr>
          <w:rFonts w:hint="eastAsia" w:eastAsia="宋体"/>
          <w:color w:val="auto"/>
          <w:kern w:val="0"/>
          <w:sz w:val="24"/>
          <w:szCs w:val="24"/>
          <w:lang w:eastAsia="zh-CN"/>
        </w:rPr>
      </w:pPr>
      <w:r>
        <w:rPr>
          <w:rFonts w:hint="eastAsia"/>
          <w:color w:val="auto"/>
          <w:kern w:val="0"/>
          <w:sz w:val="24"/>
          <w:szCs w:val="24"/>
        </w:rPr>
        <w:t>填报单位（盖章）</w:t>
      </w:r>
      <w:r>
        <w:rPr>
          <w:rFonts w:hint="eastAsia"/>
          <w:color w:val="auto"/>
          <w:kern w:val="0"/>
          <w:sz w:val="24"/>
          <w:szCs w:val="24"/>
          <w:lang w:eastAsia="zh-CN"/>
        </w:rPr>
        <w:t>：</w:t>
      </w:r>
      <w:r>
        <w:rPr>
          <w:rFonts w:hint="eastAsia"/>
          <w:color w:val="auto"/>
          <w:kern w:val="0"/>
          <w:sz w:val="24"/>
          <w:szCs w:val="24"/>
          <w:lang w:val="en-US" w:eastAsia="zh-CN"/>
        </w:rPr>
        <w:t>长沙市望城区粮食局</w:t>
      </w:r>
    </w:p>
    <w:tbl>
      <w:tblPr>
        <w:tblStyle w:val="6"/>
        <w:tblW w:w="93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0"/>
        <w:gridCol w:w="750"/>
        <w:gridCol w:w="2044"/>
        <w:gridCol w:w="316"/>
        <w:gridCol w:w="2000"/>
        <w:gridCol w:w="350"/>
        <w:gridCol w:w="816"/>
        <w:gridCol w:w="403"/>
        <w:gridCol w:w="1230"/>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146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val="en-US" w:eastAsia="zh-CN"/>
              </w:rPr>
              <w:t>粮食系统企业改制补助</w:t>
            </w:r>
            <w:r>
              <w:rPr>
                <w:rFonts w:hint="eastAsia"/>
                <w:color w:val="auto"/>
                <w:kern w:val="0"/>
                <w:szCs w:val="21"/>
              </w:rPr>
              <w:t>　</w:t>
            </w:r>
          </w:p>
        </w:tc>
        <w:tc>
          <w:tcPr>
            <w:tcW w:w="20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专项属性</w:t>
            </w:r>
          </w:p>
        </w:tc>
        <w:tc>
          <w:tcPr>
            <w:tcW w:w="3504" w:type="dxa"/>
            <w:gridSpan w:val="5"/>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延续专项</w:t>
            </w:r>
            <w:r>
              <w:rPr>
                <w:rFonts w:hint="eastAsia"/>
                <w:color w:val="auto"/>
                <w:kern w:val="0"/>
                <w:szCs w:val="21"/>
              </w:rPr>
              <w:fldChar w:fldCharType="begin"/>
            </w:r>
            <w:r>
              <w:rPr>
                <w:rFonts w:hint="eastAsia"/>
                <w:color w:val="auto"/>
                <w:kern w:val="0"/>
                <w:szCs w:val="21"/>
              </w:rPr>
              <w:instrText xml:space="preserve"> EQ \o\ac(</w:instrText>
            </w:r>
            <w:r>
              <w:rPr>
                <w:rFonts w:hint="eastAsia"/>
                <w:color w:val="auto"/>
                <w:kern w:val="0"/>
                <w:sz w:val="21"/>
                <w:szCs w:val="21"/>
                <w:lang w:val="en-US" w:eastAsia="zh-CN" w:bidi="ar-SA"/>
              </w:rPr>
              <w:instrText xml:space="preserve">□</w:instrText>
            </w:r>
            <w:r>
              <w:rPr>
                <w:rFonts w:hint="eastAsia"/>
                <w:color w:val="auto"/>
                <w:kern w:val="0"/>
                <w:szCs w:val="21"/>
              </w:rPr>
              <w:instrText xml:space="preserve">,</w:instrText>
            </w:r>
            <w:r>
              <w:rPr>
                <w:rFonts w:hint="eastAsia"/>
                <w:color w:val="auto"/>
                <w:kern w:val="0"/>
                <w:position w:val="2"/>
                <w:sz w:val="14"/>
                <w:szCs w:val="21"/>
                <w:lang w:val="en-US" w:eastAsia="zh-CN" w:bidi="ar-SA"/>
              </w:rPr>
              <w:instrText xml:space="preserve">√</w:instrText>
            </w:r>
            <w:r>
              <w:rPr>
                <w:rFonts w:hint="eastAsia"/>
                <w:color w:val="auto"/>
                <w:kern w:val="0"/>
                <w:szCs w:val="21"/>
              </w:rPr>
              <w:instrText xml:space="preserve">)</w:instrText>
            </w:r>
            <w:r>
              <w:rPr>
                <w:rFonts w:hint="eastAsia"/>
                <w:color w:val="auto"/>
                <w:kern w:val="0"/>
                <w:szCs w:val="21"/>
              </w:rPr>
              <w:fldChar w:fldCharType="end"/>
            </w:r>
            <w:r>
              <w:rPr>
                <w:color w:val="auto"/>
                <w:kern w:val="0"/>
                <w:szCs w:val="21"/>
              </w:rPr>
              <w:t xml:space="preserve">    </w:t>
            </w:r>
            <w:r>
              <w:rPr>
                <w:rFonts w:hint="eastAsia" w:ascii="宋体" w:hAnsi="宋体"/>
                <w:color w:val="auto"/>
                <w:kern w:val="0"/>
                <w:szCs w:val="21"/>
              </w:rPr>
              <w:t>新增专项</w:t>
            </w:r>
            <w:r>
              <w:rPr>
                <w:color w:val="auto"/>
                <w:kern w:val="0"/>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46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部门名称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val="en-US" w:eastAsia="zh-CN"/>
              </w:rPr>
            </w:pPr>
            <w:r>
              <w:rPr>
                <w:rFonts w:hint="eastAsia"/>
                <w:color w:val="auto"/>
                <w:kern w:val="0"/>
                <w:szCs w:val="21"/>
              </w:rPr>
              <w:t>　</w:t>
            </w:r>
            <w:r>
              <w:rPr>
                <w:rFonts w:hint="eastAsia"/>
                <w:color w:val="auto"/>
                <w:kern w:val="0"/>
                <w:szCs w:val="21"/>
                <w:lang w:val="en-US" w:eastAsia="zh-CN"/>
              </w:rPr>
              <w:t>长沙市望城区粮食局</w:t>
            </w:r>
          </w:p>
        </w:tc>
        <w:tc>
          <w:tcPr>
            <w:tcW w:w="20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资金总额（万元）</w:t>
            </w:r>
          </w:p>
        </w:tc>
        <w:tc>
          <w:tcPr>
            <w:tcW w:w="3504" w:type="dxa"/>
            <w:gridSpan w:val="5"/>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val="en-US" w:eastAsia="zh-CN"/>
              </w:rPr>
              <w:t>110</w:t>
            </w:r>
            <w:r>
              <w:rPr>
                <w:rFonts w:hint="eastAsia"/>
                <w:color w:val="auto"/>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46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color w:val="auto"/>
                <w:kern w:val="0"/>
                <w:szCs w:val="21"/>
              </w:rPr>
            </w:pPr>
            <w:r>
              <w:rPr>
                <w:rFonts w:hint="eastAsia" w:ascii="黑体" w:eastAsia="黑体"/>
                <w:color w:val="auto"/>
                <w:kern w:val="0"/>
                <w:szCs w:val="21"/>
              </w:rPr>
              <w:t>部门相应职能职责概述</w:t>
            </w:r>
          </w:p>
        </w:tc>
        <w:tc>
          <w:tcPr>
            <w:tcW w:w="7864" w:type="dxa"/>
            <w:gridSpan w:val="8"/>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负责管理系统内国有资产的安全和处置，负责国有粮食企业改革改制的后续工作。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46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color w:val="auto"/>
                <w:kern w:val="0"/>
                <w:szCs w:val="21"/>
              </w:rPr>
            </w:pPr>
            <w:r>
              <w:rPr>
                <w:rFonts w:hint="eastAsia" w:ascii="黑体" w:eastAsia="黑体"/>
                <w:color w:val="auto"/>
                <w:kern w:val="0"/>
                <w:szCs w:val="21"/>
              </w:rPr>
              <w:t>专项立项</w:t>
            </w:r>
          </w:p>
          <w:p>
            <w:pPr>
              <w:widowControl/>
              <w:spacing w:line="280" w:lineRule="exact"/>
              <w:jc w:val="center"/>
              <w:rPr>
                <w:rFonts w:ascii="黑体" w:eastAsia="黑体"/>
                <w:color w:val="auto"/>
                <w:kern w:val="0"/>
                <w:szCs w:val="21"/>
              </w:rPr>
            </w:pPr>
            <w:r>
              <w:rPr>
                <w:rFonts w:hint="eastAsia" w:ascii="黑体" w:eastAsia="黑体"/>
                <w:color w:val="auto"/>
                <w:kern w:val="0"/>
                <w:szCs w:val="21"/>
              </w:rPr>
              <w:t>依据</w:t>
            </w:r>
          </w:p>
        </w:tc>
        <w:tc>
          <w:tcPr>
            <w:tcW w:w="7864" w:type="dxa"/>
            <w:gridSpan w:val="8"/>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长财商字[1998]84号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460" w:type="dxa"/>
            <w:gridSpan w:val="2"/>
            <w:vMerge w:val="restart"/>
            <w:tcBorders>
              <w:top w:val="nil"/>
              <w:left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专项实施进度计划</w:t>
            </w:r>
          </w:p>
        </w:tc>
        <w:tc>
          <w:tcPr>
            <w:tcW w:w="2044"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专项实施内容</w:t>
            </w:r>
          </w:p>
        </w:tc>
        <w:tc>
          <w:tcPr>
            <w:tcW w:w="3482"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计划开始时间</w:t>
            </w:r>
          </w:p>
        </w:tc>
        <w:tc>
          <w:tcPr>
            <w:tcW w:w="2338"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计划完成时间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460" w:type="dxa"/>
            <w:gridSpan w:val="2"/>
            <w:vMerge w:val="continue"/>
            <w:tcBorders>
              <w:left w:val="single" w:color="auto" w:sz="4" w:space="0"/>
              <w:right w:val="single" w:color="auto" w:sz="4" w:space="0"/>
            </w:tcBorders>
            <w:vAlign w:val="center"/>
          </w:tcPr>
          <w:p>
            <w:pPr>
              <w:widowControl/>
              <w:jc w:val="left"/>
              <w:rPr>
                <w:rFonts w:eastAsia="黑体"/>
                <w:color w:val="auto"/>
                <w:kern w:val="0"/>
                <w:szCs w:val="21"/>
              </w:rPr>
            </w:pPr>
          </w:p>
        </w:tc>
        <w:tc>
          <w:tcPr>
            <w:tcW w:w="2044"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color w:val="auto"/>
                <w:kern w:val="0"/>
                <w:szCs w:val="21"/>
              </w:rPr>
              <w:t>1</w:t>
            </w:r>
            <w:r>
              <w:rPr>
                <w:rFonts w:hint="eastAsia" w:ascii="宋体" w:hAnsi="宋体"/>
                <w:color w:val="auto"/>
                <w:kern w:val="0"/>
                <w:szCs w:val="21"/>
                <w:lang w:val="en-US" w:eastAsia="zh-CN"/>
              </w:rPr>
              <w:t>.</w:t>
            </w:r>
            <w:r>
              <w:rPr>
                <w:rFonts w:hint="eastAsia" w:ascii="宋体" w:hAnsi="宋体"/>
                <w:color w:val="auto"/>
                <w:kern w:val="0"/>
                <w:szCs w:val="21"/>
              </w:rPr>
              <w:t>慰问职工</w:t>
            </w:r>
          </w:p>
        </w:tc>
        <w:tc>
          <w:tcPr>
            <w:tcW w:w="3482"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val="en-US" w:eastAsia="zh-CN"/>
              </w:rPr>
              <w:t>2018.01</w:t>
            </w:r>
            <w:r>
              <w:rPr>
                <w:rFonts w:hint="eastAsia"/>
                <w:color w:val="auto"/>
                <w:kern w:val="0"/>
                <w:szCs w:val="21"/>
              </w:rPr>
              <w:t>　</w:t>
            </w:r>
          </w:p>
        </w:tc>
        <w:tc>
          <w:tcPr>
            <w:tcW w:w="2338"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val="en-US" w:eastAsia="zh-CN"/>
              </w:rPr>
            </w:pPr>
            <w:r>
              <w:rPr>
                <w:rFonts w:hint="eastAsia"/>
                <w:color w:val="auto"/>
                <w:kern w:val="0"/>
                <w:szCs w:val="21"/>
                <w:lang w:val="en-US" w:eastAsia="zh-CN"/>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460" w:type="dxa"/>
            <w:gridSpan w:val="2"/>
            <w:vMerge w:val="continue"/>
            <w:tcBorders>
              <w:left w:val="single" w:color="auto" w:sz="4" w:space="0"/>
              <w:right w:val="single" w:color="auto" w:sz="4" w:space="0"/>
            </w:tcBorders>
            <w:vAlign w:val="center"/>
          </w:tcPr>
          <w:p>
            <w:pPr>
              <w:widowControl/>
              <w:jc w:val="left"/>
              <w:rPr>
                <w:rFonts w:eastAsia="黑体"/>
                <w:color w:val="auto"/>
                <w:kern w:val="0"/>
                <w:szCs w:val="21"/>
              </w:rPr>
            </w:pPr>
          </w:p>
        </w:tc>
        <w:tc>
          <w:tcPr>
            <w:tcW w:w="2044"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color w:val="auto"/>
                <w:kern w:val="0"/>
                <w:szCs w:val="21"/>
              </w:rPr>
              <w:t>2</w:t>
            </w:r>
            <w:r>
              <w:rPr>
                <w:rFonts w:hint="eastAsia" w:ascii="宋体" w:hAnsi="宋体"/>
                <w:color w:val="auto"/>
                <w:kern w:val="0"/>
                <w:szCs w:val="21"/>
                <w:lang w:val="en-US" w:eastAsia="zh-CN"/>
              </w:rPr>
              <w:t>.</w:t>
            </w:r>
            <w:r>
              <w:rPr>
                <w:rFonts w:hint="eastAsia" w:ascii="宋体" w:hAnsi="宋体"/>
                <w:color w:val="auto"/>
                <w:kern w:val="0"/>
                <w:szCs w:val="21"/>
              </w:rPr>
              <w:t>维稳、接访、息访</w:t>
            </w:r>
          </w:p>
        </w:tc>
        <w:tc>
          <w:tcPr>
            <w:tcW w:w="3482"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val="en-US" w:eastAsia="zh-CN"/>
              </w:rPr>
            </w:pPr>
            <w:r>
              <w:rPr>
                <w:rFonts w:hint="eastAsia"/>
                <w:color w:val="auto"/>
                <w:kern w:val="0"/>
                <w:szCs w:val="21"/>
                <w:lang w:val="en-US" w:eastAsia="zh-CN"/>
              </w:rPr>
              <w:t>2018.01</w:t>
            </w:r>
            <w:r>
              <w:rPr>
                <w:rFonts w:hint="eastAsia"/>
                <w:color w:val="auto"/>
                <w:kern w:val="0"/>
                <w:szCs w:val="21"/>
              </w:rPr>
              <w:t>　</w:t>
            </w:r>
          </w:p>
        </w:tc>
        <w:tc>
          <w:tcPr>
            <w:tcW w:w="2338"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val="en-US" w:eastAsia="zh-CN"/>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460" w:type="dxa"/>
            <w:gridSpan w:val="2"/>
            <w:vMerge w:val="continue"/>
            <w:tcBorders>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204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rPr>
              <w:t>3</w:t>
            </w:r>
            <w:r>
              <w:rPr>
                <w:rFonts w:hint="eastAsia"/>
                <w:color w:val="auto"/>
                <w:kern w:val="0"/>
                <w:szCs w:val="21"/>
                <w:lang w:val="en-US" w:eastAsia="zh-CN"/>
              </w:rPr>
              <w:t>.资产管理</w:t>
            </w:r>
          </w:p>
        </w:tc>
        <w:tc>
          <w:tcPr>
            <w:tcW w:w="3482"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val="en-US" w:eastAsia="zh-CN"/>
              </w:rPr>
            </w:pPr>
            <w:r>
              <w:rPr>
                <w:rFonts w:hint="eastAsia"/>
                <w:color w:val="auto"/>
                <w:kern w:val="0"/>
                <w:szCs w:val="21"/>
                <w:lang w:val="en-US" w:eastAsia="zh-CN"/>
              </w:rPr>
              <w:t>2018.01</w:t>
            </w:r>
            <w:r>
              <w:rPr>
                <w:rFonts w:hint="eastAsia"/>
                <w:color w:val="auto"/>
                <w:kern w:val="0"/>
                <w:szCs w:val="21"/>
              </w:rPr>
              <w:t>　</w:t>
            </w:r>
          </w:p>
        </w:tc>
        <w:tc>
          <w:tcPr>
            <w:tcW w:w="2338"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val="en-US" w:eastAsia="zh-CN"/>
              </w:rPr>
            </w:pPr>
            <w:r>
              <w:rPr>
                <w:rFonts w:hint="eastAsia"/>
                <w:color w:val="auto"/>
                <w:kern w:val="0"/>
                <w:szCs w:val="21"/>
                <w:lang w:val="en-US" w:eastAsia="zh-CN"/>
              </w:rPr>
              <w:t>2018.12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146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专项长期绩效目标</w:t>
            </w:r>
          </w:p>
        </w:tc>
        <w:tc>
          <w:tcPr>
            <w:tcW w:w="7864" w:type="dxa"/>
            <w:gridSpan w:val="8"/>
            <w:tcBorders>
              <w:top w:val="single" w:color="auto" w:sz="4" w:space="0"/>
              <w:left w:val="nil"/>
              <w:bottom w:val="single" w:color="auto" w:sz="4" w:space="0"/>
              <w:right w:val="single" w:color="auto" w:sz="4" w:space="0"/>
            </w:tcBorders>
            <w:vAlign w:val="center"/>
          </w:tcPr>
          <w:p>
            <w:pPr>
              <w:widowControl/>
              <w:spacing w:line="280" w:lineRule="exact"/>
              <w:rPr>
                <w:color w:val="auto"/>
                <w:kern w:val="0"/>
                <w:szCs w:val="21"/>
              </w:rPr>
            </w:pPr>
            <w:r>
              <w:rPr>
                <w:rFonts w:hint="eastAsia"/>
                <w:color w:val="auto"/>
                <w:kern w:val="0"/>
                <w:szCs w:val="21"/>
              </w:rPr>
              <w:t>妥善解决企业改制遗留问题，维护粮食系统大局稳定。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5" w:hRule="atLeast"/>
          <w:jc w:val="center"/>
        </w:trPr>
        <w:tc>
          <w:tcPr>
            <w:tcW w:w="146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专项年度绩效目标</w:t>
            </w:r>
          </w:p>
        </w:tc>
        <w:tc>
          <w:tcPr>
            <w:tcW w:w="7864" w:type="dxa"/>
            <w:gridSpan w:val="8"/>
            <w:tcBorders>
              <w:top w:val="single" w:color="auto" w:sz="4" w:space="0"/>
              <w:left w:val="nil"/>
              <w:bottom w:val="single" w:color="auto" w:sz="4" w:space="0"/>
              <w:right w:val="single" w:color="auto" w:sz="4" w:space="0"/>
            </w:tcBorders>
            <w:vAlign w:val="center"/>
          </w:tcPr>
          <w:p>
            <w:pPr>
              <w:widowControl/>
              <w:spacing w:line="280" w:lineRule="exact"/>
              <w:rPr>
                <w:color w:val="auto"/>
                <w:kern w:val="0"/>
                <w:szCs w:val="21"/>
              </w:rPr>
            </w:pPr>
            <w:r>
              <w:rPr>
                <w:rFonts w:hint="eastAsia"/>
                <w:color w:val="auto"/>
                <w:kern w:val="0"/>
                <w:szCs w:val="21"/>
              </w:rPr>
              <w:t>热情接待来访群众，妥善解决特困职工生活补助，定期慰问退休人员、大病人员和困难职工，定期开展国有资产安全检查，及时完善安全设施和设备，对改制企业职工住房进行维护和修缮，确保大局稳定。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7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专项年度绩效指标</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一级指标</w:t>
            </w:r>
          </w:p>
        </w:tc>
        <w:tc>
          <w:tcPr>
            <w:tcW w:w="2044" w:type="dxa"/>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二级指标</w:t>
            </w:r>
          </w:p>
        </w:tc>
        <w:tc>
          <w:tcPr>
            <w:tcW w:w="26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指标内容</w:t>
            </w:r>
          </w:p>
        </w:tc>
        <w:tc>
          <w:tcPr>
            <w:tcW w:w="12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指标值</w:t>
            </w:r>
          </w:p>
        </w:tc>
        <w:tc>
          <w:tcPr>
            <w:tcW w:w="123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color w:val="auto"/>
                <w:kern w:val="0"/>
                <w:szCs w:val="21"/>
                <w:lang w:val="en-US" w:eastAsia="zh-CN"/>
              </w:rPr>
            </w:pPr>
            <w:r>
              <w:rPr>
                <w:rFonts w:hint="eastAsia"/>
                <w:color w:val="auto"/>
                <w:kern w:val="0"/>
                <w:szCs w:val="21"/>
                <w:lang w:val="en-US" w:eastAsia="zh-CN"/>
              </w:rPr>
              <w:t>全年</w:t>
            </w:r>
          </w:p>
          <w:p>
            <w:pPr>
              <w:widowControl/>
              <w:spacing w:line="240" w:lineRule="exact"/>
              <w:jc w:val="center"/>
              <w:rPr>
                <w:color w:val="auto"/>
                <w:kern w:val="0"/>
                <w:szCs w:val="21"/>
              </w:rPr>
            </w:pPr>
            <w:r>
              <w:rPr>
                <w:rFonts w:hint="eastAsia"/>
                <w:color w:val="auto"/>
                <w:kern w:val="0"/>
                <w:szCs w:val="21"/>
                <w:lang w:val="en-US" w:eastAsia="zh-CN"/>
              </w:rPr>
              <w:t>实现值</w:t>
            </w:r>
          </w:p>
        </w:tc>
        <w:tc>
          <w:tcPr>
            <w:tcW w:w="7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color w:val="auto"/>
                <w:kern w:val="0"/>
                <w:szCs w:val="21"/>
              </w:rPr>
            </w:pPr>
            <w:r>
              <w:rPr>
                <w:rFonts w:hint="eastAsia"/>
                <w:color w:val="auto"/>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vMerge w:val="restart"/>
            <w:tcBorders>
              <w:top w:val="nil"/>
              <w:left w:val="nil"/>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产出指标</w:t>
            </w:r>
          </w:p>
        </w:tc>
        <w:tc>
          <w:tcPr>
            <w:tcW w:w="2044" w:type="dxa"/>
            <w:vMerge w:val="restart"/>
            <w:tcBorders>
              <w:top w:val="single" w:color="auto" w:sz="4" w:space="0"/>
              <w:left w:val="nil"/>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数量指标</w:t>
            </w:r>
          </w:p>
        </w:tc>
        <w:tc>
          <w:tcPr>
            <w:tcW w:w="2666" w:type="dxa"/>
            <w:gridSpan w:val="3"/>
            <w:tcBorders>
              <w:top w:val="single" w:color="auto" w:sz="4" w:space="0"/>
              <w:left w:val="nil"/>
              <w:bottom w:val="single" w:color="auto" w:sz="4" w:space="0"/>
              <w:right w:val="single" w:color="auto" w:sz="4" w:space="0"/>
            </w:tcBorders>
            <w:vAlign w:val="center"/>
          </w:tcPr>
          <w:p>
            <w:pPr>
              <w:widowControl/>
              <w:spacing w:line="280" w:lineRule="exact"/>
              <w:rPr>
                <w:color w:val="auto"/>
                <w:kern w:val="0"/>
                <w:szCs w:val="21"/>
              </w:rPr>
            </w:pPr>
            <w:r>
              <w:rPr>
                <w:rFonts w:hint="eastAsia" w:ascii="仿宋_GB2312" w:hAnsi="仿宋_GB2312" w:eastAsia="仿宋_GB2312" w:cs="仿宋_GB2312"/>
                <w:color w:val="auto"/>
                <w:kern w:val="0"/>
                <w:szCs w:val="21"/>
              </w:rPr>
              <w:t>慰问退休职工</w:t>
            </w:r>
          </w:p>
        </w:tc>
        <w:tc>
          <w:tcPr>
            <w:tcW w:w="121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val="en-US" w:eastAsia="zh-CN"/>
              </w:rPr>
            </w:pPr>
            <w:r>
              <w:rPr>
                <w:rFonts w:hint="eastAsia"/>
                <w:color w:val="auto"/>
                <w:kern w:val="0"/>
                <w:szCs w:val="21"/>
                <w:lang w:val="en-US" w:eastAsia="zh-CN"/>
              </w:rPr>
              <w:t>企业所有退休人员</w:t>
            </w:r>
          </w:p>
        </w:tc>
        <w:tc>
          <w:tcPr>
            <w:tcW w:w="123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val="en-US" w:eastAsia="zh-CN"/>
              </w:rPr>
              <w:t>企业所有退休人员</w:t>
            </w:r>
          </w:p>
        </w:tc>
        <w:tc>
          <w:tcPr>
            <w:tcW w:w="70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auto"/>
              </w:rPr>
            </w:pPr>
          </w:p>
        </w:tc>
        <w:tc>
          <w:tcPr>
            <w:tcW w:w="750" w:type="dxa"/>
            <w:vMerge w:val="continue"/>
            <w:tcBorders>
              <w:left w:val="nil"/>
              <w:right w:val="single" w:color="auto" w:sz="4" w:space="0"/>
            </w:tcBorders>
            <w:vAlign w:val="center"/>
          </w:tcPr>
          <w:p>
            <w:pPr>
              <w:widowControl/>
              <w:spacing w:line="280" w:lineRule="exact"/>
              <w:jc w:val="center"/>
              <w:rPr>
                <w:color w:val="auto"/>
              </w:rPr>
            </w:pPr>
          </w:p>
        </w:tc>
        <w:tc>
          <w:tcPr>
            <w:tcW w:w="2044" w:type="dxa"/>
            <w:vMerge w:val="continue"/>
            <w:tcBorders>
              <w:left w:val="nil"/>
              <w:right w:val="single" w:color="auto" w:sz="4" w:space="0"/>
            </w:tcBorders>
            <w:vAlign w:val="center"/>
          </w:tcPr>
          <w:p>
            <w:pPr>
              <w:widowControl/>
              <w:spacing w:line="280" w:lineRule="exact"/>
              <w:jc w:val="center"/>
              <w:rPr>
                <w:color w:val="auto"/>
              </w:rPr>
            </w:pPr>
          </w:p>
        </w:tc>
        <w:tc>
          <w:tcPr>
            <w:tcW w:w="266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hint="eastAsia"/>
                <w:color w:val="auto"/>
                <w:kern w:val="0"/>
                <w:szCs w:val="21"/>
              </w:rPr>
            </w:pPr>
            <w:r>
              <w:rPr>
                <w:rFonts w:hint="eastAsia" w:ascii="仿宋_GB2312" w:hAnsi="仿宋_GB2312" w:eastAsia="仿宋_GB2312" w:cs="仿宋_GB2312"/>
                <w:color w:val="auto"/>
                <w:kern w:val="0"/>
                <w:szCs w:val="21"/>
              </w:rPr>
              <w:t>慰问困难职工</w:t>
            </w:r>
          </w:p>
        </w:tc>
        <w:tc>
          <w:tcPr>
            <w:tcW w:w="121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val="en-US" w:eastAsia="zh-CN"/>
              </w:rPr>
            </w:pPr>
            <w:r>
              <w:rPr>
                <w:rFonts w:hint="eastAsia"/>
                <w:color w:val="auto"/>
                <w:kern w:val="0"/>
                <w:szCs w:val="21"/>
                <w:lang w:val="en-US" w:eastAsia="zh-CN"/>
              </w:rPr>
              <w:t>100人以上</w:t>
            </w:r>
          </w:p>
        </w:tc>
        <w:tc>
          <w:tcPr>
            <w:tcW w:w="123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rPr>
            </w:pPr>
            <w:r>
              <w:rPr>
                <w:rFonts w:hint="eastAsia"/>
                <w:color w:val="auto"/>
                <w:kern w:val="0"/>
                <w:szCs w:val="21"/>
                <w:lang w:val="en-US" w:eastAsia="zh-CN"/>
              </w:rPr>
              <w:t>600余人</w:t>
            </w:r>
          </w:p>
        </w:tc>
        <w:tc>
          <w:tcPr>
            <w:tcW w:w="70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color w:val="auto"/>
                <w:kern w:val="0"/>
                <w:szCs w:val="21"/>
              </w:rPr>
            </w:pPr>
          </w:p>
        </w:tc>
        <w:tc>
          <w:tcPr>
            <w:tcW w:w="750" w:type="dxa"/>
            <w:vMerge w:val="continue"/>
            <w:tcBorders>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c>
          <w:tcPr>
            <w:tcW w:w="2044" w:type="dxa"/>
            <w:vMerge w:val="continue"/>
            <w:tcBorders>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c>
          <w:tcPr>
            <w:tcW w:w="266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hint="eastAsia"/>
                <w:color w:val="auto"/>
                <w:kern w:val="0"/>
                <w:szCs w:val="21"/>
              </w:rPr>
            </w:pPr>
            <w:r>
              <w:rPr>
                <w:rFonts w:hint="eastAsia" w:ascii="仿宋_GB2312" w:hAnsi="仿宋_GB2312" w:eastAsia="仿宋_GB2312" w:cs="仿宋_GB2312"/>
                <w:color w:val="auto"/>
                <w:kern w:val="0"/>
                <w:szCs w:val="21"/>
              </w:rPr>
              <w:t>管理原国有粮食企业资产</w:t>
            </w:r>
          </w:p>
        </w:tc>
        <w:tc>
          <w:tcPr>
            <w:tcW w:w="121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val="en-US" w:eastAsia="zh-CN"/>
              </w:rPr>
            </w:pPr>
            <w:r>
              <w:rPr>
                <w:rFonts w:hint="eastAsia"/>
                <w:color w:val="auto"/>
                <w:kern w:val="0"/>
                <w:szCs w:val="21"/>
                <w:lang w:val="en-US" w:eastAsia="zh-CN"/>
              </w:rPr>
              <w:t>安全完整</w:t>
            </w:r>
          </w:p>
        </w:tc>
        <w:tc>
          <w:tcPr>
            <w:tcW w:w="123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lang w:val="en-US" w:eastAsia="zh-CN"/>
              </w:rPr>
              <w:t>安全完整</w:t>
            </w:r>
          </w:p>
        </w:tc>
        <w:tc>
          <w:tcPr>
            <w:tcW w:w="70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2044" w:type="dxa"/>
            <w:vMerge w:val="restart"/>
            <w:tcBorders>
              <w:top w:val="single" w:color="auto" w:sz="4" w:space="0"/>
              <w:left w:val="nil"/>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质量指标</w:t>
            </w:r>
          </w:p>
        </w:tc>
        <w:tc>
          <w:tcPr>
            <w:tcW w:w="2666"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仿宋_GB2312" w:hAnsi="仿宋_GB2312" w:eastAsia="仿宋_GB2312" w:cs="仿宋_GB2312"/>
                <w:color w:val="auto"/>
                <w:kern w:val="0"/>
                <w:szCs w:val="21"/>
              </w:rPr>
              <w:t>改制工作有程序执行，有工作方案、有执行程序要求</w:t>
            </w:r>
          </w:p>
        </w:tc>
        <w:tc>
          <w:tcPr>
            <w:tcW w:w="121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仿宋_GB2312" w:hAnsi="仿宋_GB2312" w:eastAsia="仿宋_GB2312" w:cs="仿宋_GB2312"/>
                <w:color w:val="auto"/>
                <w:kern w:val="0"/>
                <w:szCs w:val="21"/>
              </w:rPr>
              <w:t>均已设置</w:t>
            </w:r>
          </w:p>
        </w:tc>
        <w:tc>
          <w:tcPr>
            <w:tcW w:w="123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仿宋_GB2312" w:hAnsi="仿宋_GB2312" w:eastAsia="仿宋_GB2312" w:cs="仿宋_GB2312"/>
                <w:color w:val="auto"/>
                <w:kern w:val="0"/>
                <w:szCs w:val="21"/>
              </w:rPr>
              <w:t>均已设置</w:t>
            </w:r>
          </w:p>
        </w:tc>
        <w:tc>
          <w:tcPr>
            <w:tcW w:w="70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auto"/>
              </w:rPr>
            </w:pPr>
          </w:p>
        </w:tc>
        <w:tc>
          <w:tcPr>
            <w:tcW w:w="750" w:type="dxa"/>
            <w:vMerge w:val="continue"/>
            <w:tcBorders>
              <w:top w:val="nil"/>
              <w:left w:val="nil"/>
              <w:bottom w:val="single" w:color="auto" w:sz="4" w:space="0"/>
              <w:right w:val="single" w:color="auto" w:sz="4" w:space="0"/>
            </w:tcBorders>
            <w:vAlign w:val="center"/>
          </w:tcPr>
          <w:p>
            <w:pPr>
              <w:widowControl/>
              <w:spacing w:line="280" w:lineRule="exact"/>
              <w:jc w:val="center"/>
              <w:rPr>
                <w:color w:val="auto"/>
              </w:rPr>
            </w:pPr>
          </w:p>
        </w:tc>
        <w:tc>
          <w:tcPr>
            <w:tcW w:w="2044" w:type="dxa"/>
            <w:vMerge w:val="continue"/>
            <w:tcBorders>
              <w:left w:val="nil"/>
              <w:right w:val="single" w:color="auto" w:sz="4" w:space="0"/>
            </w:tcBorders>
            <w:vAlign w:val="center"/>
          </w:tcPr>
          <w:p>
            <w:pPr>
              <w:widowControl/>
              <w:spacing w:line="280" w:lineRule="exact"/>
              <w:jc w:val="center"/>
              <w:rPr>
                <w:color w:val="auto"/>
              </w:rPr>
            </w:pPr>
          </w:p>
        </w:tc>
        <w:tc>
          <w:tcPr>
            <w:tcW w:w="2666"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color w:val="auto"/>
                <w:kern w:val="0"/>
                <w:szCs w:val="21"/>
              </w:rPr>
            </w:pPr>
            <w:r>
              <w:rPr>
                <w:rFonts w:hint="eastAsia" w:ascii="仿宋_GB2312" w:hAnsi="仿宋_GB2312" w:eastAsia="仿宋_GB2312" w:cs="仿宋_GB2312"/>
                <w:color w:val="auto"/>
                <w:kern w:val="0"/>
                <w:szCs w:val="21"/>
              </w:rPr>
              <w:t>加强与改制人员沟通，了解诉求　</w:t>
            </w:r>
          </w:p>
        </w:tc>
        <w:tc>
          <w:tcPr>
            <w:tcW w:w="121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ascii="仿宋_GB2312" w:hAnsi="仿宋_GB2312" w:eastAsia="仿宋_GB2312" w:cs="仿宋_GB2312"/>
                <w:color w:val="auto"/>
                <w:kern w:val="0"/>
                <w:szCs w:val="21"/>
              </w:rPr>
              <w:t>沟通通畅</w:t>
            </w:r>
          </w:p>
        </w:tc>
        <w:tc>
          <w:tcPr>
            <w:tcW w:w="123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ascii="仿宋_GB2312" w:hAnsi="仿宋_GB2312" w:eastAsia="仿宋_GB2312" w:cs="仿宋_GB2312"/>
                <w:color w:val="auto"/>
                <w:kern w:val="0"/>
                <w:szCs w:val="21"/>
              </w:rPr>
              <w:t>沟通通畅</w:t>
            </w:r>
          </w:p>
        </w:tc>
        <w:tc>
          <w:tcPr>
            <w:tcW w:w="70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color w:val="auto"/>
                <w:kern w:val="0"/>
                <w:szCs w:val="21"/>
              </w:rPr>
            </w:pPr>
          </w:p>
        </w:tc>
        <w:tc>
          <w:tcPr>
            <w:tcW w:w="750" w:type="dxa"/>
            <w:vMerge w:val="continue"/>
            <w:tcBorders>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c>
          <w:tcPr>
            <w:tcW w:w="2044" w:type="dxa"/>
            <w:vMerge w:val="continue"/>
            <w:tcBorders>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c>
          <w:tcPr>
            <w:tcW w:w="2666"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color w:val="auto"/>
                <w:kern w:val="0"/>
                <w:szCs w:val="21"/>
              </w:rPr>
            </w:pPr>
            <w:r>
              <w:rPr>
                <w:rFonts w:hint="eastAsia" w:ascii="仿宋_GB2312" w:hAnsi="仿宋_GB2312" w:eastAsia="仿宋_GB2312" w:cs="仿宋_GB2312"/>
                <w:color w:val="auto"/>
                <w:kern w:val="0"/>
                <w:szCs w:val="21"/>
              </w:rPr>
              <w:t>资产管理到位</w:t>
            </w:r>
          </w:p>
        </w:tc>
        <w:tc>
          <w:tcPr>
            <w:tcW w:w="121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ascii="仿宋_GB2312" w:hAnsi="仿宋_GB2312" w:eastAsia="仿宋_GB2312" w:cs="仿宋_GB2312"/>
                <w:color w:val="auto"/>
                <w:kern w:val="0"/>
                <w:szCs w:val="21"/>
              </w:rPr>
              <w:t>可利用</w:t>
            </w:r>
          </w:p>
        </w:tc>
        <w:tc>
          <w:tcPr>
            <w:tcW w:w="123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ascii="仿宋_GB2312" w:hAnsi="仿宋_GB2312" w:eastAsia="仿宋_GB2312" w:cs="仿宋_GB2312"/>
                <w:color w:val="auto"/>
                <w:kern w:val="0"/>
                <w:szCs w:val="21"/>
              </w:rPr>
              <w:t>可利用</w:t>
            </w:r>
          </w:p>
        </w:tc>
        <w:tc>
          <w:tcPr>
            <w:tcW w:w="70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2044"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时效指标</w:t>
            </w:r>
          </w:p>
        </w:tc>
        <w:tc>
          <w:tcPr>
            <w:tcW w:w="2666" w:type="dxa"/>
            <w:gridSpan w:val="3"/>
            <w:tcBorders>
              <w:top w:val="single" w:color="auto" w:sz="4" w:space="0"/>
              <w:left w:val="nil"/>
              <w:bottom w:val="single" w:color="auto" w:sz="4" w:space="0"/>
              <w:right w:val="single" w:color="auto" w:sz="4" w:space="0"/>
            </w:tcBorders>
            <w:vAlign w:val="center"/>
          </w:tcPr>
          <w:p>
            <w:pPr>
              <w:widowControl/>
              <w:jc w:val="both"/>
              <w:rPr>
                <w:color w:val="auto"/>
                <w:kern w:val="0"/>
                <w:szCs w:val="21"/>
              </w:rPr>
            </w:pPr>
            <w:r>
              <w:rPr>
                <w:rFonts w:hint="eastAsia" w:ascii="仿宋_GB2312" w:hAnsi="仿宋_GB2312" w:eastAsia="仿宋_GB2312" w:cs="仿宋_GB2312"/>
                <w:color w:val="auto"/>
                <w:kern w:val="0"/>
                <w:szCs w:val="21"/>
              </w:rPr>
              <w:t>及时慰问到位</w:t>
            </w:r>
          </w:p>
        </w:tc>
        <w:tc>
          <w:tcPr>
            <w:tcW w:w="1219" w:type="dxa"/>
            <w:gridSpan w:val="2"/>
            <w:tcBorders>
              <w:top w:val="single" w:color="auto" w:sz="4" w:space="0"/>
              <w:left w:val="nil"/>
              <w:bottom w:val="single" w:color="auto" w:sz="4" w:space="0"/>
              <w:right w:val="single" w:color="auto" w:sz="4" w:space="0"/>
            </w:tcBorders>
            <w:vAlign w:val="center"/>
          </w:tcPr>
          <w:p>
            <w:pPr>
              <w:widowControl/>
              <w:jc w:val="both"/>
              <w:rPr>
                <w:color w:val="auto"/>
                <w:kern w:val="0"/>
                <w:szCs w:val="21"/>
              </w:rPr>
            </w:pPr>
            <w:r>
              <w:rPr>
                <w:rFonts w:hint="eastAsia" w:ascii="仿宋_GB2312" w:hAnsi="仿宋_GB2312" w:eastAsia="仿宋_GB2312" w:cs="仿宋_GB2312"/>
                <w:color w:val="auto"/>
                <w:kern w:val="0"/>
                <w:szCs w:val="21"/>
              </w:rPr>
              <w:t>及时发放</w:t>
            </w:r>
          </w:p>
        </w:tc>
        <w:tc>
          <w:tcPr>
            <w:tcW w:w="1230" w:type="dxa"/>
            <w:tcBorders>
              <w:top w:val="single" w:color="auto" w:sz="4" w:space="0"/>
              <w:left w:val="nil"/>
              <w:bottom w:val="single" w:color="auto" w:sz="4" w:space="0"/>
              <w:right w:val="single" w:color="auto" w:sz="4" w:space="0"/>
            </w:tcBorders>
            <w:vAlign w:val="center"/>
          </w:tcPr>
          <w:p>
            <w:pPr>
              <w:widowControl/>
              <w:jc w:val="both"/>
              <w:rPr>
                <w:color w:val="auto"/>
                <w:kern w:val="0"/>
                <w:szCs w:val="21"/>
              </w:rPr>
            </w:pPr>
            <w:r>
              <w:rPr>
                <w:rFonts w:hint="eastAsia" w:ascii="仿宋_GB2312" w:hAnsi="仿宋_GB2312" w:eastAsia="仿宋_GB2312" w:cs="仿宋_GB2312"/>
                <w:color w:val="auto"/>
                <w:kern w:val="0"/>
                <w:szCs w:val="21"/>
              </w:rPr>
              <w:t>及时发放</w:t>
            </w:r>
          </w:p>
        </w:tc>
        <w:tc>
          <w:tcPr>
            <w:tcW w:w="70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2044"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成本指标</w:t>
            </w:r>
          </w:p>
        </w:tc>
        <w:tc>
          <w:tcPr>
            <w:tcW w:w="2666"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ascii="仿宋_GB2312" w:hAnsi="仿宋_GB2312" w:eastAsia="仿宋_GB2312" w:cs="仿宋_GB2312"/>
                <w:color w:val="auto"/>
                <w:kern w:val="0"/>
                <w:szCs w:val="21"/>
              </w:rPr>
              <w:t>成本节约，未超预算</w:t>
            </w:r>
          </w:p>
        </w:tc>
        <w:tc>
          <w:tcPr>
            <w:tcW w:w="121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仿宋_GB2312" w:hAnsi="仿宋_GB2312" w:eastAsia="仿宋_GB2312" w:cs="仿宋_GB2312"/>
                <w:color w:val="auto"/>
                <w:kern w:val="0"/>
                <w:szCs w:val="21"/>
              </w:rPr>
              <w:t>未超预算</w:t>
            </w:r>
          </w:p>
        </w:tc>
        <w:tc>
          <w:tcPr>
            <w:tcW w:w="123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仿宋_GB2312" w:hAnsi="仿宋_GB2312" w:eastAsia="仿宋_GB2312" w:cs="仿宋_GB2312"/>
                <w:color w:val="auto"/>
                <w:kern w:val="0"/>
                <w:szCs w:val="21"/>
              </w:rPr>
              <w:t>未超预算</w:t>
            </w:r>
          </w:p>
        </w:tc>
        <w:tc>
          <w:tcPr>
            <w:tcW w:w="705"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效益指标</w:t>
            </w:r>
          </w:p>
        </w:tc>
        <w:tc>
          <w:tcPr>
            <w:tcW w:w="2044"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经济效益指标</w:t>
            </w:r>
          </w:p>
        </w:tc>
        <w:tc>
          <w:tcPr>
            <w:tcW w:w="2666"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ascii="仿宋_GB2312" w:hAnsi="仿宋_GB2312" w:eastAsia="仿宋_GB2312" w:cs="仿宋_GB2312"/>
                <w:color w:val="auto"/>
                <w:kern w:val="0"/>
                <w:szCs w:val="21"/>
              </w:rPr>
              <w:t>国有粮食企业资产</w:t>
            </w:r>
          </w:p>
        </w:tc>
        <w:tc>
          <w:tcPr>
            <w:tcW w:w="121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仿宋_GB2312" w:hAnsi="仿宋_GB2312" w:eastAsia="仿宋_GB2312" w:cs="仿宋_GB2312"/>
                <w:color w:val="auto"/>
                <w:kern w:val="0"/>
                <w:szCs w:val="21"/>
              </w:rPr>
              <w:t>保值</w:t>
            </w:r>
          </w:p>
        </w:tc>
        <w:tc>
          <w:tcPr>
            <w:tcW w:w="123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仿宋_GB2312" w:hAnsi="仿宋_GB2312" w:eastAsia="仿宋_GB2312" w:cs="仿宋_GB2312"/>
                <w:color w:val="auto"/>
                <w:kern w:val="0"/>
                <w:szCs w:val="21"/>
              </w:rPr>
              <w:t>保值</w:t>
            </w:r>
          </w:p>
        </w:tc>
        <w:tc>
          <w:tcPr>
            <w:tcW w:w="705"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2044"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社会效益指标</w:t>
            </w:r>
          </w:p>
        </w:tc>
        <w:tc>
          <w:tcPr>
            <w:tcW w:w="2666"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ascii="仿宋_GB2312" w:hAnsi="仿宋_GB2312" w:eastAsia="仿宋_GB2312" w:cs="仿宋_GB2312"/>
                <w:color w:val="auto"/>
                <w:kern w:val="0"/>
                <w:szCs w:val="21"/>
              </w:rPr>
              <w:t>妥善解决企业改制遗留问题，确保改制职工零上访。</w:t>
            </w:r>
          </w:p>
        </w:tc>
        <w:tc>
          <w:tcPr>
            <w:tcW w:w="121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仿宋_GB2312" w:hAnsi="仿宋_GB2312" w:eastAsia="仿宋_GB2312" w:cs="仿宋_GB2312"/>
                <w:color w:val="auto"/>
                <w:kern w:val="0"/>
                <w:szCs w:val="21"/>
              </w:rPr>
              <w:t>0起</w:t>
            </w:r>
          </w:p>
        </w:tc>
        <w:tc>
          <w:tcPr>
            <w:tcW w:w="123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仿宋_GB2312" w:hAnsi="仿宋_GB2312" w:eastAsia="仿宋_GB2312" w:cs="仿宋_GB2312"/>
                <w:color w:val="auto"/>
                <w:kern w:val="0"/>
                <w:szCs w:val="21"/>
              </w:rPr>
              <w:t>0起</w:t>
            </w:r>
          </w:p>
        </w:tc>
        <w:tc>
          <w:tcPr>
            <w:tcW w:w="705"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2044"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生态效益指标</w:t>
            </w:r>
          </w:p>
        </w:tc>
        <w:tc>
          <w:tcPr>
            <w:tcW w:w="2666"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仿宋_GB2312" w:hAnsi="仿宋_GB2312" w:eastAsia="仿宋_GB2312" w:cs="仿宋_GB2312"/>
                <w:color w:val="auto"/>
                <w:kern w:val="0"/>
                <w:szCs w:val="21"/>
              </w:rPr>
              <w:t>/</w:t>
            </w:r>
          </w:p>
        </w:tc>
        <w:tc>
          <w:tcPr>
            <w:tcW w:w="121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仿宋_GB2312" w:hAnsi="仿宋_GB2312" w:eastAsia="仿宋_GB2312" w:cs="仿宋_GB2312"/>
                <w:color w:val="auto"/>
                <w:kern w:val="0"/>
                <w:szCs w:val="21"/>
              </w:rPr>
              <w:t>/</w:t>
            </w:r>
          </w:p>
        </w:tc>
        <w:tc>
          <w:tcPr>
            <w:tcW w:w="123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仿宋_GB2312" w:hAnsi="仿宋_GB2312" w:eastAsia="仿宋_GB2312" w:cs="仿宋_GB2312"/>
                <w:color w:val="auto"/>
                <w:kern w:val="0"/>
                <w:szCs w:val="21"/>
              </w:rPr>
              <w:t>/</w:t>
            </w:r>
          </w:p>
        </w:tc>
        <w:tc>
          <w:tcPr>
            <w:tcW w:w="705"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20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可持续影响指标</w:t>
            </w:r>
          </w:p>
        </w:tc>
        <w:tc>
          <w:tcPr>
            <w:tcW w:w="2666"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仿宋_GB2312" w:hAnsi="仿宋_GB2312" w:eastAsia="仿宋_GB2312" w:cs="仿宋_GB2312"/>
                <w:color w:val="auto"/>
                <w:kern w:val="0"/>
                <w:szCs w:val="21"/>
              </w:rPr>
              <w:t>/</w:t>
            </w:r>
          </w:p>
        </w:tc>
        <w:tc>
          <w:tcPr>
            <w:tcW w:w="121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仿宋_GB2312" w:hAnsi="仿宋_GB2312" w:eastAsia="仿宋_GB2312" w:cs="仿宋_GB2312"/>
                <w:color w:val="auto"/>
                <w:kern w:val="0"/>
                <w:szCs w:val="21"/>
              </w:rPr>
              <w:t>/</w:t>
            </w:r>
          </w:p>
        </w:tc>
        <w:tc>
          <w:tcPr>
            <w:tcW w:w="123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仿宋_GB2312" w:hAnsi="仿宋_GB2312" w:eastAsia="仿宋_GB2312" w:cs="仿宋_GB2312"/>
                <w:color w:val="auto"/>
                <w:kern w:val="0"/>
                <w:szCs w:val="21"/>
              </w:rPr>
              <w:t>/</w:t>
            </w:r>
          </w:p>
        </w:tc>
        <w:tc>
          <w:tcPr>
            <w:tcW w:w="705"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2044"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社会公众或服务对象满意度指标</w:t>
            </w:r>
          </w:p>
        </w:tc>
        <w:tc>
          <w:tcPr>
            <w:tcW w:w="2666"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ascii="仿宋_GB2312" w:hAnsi="仿宋_GB2312" w:eastAsia="仿宋_GB2312" w:cs="仿宋_GB2312"/>
                <w:color w:val="auto"/>
                <w:kern w:val="0"/>
                <w:szCs w:val="21"/>
              </w:rPr>
              <w:t>受众群体满意度提高</w:t>
            </w:r>
          </w:p>
        </w:tc>
        <w:tc>
          <w:tcPr>
            <w:tcW w:w="121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仿宋_GB2312" w:hAnsi="仿宋_GB2312" w:eastAsia="仿宋_GB2312" w:cs="仿宋_GB2312"/>
                <w:color w:val="auto"/>
                <w:kern w:val="0"/>
                <w:szCs w:val="21"/>
              </w:rPr>
              <w:t>90%</w:t>
            </w:r>
          </w:p>
        </w:tc>
        <w:tc>
          <w:tcPr>
            <w:tcW w:w="1230"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仿宋_GB2312" w:hAnsi="仿宋_GB2312" w:eastAsia="仿宋_GB2312" w:cs="仿宋_GB2312"/>
                <w:color w:val="auto"/>
                <w:kern w:val="0"/>
                <w:szCs w:val="21"/>
              </w:rPr>
              <w:t>9</w:t>
            </w:r>
            <w:r>
              <w:rPr>
                <w:rFonts w:hint="eastAsia" w:ascii="仿宋_GB2312" w:hAnsi="仿宋_GB2312" w:eastAsia="仿宋_GB2312" w:cs="仿宋_GB2312"/>
                <w:color w:val="auto"/>
                <w:kern w:val="0"/>
                <w:szCs w:val="21"/>
                <w:lang w:val="en-US" w:eastAsia="zh-CN"/>
              </w:rPr>
              <w:t>0</w:t>
            </w:r>
            <w:r>
              <w:rPr>
                <w:rFonts w:hint="eastAsia" w:ascii="仿宋_GB2312" w:hAnsi="仿宋_GB2312" w:eastAsia="仿宋_GB2312" w:cs="仿宋_GB2312"/>
                <w:color w:val="auto"/>
                <w:kern w:val="0"/>
                <w:szCs w:val="21"/>
              </w:rPr>
              <w:t>%</w:t>
            </w:r>
          </w:p>
        </w:tc>
        <w:tc>
          <w:tcPr>
            <w:tcW w:w="705"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color w:val="auto"/>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5" w:hRule="atLeast"/>
          <w:jc w:val="center"/>
        </w:trPr>
        <w:tc>
          <w:tcPr>
            <w:tcW w:w="146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专项实施</w:t>
            </w:r>
          </w:p>
          <w:p>
            <w:pPr>
              <w:widowControl/>
              <w:spacing w:line="280" w:lineRule="exact"/>
              <w:jc w:val="center"/>
              <w:rPr>
                <w:rFonts w:eastAsia="黑体"/>
                <w:color w:val="auto"/>
                <w:kern w:val="0"/>
                <w:szCs w:val="21"/>
              </w:rPr>
            </w:pPr>
            <w:r>
              <w:rPr>
                <w:rFonts w:hint="eastAsia" w:eastAsia="黑体"/>
                <w:color w:val="auto"/>
                <w:kern w:val="0"/>
                <w:szCs w:val="21"/>
              </w:rPr>
              <w:t>保障措施</w:t>
            </w:r>
          </w:p>
        </w:tc>
        <w:tc>
          <w:tcPr>
            <w:tcW w:w="7864" w:type="dxa"/>
            <w:gridSpan w:val="8"/>
            <w:tcBorders>
              <w:top w:val="single" w:color="auto" w:sz="4" w:space="0"/>
              <w:left w:val="nil"/>
              <w:bottom w:val="single" w:color="auto" w:sz="4" w:space="0"/>
              <w:right w:val="single" w:color="auto" w:sz="4" w:space="0"/>
            </w:tcBorders>
            <w:vAlign w:val="center"/>
          </w:tcPr>
          <w:p>
            <w:pPr>
              <w:widowControl/>
              <w:spacing w:line="280" w:lineRule="exact"/>
              <w:ind w:firstLine="480" w:firstLineChars="200"/>
              <w:jc w:val="both"/>
              <w:rPr>
                <w:color w:val="auto"/>
                <w:kern w:val="0"/>
                <w:szCs w:val="21"/>
              </w:rPr>
            </w:pPr>
            <w:r>
              <w:rPr>
                <w:rFonts w:hint="eastAsia"/>
                <w:color w:val="auto"/>
                <w:kern w:val="0"/>
                <w:sz w:val="24"/>
                <w:szCs w:val="24"/>
                <w:lang w:eastAsia="zh-CN"/>
              </w:rPr>
              <w:t>为确保项</w:t>
            </w:r>
            <w:r>
              <w:rPr>
                <w:rFonts w:hint="eastAsia"/>
                <w:color w:val="auto"/>
                <w:kern w:val="0"/>
                <w:sz w:val="24"/>
                <w:szCs w:val="24"/>
                <w:lang w:val="en-US" w:eastAsia="zh-CN"/>
              </w:rPr>
              <w:t>目</w:t>
            </w:r>
            <w:r>
              <w:rPr>
                <w:rFonts w:hint="eastAsia"/>
                <w:color w:val="auto"/>
                <w:kern w:val="0"/>
                <w:sz w:val="24"/>
                <w:szCs w:val="24"/>
                <w:lang w:eastAsia="zh-CN"/>
              </w:rPr>
              <w:t>实施，</w:t>
            </w:r>
            <w:r>
              <w:rPr>
                <w:rFonts w:hint="eastAsia"/>
                <w:color w:val="auto"/>
                <w:kern w:val="0"/>
                <w:sz w:val="24"/>
                <w:szCs w:val="24"/>
              </w:rPr>
              <w:t>制定《粮食系统企业改制补助使用方案》</w:t>
            </w:r>
            <w:r>
              <w:rPr>
                <w:rFonts w:hint="eastAsia"/>
                <w:color w:val="auto"/>
                <w:kern w:val="0"/>
                <w:sz w:val="24"/>
                <w:szCs w:val="24"/>
                <w:lang w:eastAsia="zh-CN"/>
              </w:rPr>
              <w:t>，</w:t>
            </w:r>
            <w:r>
              <w:rPr>
                <w:rFonts w:hint="eastAsia"/>
                <w:color w:val="auto"/>
                <w:kern w:val="0"/>
                <w:sz w:val="24"/>
                <w:szCs w:val="24"/>
                <w:lang w:val="en-US" w:eastAsia="zh-CN"/>
              </w:rPr>
              <w:t>并严格遵守</w:t>
            </w:r>
            <w:r>
              <w:rPr>
                <w:rFonts w:hint="eastAsia"/>
                <w:color w:val="auto"/>
                <w:kern w:val="0"/>
                <w:sz w:val="24"/>
                <w:szCs w:val="24"/>
                <w:lang w:eastAsia="zh-CN"/>
              </w:rPr>
              <w:t>机关</w:t>
            </w:r>
            <w:r>
              <w:rPr>
                <w:rFonts w:hint="eastAsia"/>
                <w:color w:val="auto"/>
                <w:kern w:val="0"/>
                <w:sz w:val="24"/>
                <w:szCs w:val="24"/>
                <w:lang w:val="en-US" w:eastAsia="zh-CN"/>
              </w:rPr>
              <w:t>财务</w:t>
            </w:r>
            <w:r>
              <w:rPr>
                <w:rFonts w:hint="eastAsia"/>
                <w:color w:val="auto"/>
                <w:kern w:val="0"/>
                <w:sz w:val="24"/>
                <w:szCs w:val="24"/>
                <w:lang w:eastAsia="zh-CN"/>
              </w:rPr>
              <w:t>管理制度</w:t>
            </w:r>
            <w:r>
              <w:rPr>
                <w:rFonts w:hint="eastAsia"/>
                <w:color w:val="auto"/>
                <w:kern w:val="0"/>
                <w:sz w:val="24"/>
                <w:szCs w:val="24"/>
                <w:lang w:val="en-US" w:eastAsia="zh-CN"/>
              </w:rPr>
              <w:t>和</w:t>
            </w:r>
            <w:r>
              <w:rPr>
                <w:rFonts w:hint="eastAsia"/>
                <w:color w:val="auto"/>
                <w:kern w:val="0"/>
                <w:sz w:val="24"/>
                <w:szCs w:val="24"/>
                <w:lang w:eastAsia="zh-CN"/>
              </w:rPr>
              <w:t>国库集中支出管理规定；</w:t>
            </w:r>
            <w:r>
              <w:rPr>
                <w:rFonts w:hint="eastAsia"/>
                <w:color w:val="auto"/>
                <w:kern w:val="0"/>
                <w:sz w:val="24"/>
                <w:szCs w:val="24"/>
                <w:lang w:val="en-US" w:eastAsia="zh-CN"/>
              </w:rPr>
              <w:t>项目申报和资金拨付过程中</w:t>
            </w:r>
            <w:r>
              <w:rPr>
                <w:rFonts w:hint="eastAsia"/>
                <w:color w:val="auto"/>
                <w:kern w:val="0"/>
                <w:sz w:val="24"/>
                <w:szCs w:val="24"/>
                <w:lang w:eastAsia="zh-CN"/>
              </w:rPr>
              <w:t>，严格执行“三重一大”事项集体决策制度</w:t>
            </w:r>
            <w:r>
              <w:rPr>
                <w:rFonts w:hint="eastAsia"/>
                <w:color w:val="auto"/>
                <w:kern w:val="0"/>
                <w:sz w:val="24"/>
                <w:szCs w:val="24"/>
                <w:lang w:val="en-US" w:eastAsia="zh-CN"/>
              </w:rPr>
              <w:t>和</w:t>
            </w:r>
            <w:r>
              <w:rPr>
                <w:rFonts w:hint="eastAsia"/>
                <w:color w:val="auto"/>
                <w:kern w:val="0"/>
                <w:sz w:val="24"/>
                <w:szCs w:val="24"/>
                <w:lang w:eastAsia="zh-CN"/>
              </w:rPr>
              <w:t>内部控制制度，保证管理工作更加规范化、系统化，构成相互制约、相互联系的完整体系；先是由党委作出决定，后严格操作程序，实施过程和项目结算等均公开透明，接受监督，不搞暗箱操作，不弄虚作假。</w:t>
            </w:r>
          </w:p>
        </w:tc>
      </w:tr>
    </w:tbl>
    <w:p>
      <w:pPr>
        <w:widowControl/>
        <w:jc w:val="left"/>
        <w:rPr>
          <w:rFonts w:hint="eastAsia"/>
          <w:color w:val="auto"/>
          <w:kern w:val="0"/>
          <w:szCs w:val="21"/>
        </w:rPr>
      </w:pPr>
    </w:p>
    <w:p>
      <w:pPr>
        <w:widowControl/>
        <w:jc w:val="left"/>
        <w:rPr>
          <w:color w:val="auto"/>
          <w:kern w:val="0"/>
          <w:szCs w:val="21"/>
        </w:rPr>
      </w:pPr>
      <w:r>
        <w:rPr>
          <w:rFonts w:hint="eastAsia"/>
          <w:color w:val="auto"/>
          <w:kern w:val="0"/>
          <w:szCs w:val="21"/>
        </w:rPr>
        <w:t>填报人：</w:t>
      </w:r>
      <w:r>
        <w:rPr>
          <w:color w:val="auto"/>
          <w:kern w:val="0"/>
          <w:szCs w:val="21"/>
        </w:rPr>
        <w:tab/>
      </w:r>
      <w:r>
        <w:rPr>
          <w:rFonts w:hint="eastAsia"/>
          <w:color w:val="auto"/>
          <w:kern w:val="0"/>
          <w:szCs w:val="21"/>
        </w:rPr>
        <w:t xml:space="preserve">         联系电话：</w:t>
      </w:r>
      <w:r>
        <w:rPr>
          <w:color w:val="auto"/>
          <w:kern w:val="0"/>
          <w:szCs w:val="21"/>
        </w:rPr>
        <w:tab/>
      </w:r>
      <w:r>
        <w:rPr>
          <w:rFonts w:hint="eastAsia"/>
          <w:color w:val="auto"/>
          <w:kern w:val="0"/>
          <w:szCs w:val="21"/>
        </w:rPr>
        <w:t xml:space="preserve">                         填报日期：</w:t>
      </w:r>
    </w:p>
    <w:p>
      <w:pPr>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br w:type="page"/>
      </w:r>
    </w:p>
    <w:p>
      <w:pPr>
        <w:widowControl/>
        <w:wordWrap/>
        <w:spacing w:line="600" w:lineRule="exact"/>
        <w:ind w:firstLine="640" w:firstLineChars="200"/>
        <w:textAlignment w:val="auto"/>
        <w:outlineLvl w:val="9"/>
        <w:rPr>
          <w:rFonts w:hint="eastAsia" w:ascii="仿宋_GB2312" w:hAnsi="宋体" w:eastAsia="仿宋_GB2312" w:cs="宋体"/>
          <w:color w:val="auto"/>
          <w:kern w:val="0"/>
          <w:sz w:val="32"/>
          <w:szCs w:val="32"/>
          <w:lang w:val="en-US" w:eastAsia="zh-CN"/>
        </w:rPr>
      </w:pPr>
      <w:r>
        <w:rPr>
          <w:rFonts w:ascii="仿宋_GB2312" w:hAnsi="宋体" w:eastAsia="仿宋_GB2312" w:cs="宋体"/>
          <w:color w:val="auto"/>
          <w:kern w:val="0"/>
          <w:sz w:val="32"/>
          <w:szCs w:val="32"/>
        </w:rPr>
        <w:t>十、其他重要事项</w:t>
      </w:r>
      <w:r>
        <w:rPr>
          <w:rFonts w:hint="eastAsia" w:ascii="仿宋_GB2312" w:hAnsi="宋体" w:eastAsia="仿宋_GB2312" w:cs="宋体"/>
          <w:color w:val="auto"/>
          <w:kern w:val="0"/>
          <w:sz w:val="32"/>
          <w:szCs w:val="32"/>
          <w:lang w:val="en-US" w:eastAsia="zh-CN"/>
        </w:rPr>
        <w:t>的情况说明</w:t>
      </w:r>
    </w:p>
    <w:p>
      <w:pPr>
        <w:wordWrap/>
        <w:autoSpaceDE w:val="0"/>
        <w:autoSpaceDN w:val="0"/>
        <w:adjustRightInd w:val="0"/>
        <w:spacing w:line="600" w:lineRule="exact"/>
        <w:ind w:firstLine="640" w:firstLineChars="200"/>
        <w:textAlignment w:val="auto"/>
        <w:outlineLvl w:val="9"/>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（一）机关运行经费支出情况。本部门201</w:t>
      </w:r>
      <w:r>
        <w:rPr>
          <w:rFonts w:hint="eastAsia" w:ascii="仿宋_GB2312" w:hAnsi="宋体" w:eastAsia="仿宋_GB2312" w:cs="宋体"/>
          <w:color w:val="auto"/>
          <w:kern w:val="0"/>
          <w:sz w:val="32"/>
          <w:szCs w:val="32"/>
          <w:lang w:val="en-US" w:eastAsia="zh-CN"/>
        </w:rPr>
        <w:t>8</w:t>
      </w:r>
      <w:r>
        <w:rPr>
          <w:rFonts w:ascii="仿宋_GB2312" w:hAnsi="宋体" w:eastAsia="仿宋_GB2312" w:cs="宋体"/>
          <w:color w:val="auto"/>
          <w:kern w:val="0"/>
          <w:sz w:val="32"/>
          <w:szCs w:val="32"/>
        </w:rPr>
        <w:t>年度机关运行经费支出</w:t>
      </w:r>
      <w:r>
        <w:rPr>
          <w:rFonts w:hint="eastAsia" w:ascii="仿宋_GB2312" w:hAnsi="宋体" w:eastAsia="仿宋_GB2312" w:cs="宋体"/>
          <w:color w:val="auto"/>
          <w:kern w:val="0"/>
          <w:sz w:val="32"/>
          <w:szCs w:val="32"/>
          <w:lang w:val="en-US" w:eastAsia="zh-CN"/>
        </w:rPr>
        <w:t>35.2</w:t>
      </w:r>
      <w:r>
        <w:rPr>
          <w:rFonts w:ascii="仿宋_GB2312" w:hAnsi="宋体" w:eastAsia="仿宋_GB2312" w:cs="宋体"/>
          <w:color w:val="auto"/>
          <w:kern w:val="0"/>
          <w:sz w:val="32"/>
          <w:szCs w:val="32"/>
        </w:rPr>
        <w:t>万元，比</w:t>
      </w:r>
      <w:r>
        <w:rPr>
          <w:rFonts w:hint="eastAsia" w:ascii="仿宋_GB2312" w:hAnsi="宋体" w:eastAsia="仿宋_GB2312" w:cs="宋体"/>
          <w:color w:val="auto"/>
          <w:kern w:val="0"/>
          <w:sz w:val="32"/>
          <w:szCs w:val="32"/>
          <w:lang w:val="en-US" w:eastAsia="zh-CN"/>
        </w:rPr>
        <w:t>2017</w:t>
      </w:r>
      <w:r>
        <w:rPr>
          <w:rFonts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rPr>
        <w:t>6</w:t>
      </w:r>
      <w:r>
        <w:rPr>
          <w:rFonts w:hint="eastAsia" w:ascii="仿宋_GB2312" w:hAnsi="宋体" w:eastAsia="仿宋_GB2312" w:cs="宋体"/>
          <w:color w:val="auto"/>
          <w:kern w:val="0"/>
          <w:sz w:val="32"/>
          <w:szCs w:val="32"/>
          <w:lang w:val="en-US" w:eastAsia="zh-CN"/>
        </w:rPr>
        <w:t>3.33</w:t>
      </w:r>
      <w:r>
        <w:rPr>
          <w:rFonts w:hint="eastAsia" w:ascii="仿宋_GB2312" w:hAnsi="宋体" w:eastAsia="仿宋_GB2312" w:cs="宋体"/>
          <w:color w:val="auto"/>
          <w:kern w:val="0"/>
          <w:sz w:val="32"/>
          <w:szCs w:val="32"/>
        </w:rPr>
        <w:t>万元</w:t>
      </w:r>
      <w:r>
        <w:rPr>
          <w:rFonts w:hint="eastAsia" w:ascii="仿宋_GB2312" w:hAnsi="宋体" w:eastAsia="仿宋_GB2312" w:cs="宋体"/>
          <w:color w:val="auto"/>
          <w:kern w:val="0"/>
          <w:sz w:val="32"/>
          <w:szCs w:val="32"/>
          <w:lang w:val="en-US" w:eastAsia="zh-CN"/>
        </w:rPr>
        <w:t>减少28.13</w:t>
      </w:r>
      <w:r>
        <w:rPr>
          <w:rFonts w:ascii="仿宋_GB2312" w:hAnsi="宋体" w:eastAsia="仿宋_GB2312" w:cs="宋体"/>
          <w:color w:val="auto"/>
          <w:kern w:val="0"/>
          <w:sz w:val="32"/>
          <w:szCs w:val="32"/>
        </w:rPr>
        <w:t>万元，降低</w:t>
      </w:r>
      <w:r>
        <w:rPr>
          <w:rFonts w:hint="eastAsia" w:ascii="仿宋_GB2312" w:hAnsi="宋体" w:eastAsia="仿宋_GB2312" w:cs="宋体"/>
          <w:color w:val="auto"/>
          <w:kern w:val="0"/>
          <w:sz w:val="32"/>
          <w:szCs w:val="32"/>
          <w:lang w:val="en-US" w:eastAsia="zh-CN"/>
        </w:rPr>
        <w:t>44</w:t>
      </w:r>
      <w:r>
        <w:rPr>
          <w:rFonts w:ascii="仿宋_GB2312" w:hAnsi="宋体" w:eastAsia="仿宋_GB2312" w:cs="宋体"/>
          <w:color w:val="auto"/>
          <w:kern w:val="0"/>
          <w:sz w:val="32"/>
          <w:szCs w:val="32"/>
        </w:rPr>
        <w:t>%。主要原因是</w:t>
      </w:r>
      <w:r>
        <w:rPr>
          <w:rFonts w:hint="eastAsia" w:ascii="仿宋_GB2312" w:hAnsi="宋体" w:eastAsia="仿宋_GB2312" w:cs="宋体"/>
          <w:color w:val="auto"/>
          <w:kern w:val="0"/>
          <w:sz w:val="32"/>
          <w:szCs w:val="32"/>
          <w:lang w:val="en-US" w:eastAsia="zh-CN"/>
        </w:rPr>
        <w:t>规范了公用经费的管理，将干部职工的工作津贴调入了人员经费内</w:t>
      </w:r>
      <w:r>
        <w:rPr>
          <w:rFonts w:ascii="仿宋_GB2312" w:hAnsi="宋体" w:eastAsia="仿宋_GB2312" w:cs="宋体"/>
          <w:color w:val="auto"/>
          <w:kern w:val="0"/>
          <w:sz w:val="32"/>
          <w:szCs w:val="32"/>
        </w:rPr>
        <w:t>。</w:t>
      </w:r>
    </w:p>
    <w:p>
      <w:pPr>
        <w:wordWrap/>
        <w:autoSpaceDE w:val="0"/>
        <w:autoSpaceDN w:val="0"/>
        <w:adjustRightInd w:val="0"/>
        <w:spacing w:line="600" w:lineRule="exact"/>
        <w:ind w:firstLine="640" w:firstLineChars="200"/>
        <w:textAlignment w:val="auto"/>
        <w:outlineLvl w:val="9"/>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（二）政府采购支出情况。本部门201</w:t>
      </w:r>
      <w:r>
        <w:rPr>
          <w:rFonts w:hint="eastAsia" w:ascii="仿宋_GB2312" w:hAnsi="宋体" w:eastAsia="仿宋_GB2312" w:cs="宋体"/>
          <w:color w:val="auto"/>
          <w:kern w:val="0"/>
          <w:sz w:val="32"/>
          <w:szCs w:val="32"/>
          <w:lang w:val="en-US" w:eastAsia="zh-CN"/>
        </w:rPr>
        <w:t>8</w:t>
      </w:r>
      <w:r>
        <w:rPr>
          <w:rFonts w:ascii="仿宋_GB2312" w:hAnsi="宋体" w:eastAsia="仿宋_GB2312" w:cs="宋体"/>
          <w:color w:val="auto"/>
          <w:kern w:val="0"/>
          <w:sz w:val="32"/>
          <w:szCs w:val="32"/>
        </w:rPr>
        <w:t>年度政府采购支出总额</w:t>
      </w:r>
      <w:r>
        <w:rPr>
          <w:rFonts w:hint="eastAsia" w:ascii="仿宋_GB2312" w:hAnsi="宋体" w:eastAsia="仿宋_GB2312" w:cs="宋体"/>
          <w:color w:val="auto"/>
          <w:kern w:val="0"/>
          <w:sz w:val="32"/>
          <w:szCs w:val="32"/>
        </w:rPr>
        <w:t>5.6</w:t>
      </w:r>
      <w:r>
        <w:rPr>
          <w:rFonts w:ascii="仿宋_GB2312" w:hAnsi="宋体" w:eastAsia="仿宋_GB2312" w:cs="宋体"/>
          <w:color w:val="auto"/>
          <w:kern w:val="0"/>
          <w:sz w:val="32"/>
          <w:szCs w:val="32"/>
        </w:rPr>
        <w:t>万元，</w:t>
      </w:r>
      <w:r>
        <w:rPr>
          <w:rFonts w:hint="eastAsia" w:ascii="仿宋_GB2312" w:hAnsi="宋体" w:eastAsia="仿宋_GB2312" w:cs="宋体"/>
          <w:color w:val="auto"/>
          <w:kern w:val="0"/>
          <w:sz w:val="32"/>
          <w:szCs w:val="32"/>
          <w:lang w:val="en-US" w:eastAsia="zh-CN"/>
        </w:rPr>
        <w:t>全部为</w:t>
      </w:r>
      <w:r>
        <w:rPr>
          <w:rFonts w:ascii="仿宋_GB2312" w:hAnsi="宋体" w:eastAsia="仿宋_GB2312" w:cs="宋体"/>
          <w:color w:val="auto"/>
          <w:kern w:val="0"/>
          <w:sz w:val="32"/>
          <w:szCs w:val="32"/>
        </w:rPr>
        <w:t>政府采购货物支出</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为机关办公</w:t>
      </w:r>
      <w:r>
        <w:rPr>
          <w:rFonts w:hint="eastAsia" w:ascii="仿宋_GB2312" w:hAnsi="宋体" w:eastAsia="仿宋_GB2312" w:cs="宋体"/>
          <w:color w:val="auto"/>
          <w:kern w:val="0"/>
          <w:sz w:val="32"/>
          <w:szCs w:val="32"/>
        </w:rPr>
        <w:t>设备</w:t>
      </w:r>
      <w:r>
        <w:rPr>
          <w:rFonts w:hint="eastAsia" w:ascii="仿宋_GB2312" w:hAnsi="宋体" w:eastAsia="仿宋_GB2312" w:cs="宋体"/>
          <w:color w:val="auto"/>
          <w:kern w:val="0"/>
          <w:sz w:val="32"/>
          <w:szCs w:val="32"/>
          <w:lang w:val="en-US" w:eastAsia="zh-CN"/>
        </w:rPr>
        <w:t>和办公用品</w:t>
      </w:r>
      <w:r>
        <w:rPr>
          <w:rFonts w:hint="eastAsia" w:ascii="仿宋_GB2312" w:hAnsi="宋体" w:eastAsia="仿宋_GB2312" w:cs="宋体"/>
          <w:color w:val="auto"/>
          <w:kern w:val="0"/>
          <w:sz w:val="32"/>
          <w:szCs w:val="32"/>
        </w:rPr>
        <w:t>采购</w:t>
      </w:r>
      <w:r>
        <w:rPr>
          <w:rFonts w:ascii="仿宋_GB2312" w:hAnsi="宋体" w:eastAsia="仿宋_GB2312" w:cs="宋体"/>
          <w:color w:val="auto"/>
          <w:kern w:val="0"/>
          <w:sz w:val="32"/>
          <w:szCs w:val="32"/>
        </w:rPr>
        <w:t>。</w:t>
      </w:r>
    </w:p>
    <w:p>
      <w:pPr>
        <w:wordWrap/>
        <w:autoSpaceDE w:val="0"/>
        <w:autoSpaceDN w:val="0"/>
        <w:adjustRightInd w:val="0"/>
        <w:spacing w:line="600" w:lineRule="exact"/>
        <w:ind w:firstLine="640" w:firstLineChars="200"/>
        <w:textAlignment w:val="auto"/>
        <w:outlineLvl w:val="9"/>
        <w:rPr>
          <w:rFonts w:ascii="Times New Roman" w:hAnsi="Times New Roman" w:eastAsia="仿宋_GB2312" w:cs="Times New Roman"/>
          <w:color w:val="auto"/>
          <w:kern w:val="0"/>
          <w:sz w:val="32"/>
          <w:szCs w:val="32"/>
        </w:rPr>
      </w:pPr>
      <w:r>
        <w:rPr>
          <w:rFonts w:ascii="仿宋_GB2312" w:hAnsi="宋体" w:eastAsia="仿宋_GB2312" w:cs="宋体"/>
          <w:color w:val="auto"/>
          <w:kern w:val="0"/>
          <w:sz w:val="32"/>
          <w:szCs w:val="32"/>
        </w:rPr>
        <w:t>（三）国有资产占用情况。截至201</w:t>
      </w:r>
      <w:r>
        <w:rPr>
          <w:rFonts w:hint="eastAsia" w:ascii="仿宋_GB2312" w:hAnsi="宋体" w:eastAsia="仿宋_GB2312" w:cs="宋体"/>
          <w:color w:val="auto"/>
          <w:kern w:val="0"/>
          <w:sz w:val="32"/>
          <w:szCs w:val="32"/>
          <w:lang w:val="en-US" w:eastAsia="zh-CN"/>
        </w:rPr>
        <w:t>8</w:t>
      </w:r>
      <w:r>
        <w:rPr>
          <w:rFonts w:ascii="仿宋_GB2312" w:hAnsi="宋体" w:eastAsia="仿宋_GB2312" w:cs="宋体"/>
          <w:color w:val="auto"/>
          <w:kern w:val="0"/>
          <w:sz w:val="32"/>
          <w:szCs w:val="32"/>
        </w:rPr>
        <w:t>年12月31日，本部门没有车辆，也没有单位价值50万元以上通用设备。</w:t>
      </w:r>
    </w:p>
    <w:p>
      <w:pPr>
        <w:widowControl/>
        <w:pBdr>
          <w:top w:val="none" w:color="auto" w:sz="0" w:space="0"/>
          <w:left w:val="none" w:color="auto" w:sz="0" w:space="0"/>
          <w:bottom w:val="none" w:color="auto" w:sz="0" w:space="0"/>
          <w:right w:val="none" w:color="auto" w:sz="0" w:space="0"/>
        </w:pBdr>
        <w:wordWrap/>
        <w:spacing w:before="0" w:beforeAutospacing="0" w:after="0" w:afterAutospacing="0" w:line="600" w:lineRule="atLeast"/>
        <w:ind w:right="0" w:firstLine="640" w:firstLineChars="200"/>
        <w:jc w:val="left"/>
        <w:textAlignment w:val="auto"/>
        <w:outlineLvl w:val="9"/>
        <w:rPr>
          <w:rFonts w:hint="eastAsia" w:ascii="微软雅黑" w:hAnsi="微软雅黑" w:eastAsia="微软雅黑" w:cs="微软雅黑"/>
          <w:color w:val="auto"/>
        </w:rPr>
      </w:pPr>
      <w:r>
        <w:rPr>
          <w:rFonts w:hint="eastAsia" w:ascii="黑体" w:hAnsi="宋体" w:eastAsia="黑体" w:cs="黑体"/>
          <w:color w:val="auto"/>
          <w:kern w:val="0"/>
          <w:sz w:val="32"/>
          <w:szCs w:val="32"/>
          <w:shd w:val="clear" w:color="050000" w:fill="FFFFFF"/>
          <w:lang w:val="en-US" w:eastAsia="zh-CN"/>
        </w:rPr>
        <w:t>第四部分  名词解释</w:t>
      </w:r>
    </w:p>
    <w:p>
      <w:pPr>
        <w:widowControl/>
        <w:pBdr>
          <w:top w:val="none" w:color="auto" w:sz="0" w:space="0"/>
          <w:left w:val="none" w:color="auto" w:sz="0" w:space="0"/>
          <w:bottom w:val="none" w:color="auto" w:sz="0" w:space="0"/>
          <w:right w:val="none" w:color="auto" w:sz="0" w:space="0"/>
        </w:pBdr>
        <w:wordWrap/>
        <w:spacing w:before="0" w:beforeAutospacing="0" w:after="0" w:afterAutospacing="0" w:line="480" w:lineRule="auto"/>
        <w:ind w:right="0" w:firstLine="640" w:firstLineChars="200"/>
        <w:jc w:val="left"/>
        <w:textAlignment w:val="auto"/>
        <w:outlineLvl w:val="9"/>
        <w:rPr>
          <w:rFonts w:hint="eastAsia" w:ascii="仿宋_GB2312" w:hAnsi="微软雅黑" w:eastAsia="仿宋_GB2312" w:cs="仿宋_GB2312"/>
          <w:color w:val="auto"/>
          <w:kern w:val="0"/>
          <w:sz w:val="32"/>
          <w:szCs w:val="32"/>
          <w:shd w:val="clear" w:color="050000" w:fill="FFFFFF"/>
          <w:lang w:val="en-US" w:eastAsia="zh-CN"/>
        </w:rPr>
      </w:pPr>
      <w:r>
        <w:rPr>
          <w:rFonts w:hint="eastAsia" w:ascii="仿宋_GB2312" w:hAnsi="微软雅黑" w:eastAsia="仿宋_GB2312" w:cs="仿宋_GB2312"/>
          <w:color w:val="auto"/>
          <w:kern w:val="0"/>
          <w:sz w:val="32"/>
          <w:szCs w:val="32"/>
          <w:shd w:val="clear" w:color="050000" w:fill="FFFFFF"/>
          <w:lang w:val="en-US" w:eastAsia="zh-CN"/>
        </w:rPr>
        <w:t>一、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pBdr>
          <w:top w:val="none" w:color="auto" w:sz="0" w:space="0"/>
          <w:left w:val="none" w:color="auto" w:sz="0" w:space="0"/>
          <w:bottom w:val="none" w:color="auto" w:sz="0" w:space="0"/>
          <w:right w:val="none" w:color="auto" w:sz="0" w:space="0"/>
        </w:pBdr>
        <w:wordWrap/>
        <w:spacing w:before="0" w:beforeAutospacing="0" w:after="0" w:afterAutospacing="0" w:line="480" w:lineRule="auto"/>
        <w:ind w:right="0" w:firstLine="640" w:firstLineChars="200"/>
        <w:jc w:val="left"/>
        <w:textAlignment w:val="auto"/>
        <w:outlineLvl w:val="9"/>
        <w:rPr>
          <w:rFonts w:ascii="Times New Roman" w:hAnsi="Times New Roman" w:eastAsia="黑体" w:cs="Times New Roman"/>
          <w:color w:val="auto"/>
          <w:sz w:val="28"/>
          <w:szCs w:val="28"/>
        </w:rPr>
      </w:pPr>
      <w:r>
        <w:rPr>
          <w:rFonts w:hint="eastAsia" w:ascii="仿宋_GB2312" w:hAnsi="微软雅黑" w:eastAsia="仿宋_GB2312" w:cs="仿宋_GB2312"/>
          <w:color w:val="auto"/>
          <w:kern w:val="0"/>
          <w:sz w:val="32"/>
          <w:szCs w:val="32"/>
          <w:shd w:val="clear" w:color="050000" w:fill="FFFFFF"/>
          <w:lang w:val="en-US" w:eastAsia="zh-CN"/>
        </w:rPr>
        <w:t>二、“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ordWrap/>
        <w:ind w:firstLine="420" w:firstLineChars="200"/>
        <w:textAlignment w:val="auto"/>
        <w:outlineLvl w:val="9"/>
        <w:rPr>
          <w:color w:val="auto"/>
        </w:rPr>
      </w:pPr>
    </w:p>
    <w:p>
      <w:pPr>
        <w:wordWrap/>
        <w:ind w:firstLine="420" w:firstLineChars="200"/>
        <w:textAlignment w:val="auto"/>
        <w:outlineLvl w:val="9"/>
        <w:rPr>
          <w:color w:val="auto"/>
        </w:rPr>
      </w:pPr>
    </w:p>
    <w:p>
      <w:pPr>
        <w:wordWrap/>
        <w:ind w:firstLine="420" w:firstLineChars="200"/>
        <w:textAlignment w:val="auto"/>
        <w:outlineLvl w:val="9"/>
        <w:rPr>
          <w:color w:val="auto"/>
        </w:rPr>
      </w:pPr>
    </w:p>
    <w:p>
      <w:pPr>
        <w:wordWrap/>
        <w:ind w:firstLine="420" w:firstLineChars="200"/>
        <w:textAlignment w:val="auto"/>
        <w:outlineLvl w:val="9"/>
        <w:rPr>
          <w:color w:val="auto"/>
        </w:rPr>
      </w:pPr>
    </w:p>
    <w:p>
      <w:pPr>
        <w:wordWrap/>
        <w:ind w:firstLine="420" w:firstLineChars="200"/>
        <w:textAlignment w:val="auto"/>
        <w:outlineLvl w:val="9"/>
        <w:rPr>
          <w:rFonts w:hint="eastAsia" w:ascii="仿宋_GB2312" w:hAnsi="仿宋_GB2312" w:eastAsia="仿宋_GB2312" w:cs="仿宋_GB2312"/>
          <w:color w:val="auto"/>
          <w:lang w:val="en-US" w:eastAsia="zh-CN"/>
        </w:rPr>
      </w:pPr>
    </w:p>
    <w:sectPr>
      <w:footerReference r:id="rId9" w:type="default"/>
      <w:pgSz w:w="11906" w:h="16838"/>
      <w:pgMar w:top="1440" w:right="1800" w:bottom="1440" w:left="202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ascii="Calibri" w:hAnsi="Calibri" w:eastAsia="宋体" w:cs="黑体"/>
        <w:kern w:val="2"/>
        <w:sz w:val="18"/>
        <w:szCs w:val="18"/>
        <w:lang w:val="en-US" w:eastAsia="zh-CN" w:bidi="ar-SA"/>
      </w:rPr>
      <w:pict>
        <v:rect id="文本框 2"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D84A8E"/>
    <w:rsid w:val="0000396C"/>
    <w:rsid w:val="00014F8D"/>
    <w:rsid w:val="0002580F"/>
    <w:rsid w:val="00045381"/>
    <w:rsid w:val="00053B5E"/>
    <w:rsid w:val="00063E5A"/>
    <w:rsid w:val="00067E96"/>
    <w:rsid w:val="00071237"/>
    <w:rsid w:val="000722E1"/>
    <w:rsid w:val="000B0A22"/>
    <w:rsid w:val="000D6264"/>
    <w:rsid w:val="000D67F9"/>
    <w:rsid w:val="000D734F"/>
    <w:rsid w:val="0010547A"/>
    <w:rsid w:val="001126DE"/>
    <w:rsid w:val="00121BEB"/>
    <w:rsid w:val="00121CF7"/>
    <w:rsid w:val="001313C1"/>
    <w:rsid w:val="0013198D"/>
    <w:rsid w:val="001374CC"/>
    <w:rsid w:val="0014319B"/>
    <w:rsid w:val="0016239A"/>
    <w:rsid w:val="001738C6"/>
    <w:rsid w:val="00196737"/>
    <w:rsid w:val="001B2D55"/>
    <w:rsid w:val="001B405B"/>
    <w:rsid w:val="001C55ED"/>
    <w:rsid w:val="001C76D8"/>
    <w:rsid w:val="001C7DF1"/>
    <w:rsid w:val="001D0B9C"/>
    <w:rsid w:val="001F2ECD"/>
    <w:rsid w:val="001F6302"/>
    <w:rsid w:val="00221C69"/>
    <w:rsid w:val="0022273F"/>
    <w:rsid w:val="00223992"/>
    <w:rsid w:val="00280052"/>
    <w:rsid w:val="002831E7"/>
    <w:rsid w:val="00287575"/>
    <w:rsid w:val="002E53F4"/>
    <w:rsid w:val="002F06C2"/>
    <w:rsid w:val="002F3363"/>
    <w:rsid w:val="002F7152"/>
    <w:rsid w:val="00302072"/>
    <w:rsid w:val="00312528"/>
    <w:rsid w:val="0032659A"/>
    <w:rsid w:val="00331212"/>
    <w:rsid w:val="003368E2"/>
    <w:rsid w:val="00342ACE"/>
    <w:rsid w:val="0034481E"/>
    <w:rsid w:val="00366933"/>
    <w:rsid w:val="003946BD"/>
    <w:rsid w:val="003B595F"/>
    <w:rsid w:val="003B62C4"/>
    <w:rsid w:val="003C0E07"/>
    <w:rsid w:val="003C55FC"/>
    <w:rsid w:val="003D12D8"/>
    <w:rsid w:val="003D6D54"/>
    <w:rsid w:val="003E6AD9"/>
    <w:rsid w:val="003F0B3B"/>
    <w:rsid w:val="00404E19"/>
    <w:rsid w:val="0042466C"/>
    <w:rsid w:val="00427E6F"/>
    <w:rsid w:val="004428B6"/>
    <w:rsid w:val="00443EB8"/>
    <w:rsid w:val="00445114"/>
    <w:rsid w:val="00446B1E"/>
    <w:rsid w:val="00456DB2"/>
    <w:rsid w:val="004663EB"/>
    <w:rsid w:val="00474309"/>
    <w:rsid w:val="004908FF"/>
    <w:rsid w:val="00490C44"/>
    <w:rsid w:val="00490D3D"/>
    <w:rsid w:val="004A03D3"/>
    <w:rsid w:val="004A5F66"/>
    <w:rsid w:val="004C0935"/>
    <w:rsid w:val="004C441C"/>
    <w:rsid w:val="004C668D"/>
    <w:rsid w:val="004E3160"/>
    <w:rsid w:val="004E6C9F"/>
    <w:rsid w:val="004F2857"/>
    <w:rsid w:val="00512960"/>
    <w:rsid w:val="0051730E"/>
    <w:rsid w:val="00531E52"/>
    <w:rsid w:val="0054376C"/>
    <w:rsid w:val="00557DB6"/>
    <w:rsid w:val="00561D91"/>
    <w:rsid w:val="005625A1"/>
    <w:rsid w:val="00590662"/>
    <w:rsid w:val="005A23EB"/>
    <w:rsid w:val="005A750C"/>
    <w:rsid w:val="005B0C2A"/>
    <w:rsid w:val="005B7510"/>
    <w:rsid w:val="005C6820"/>
    <w:rsid w:val="005D2748"/>
    <w:rsid w:val="005D3D52"/>
    <w:rsid w:val="005E7021"/>
    <w:rsid w:val="005F2BCA"/>
    <w:rsid w:val="006266A6"/>
    <w:rsid w:val="006500DF"/>
    <w:rsid w:val="00655CE1"/>
    <w:rsid w:val="00655FC1"/>
    <w:rsid w:val="00674220"/>
    <w:rsid w:val="00675927"/>
    <w:rsid w:val="006915FE"/>
    <w:rsid w:val="006C4007"/>
    <w:rsid w:val="006E4423"/>
    <w:rsid w:val="007009FC"/>
    <w:rsid w:val="007022E9"/>
    <w:rsid w:val="00713E89"/>
    <w:rsid w:val="0072314F"/>
    <w:rsid w:val="00742295"/>
    <w:rsid w:val="0075782C"/>
    <w:rsid w:val="00760D69"/>
    <w:rsid w:val="00762EFC"/>
    <w:rsid w:val="0077261D"/>
    <w:rsid w:val="00781171"/>
    <w:rsid w:val="007835E0"/>
    <w:rsid w:val="0078383A"/>
    <w:rsid w:val="00787EE9"/>
    <w:rsid w:val="0079157A"/>
    <w:rsid w:val="007942A0"/>
    <w:rsid w:val="007A2DC2"/>
    <w:rsid w:val="007B0008"/>
    <w:rsid w:val="007B443C"/>
    <w:rsid w:val="007B4E49"/>
    <w:rsid w:val="007D0245"/>
    <w:rsid w:val="007D620F"/>
    <w:rsid w:val="007D7671"/>
    <w:rsid w:val="007F6521"/>
    <w:rsid w:val="00823D36"/>
    <w:rsid w:val="00825C8A"/>
    <w:rsid w:val="00842795"/>
    <w:rsid w:val="00860953"/>
    <w:rsid w:val="00863D3A"/>
    <w:rsid w:val="00866C97"/>
    <w:rsid w:val="008727A8"/>
    <w:rsid w:val="0087620B"/>
    <w:rsid w:val="00877367"/>
    <w:rsid w:val="00885622"/>
    <w:rsid w:val="00885802"/>
    <w:rsid w:val="00890012"/>
    <w:rsid w:val="008921D4"/>
    <w:rsid w:val="00893F81"/>
    <w:rsid w:val="00895A40"/>
    <w:rsid w:val="008A35DA"/>
    <w:rsid w:val="008A47C8"/>
    <w:rsid w:val="008A4F79"/>
    <w:rsid w:val="008C0D0B"/>
    <w:rsid w:val="008F3807"/>
    <w:rsid w:val="008F7BE8"/>
    <w:rsid w:val="00902D71"/>
    <w:rsid w:val="009138F9"/>
    <w:rsid w:val="00926A56"/>
    <w:rsid w:val="00955403"/>
    <w:rsid w:val="00965253"/>
    <w:rsid w:val="009664AF"/>
    <w:rsid w:val="00980BD5"/>
    <w:rsid w:val="009829F6"/>
    <w:rsid w:val="009D4755"/>
    <w:rsid w:val="009E412D"/>
    <w:rsid w:val="009F0E87"/>
    <w:rsid w:val="009F280A"/>
    <w:rsid w:val="009F4F41"/>
    <w:rsid w:val="00A0516B"/>
    <w:rsid w:val="00A141F0"/>
    <w:rsid w:val="00A16602"/>
    <w:rsid w:val="00A175D1"/>
    <w:rsid w:val="00A245FF"/>
    <w:rsid w:val="00A3341D"/>
    <w:rsid w:val="00A374E2"/>
    <w:rsid w:val="00A45175"/>
    <w:rsid w:val="00A611F5"/>
    <w:rsid w:val="00A731F2"/>
    <w:rsid w:val="00A8613A"/>
    <w:rsid w:val="00A871BD"/>
    <w:rsid w:val="00A9678D"/>
    <w:rsid w:val="00AB6999"/>
    <w:rsid w:val="00AC016C"/>
    <w:rsid w:val="00AC32DE"/>
    <w:rsid w:val="00AD185D"/>
    <w:rsid w:val="00AE1E13"/>
    <w:rsid w:val="00AE4383"/>
    <w:rsid w:val="00B0686B"/>
    <w:rsid w:val="00B06E86"/>
    <w:rsid w:val="00B135B5"/>
    <w:rsid w:val="00B355BF"/>
    <w:rsid w:val="00B50B06"/>
    <w:rsid w:val="00B65C92"/>
    <w:rsid w:val="00B8368D"/>
    <w:rsid w:val="00B83ABC"/>
    <w:rsid w:val="00BA02F4"/>
    <w:rsid w:val="00BA1FA2"/>
    <w:rsid w:val="00BB7F44"/>
    <w:rsid w:val="00BC22FC"/>
    <w:rsid w:val="00BC297B"/>
    <w:rsid w:val="00BC4C4B"/>
    <w:rsid w:val="00BD1569"/>
    <w:rsid w:val="00BF1F0B"/>
    <w:rsid w:val="00C049CB"/>
    <w:rsid w:val="00C101E7"/>
    <w:rsid w:val="00C1573F"/>
    <w:rsid w:val="00C16682"/>
    <w:rsid w:val="00C17609"/>
    <w:rsid w:val="00C33036"/>
    <w:rsid w:val="00C359CB"/>
    <w:rsid w:val="00C82E51"/>
    <w:rsid w:val="00CA71E9"/>
    <w:rsid w:val="00CC196A"/>
    <w:rsid w:val="00CD61FA"/>
    <w:rsid w:val="00CE4DDF"/>
    <w:rsid w:val="00D13682"/>
    <w:rsid w:val="00D255AE"/>
    <w:rsid w:val="00D35238"/>
    <w:rsid w:val="00D42FE2"/>
    <w:rsid w:val="00D51828"/>
    <w:rsid w:val="00D56461"/>
    <w:rsid w:val="00D62947"/>
    <w:rsid w:val="00D73FB9"/>
    <w:rsid w:val="00D75082"/>
    <w:rsid w:val="00D813EB"/>
    <w:rsid w:val="00D84A8E"/>
    <w:rsid w:val="00D852B2"/>
    <w:rsid w:val="00D9054A"/>
    <w:rsid w:val="00D9071A"/>
    <w:rsid w:val="00D920E8"/>
    <w:rsid w:val="00DA7CF2"/>
    <w:rsid w:val="00DD1392"/>
    <w:rsid w:val="00DF4BBF"/>
    <w:rsid w:val="00E1743B"/>
    <w:rsid w:val="00E3306E"/>
    <w:rsid w:val="00E53BC4"/>
    <w:rsid w:val="00E60FB5"/>
    <w:rsid w:val="00E843F6"/>
    <w:rsid w:val="00E91D5F"/>
    <w:rsid w:val="00E96CD5"/>
    <w:rsid w:val="00EA7A53"/>
    <w:rsid w:val="00EB4CDE"/>
    <w:rsid w:val="00EC22E6"/>
    <w:rsid w:val="00EF0B41"/>
    <w:rsid w:val="00F0012A"/>
    <w:rsid w:val="00F006CE"/>
    <w:rsid w:val="00F075F4"/>
    <w:rsid w:val="00F5057A"/>
    <w:rsid w:val="00F50F98"/>
    <w:rsid w:val="00F6480A"/>
    <w:rsid w:val="00F67AB7"/>
    <w:rsid w:val="00F83ECE"/>
    <w:rsid w:val="00F84841"/>
    <w:rsid w:val="00F91A31"/>
    <w:rsid w:val="00FB50AD"/>
    <w:rsid w:val="00FB5338"/>
    <w:rsid w:val="00FC11B7"/>
    <w:rsid w:val="00FC58E4"/>
    <w:rsid w:val="00FD2D41"/>
    <w:rsid w:val="00FD2F56"/>
    <w:rsid w:val="00FD4F8E"/>
    <w:rsid w:val="00FF4EAA"/>
    <w:rsid w:val="00FF517E"/>
    <w:rsid w:val="00FF5A03"/>
    <w:rsid w:val="01A429E2"/>
    <w:rsid w:val="02812035"/>
    <w:rsid w:val="03366E7B"/>
    <w:rsid w:val="04BC31DC"/>
    <w:rsid w:val="054235EF"/>
    <w:rsid w:val="06EC4F77"/>
    <w:rsid w:val="081024EA"/>
    <w:rsid w:val="081B4728"/>
    <w:rsid w:val="0AC52554"/>
    <w:rsid w:val="0C0F2857"/>
    <w:rsid w:val="0C5B70EF"/>
    <w:rsid w:val="0D513B2A"/>
    <w:rsid w:val="0DE220BE"/>
    <w:rsid w:val="0DF335CE"/>
    <w:rsid w:val="0E675540"/>
    <w:rsid w:val="0E82727B"/>
    <w:rsid w:val="0F74711B"/>
    <w:rsid w:val="0F7D67B5"/>
    <w:rsid w:val="0F945997"/>
    <w:rsid w:val="100F6A96"/>
    <w:rsid w:val="10995C0A"/>
    <w:rsid w:val="11B64806"/>
    <w:rsid w:val="12402E90"/>
    <w:rsid w:val="127036BE"/>
    <w:rsid w:val="12C53E88"/>
    <w:rsid w:val="14145788"/>
    <w:rsid w:val="141C60B6"/>
    <w:rsid w:val="160F1715"/>
    <w:rsid w:val="16781B3F"/>
    <w:rsid w:val="1A5F2156"/>
    <w:rsid w:val="1F2F7D3C"/>
    <w:rsid w:val="218361B0"/>
    <w:rsid w:val="25E771CB"/>
    <w:rsid w:val="26F81EF0"/>
    <w:rsid w:val="2739517C"/>
    <w:rsid w:val="2928347F"/>
    <w:rsid w:val="2A4D4876"/>
    <w:rsid w:val="2A4F43C0"/>
    <w:rsid w:val="2A6E085D"/>
    <w:rsid w:val="2A7349ED"/>
    <w:rsid w:val="2E8B390C"/>
    <w:rsid w:val="2EAD7B04"/>
    <w:rsid w:val="30662A06"/>
    <w:rsid w:val="30C36F50"/>
    <w:rsid w:val="32B52EC0"/>
    <w:rsid w:val="34856597"/>
    <w:rsid w:val="34DC11D1"/>
    <w:rsid w:val="351211EA"/>
    <w:rsid w:val="36E72A81"/>
    <w:rsid w:val="37455FB8"/>
    <w:rsid w:val="376661B0"/>
    <w:rsid w:val="38A235CC"/>
    <w:rsid w:val="395B215E"/>
    <w:rsid w:val="39FF3787"/>
    <w:rsid w:val="3B050A72"/>
    <w:rsid w:val="3BB0191A"/>
    <w:rsid w:val="3BE24408"/>
    <w:rsid w:val="3C075FD9"/>
    <w:rsid w:val="3C9F0016"/>
    <w:rsid w:val="3CBF63A2"/>
    <w:rsid w:val="3DFE7AA5"/>
    <w:rsid w:val="3F4B57FE"/>
    <w:rsid w:val="3FDD6A85"/>
    <w:rsid w:val="41AD2A0B"/>
    <w:rsid w:val="44846977"/>
    <w:rsid w:val="45E52F2E"/>
    <w:rsid w:val="47E63169"/>
    <w:rsid w:val="482D420C"/>
    <w:rsid w:val="482E01F3"/>
    <w:rsid w:val="4A1E0D95"/>
    <w:rsid w:val="4A9E1357"/>
    <w:rsid w:val="4B1034AF"/>
    <w:rsid w:val="4BBA17D6"/>
    <w:rsid w:val="4C165C88"/>
    <w:rsid w:val="4C2A74E0"/>
    <w:rsid w:val="4CD50B23"/>
    <w:rsid w:val="4E10631C"/>
    <w:rsid w:val="4F9F3CA9"/>
    <w:rsid w:val="50563F52"/>
    <w:rsid w:val="51550395"/>
    <w:rsid w:val="519F0370"/>
    <w:rsid w:val="51BA3875"/>
    <w:rsid w:val="52974D32"/>
    <w:rsid w:val="537E7024"/>
    <w:rsid w:val="53C04DF5"/>
    <w:rsid w:val="53C40FCB"/>
    <w:rsid w:val="53ED6DFC"/>
    <w:rsid w:val="54647AFD"/>
    <w:rsid w:val="548D291A"/>
    <w:rsid w:val="54B315D0"/>
    <w:rsid w:val="55E00029"/>
    <w:rsid w:val="55F45806"/>
    <w:rsid w:val="567A3A8B"/>
    <w:rsid w:val="5715151A"/>
    <w:rsid w:val="58A34B50"/>
    <w:rsid w:val="59300FF3"/>
    <w:rsid w:val="599C33B1"/>
    <w:rsid w:val="5A3E4542"/>
    <w:rsid w:val="5AB559E6"/>
    <w:rsid w:val="5AC30D40"/>
    <w:rsid w:val="5C114B59"/>
    <w:rsid w:val="5C38200A"/>
    <w:rsid w:val="5C552F74"/>
    <w:rsid w:val="5C8B3660"/>
    <w:rsid w:val="5DD2146D"/>
    <w:rsid w:val="5FAD3703"/>
    <w:rsid w:val="60104484"/>
    <w:rsid w:val="616718D0"/>
    <w:rsid w:val="61995400"/>
    <w:rsid w:val="621C4546"/>
    <w:rsid w:val="63B2074E"/>
    <w:rsid w:val="651B23C7"/>
    <w:rsid w:val="66AC482C"/>
    <w:rsid w:val="67D876A6"/>
    <w:rsid w:val="6838238E"/>
    <w:rsid w:val="68F849C6"/>
    <w:rsid w:val="69204602"/>
    <w:rsid w:val="696D68CE"/>
    <w:rsid w:val="69BB3622"/>
    <w:rsid w:val="6A102449"/>
    <w:rsid w:val="6B337737"/>
    <w:rsid w:val="6C876ABC"/>
    <w:rsid w:val="6F33464F"/>
    <w:rsid w:val="6F61386D"/>
    <w:rsid w:val="6F6C66EF"/>
    <w:rsid w:val="6FFD4572"/>
    <w:rsid w:val="72F0486F"/>
    <w:rsid w:val="73AB2BCC"/>
    <w:rsid w:val="760E2C3C"/>
    <w:rsid w:val="76DD6392"/>
    <w:rsid w:val="772063C8"/>
    <w:rsid w:val="79B17258"/>
    <w:rsid w:val="7A1938FB"/>
    <w:rsid w:val="7B484400"/>
    <w:rsid w:val="7D1454A8"/>
    <w:rsid w:val="7D2254B3"/>
    <w:rsid w:val="7E546700"/>
    <w:rsid w:val="7E8513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261</Words>
  <Characters>1489</Characters>
  <Lines>12</Lines>
  <Paragraphs>3</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2019-08-09T02:13:00Z</dcterms:created>
  <dc:creator>周亮辉 10.104.93.85</dc:creator>
  <cp:lastModifiedBy>一个有才的网友</cp:lastModifiedBy>
  <cp:lastPrinted>2019-10-21T08:05:00Z</cp:lastPrinted>
  <dcterms:modified xsi:type="dcterms:W3CDTF">2021-12-28T01:58:18Z</dcterms:modified>
  <dc:title>长沙市望城区粮食局2018年度部门决算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721F60FA17C7418FA6CA2BC806EB5377</vt:lpwstr>
  </property>
</Properties>
</file>