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20" w:lineRule="exact"/>
        <w:jc w:val="both"/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</w:pPr>
      <w:bookmarkStart w:id="2" w:name="_GoBack"/>
      <w:bookmarkEnd w:id="2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-295910</wp:posOffset>
                </wp:positionV>
                <wp:extent cx="849630" cy="333375"/>
                <wp:effectExtent l="0" t="0" r="762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6465" y="574040"/>
                          <a:ext cx="84963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仿宋_GB2312" w:hAnsi="仿宋_GB2312" w:eastAsia="仿宋_GB2312" w:cs="仿宋_GB2312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pt;margin-top:-23.3pt;height:26.25pt;width:66.9pt;z-index:251659264;mso-width-relative:page;mso-height-relative:page;" fillcolor="#FFFFFF [3201]" filled="t" stroked="f" coordsize="21600,21600" o:gfxdata="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ggNyDUAAAACQEA&#10;AA8AAAAAAAAAAQAgAAAAIgAAAGRycy9kb3ducmV2LnhtbFBLAQIUABQAAAAIAIdO4kBjavQOVwIA&#10;AJg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_GB2312" w:hAnsi="仿宋_GB2312" w:eastAsia="仿宋_GB2312" w:cs="仿宋_GB2312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0"/>
                          <w:szCs w:val="30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0"/>
                          <w:szCs w:val="30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adjustRightInd/>
        <w:snapToGrid/>
        <w:spacing w:after="0" w:line="620" w:lineRule="exact"/>
        <w:jc w:val="both"/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  <w:t>长沙市</w:t>
      </w: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  <w:t>年电动汽车充电基础设施项目</w:t>
      </w:r>
    </w:p>
    <w:p>
      <w:pPr>
        <w:widowControl w:val="0"/>
        <w:adjustRightInd/>
        <w:snapToGrid/>
        <w:spacing w:after="0"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  <w:t>验收资料清单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请各建设单位按以下要求提供验收资料：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（一）验收资料请装订成册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（一式二份）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，并在封面加盖公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章，多个项目尽量装订成一册（项目多的可分册），各项目的资料顺序需严格按第三条的顺序分项目装订，多个项目共有的资料只需附一份，装订在第一个项目资料中，其他项目在目录中注明“同XX项目”。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（二）明细表（附表1）需附于验收资料的最前面并加盖公章（在报送纸质资料的同时报送电子版，邮箱地址：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instrText xml:space="preserve"> HYPERLINK "mailto:1160722027@qq.com" </w:instrTex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1160722027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@qq.com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）。明细表中的项目顺序须与资料装订顺序保持一致。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（三）具体项目所需提供的资料清单如下：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1、资料目录；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2、立项（备案）文件；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3、技术方案，包含建设规模、设备参数、电力接入方案与上级配变容量、消防、防雷等详细说明；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4、场地建设许可证明文件（运营场地的合法证明或者租赁合同，其中自有土地需提供土地使用证复印件，租赁场地需提供租赁合同和土地使用证复印件。租赁合同中明文体现该土地用于电动汽车充电基础设施建设和运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5、施工布置图（施工图及竣工图）；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6、施工合同；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7、施工安全协议；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8、项目施工验收记录（建设单位签字盖章）；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9、项目调试报告（建设单位签字盖章）；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10、项目现场照片（照片涵盖全部待验收充电桩、照片需有地址等信息水印）；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11、主体设备购置佐证资料（合同及发票等）；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12、防雷装置检测报告,浪涌保护器规格、型号、生产单位（合格证）；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13、设备标准；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14、出厂验收报告；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15、合格证；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16、计量装置规格与合格证；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17、企业法人营业执照副本复印件（加盖公章）；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18、施工企业资质证明文件；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19、充电基础设施铭牌信息汇总表（附表2）；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20、其他与项目有关的资料（如第三方机构出具的独立的防雷、消防检测报告）；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21、项目验收资料真实性承诺函。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（单位），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（统一社会信用代码），为推进社会信用体系建设，加强企业诚信自律，建立诚信经营长效机制，我单位公开向社会承诺：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一、以诚实守信为荣，以见利忘义为耻，将诚信经营作为全体员工的共同理念和行为准则。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二、严格执行国家有关的法律法规，依法经营，自觉维护市场经营活动正常秩序，不违背社会公德，不生产销售假冒伪劣商品。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三、遵循公平、公开、公正的竞争原则，与同行保持良好的竞争与合作，不搞不正当竞争。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四、严格履行承诺，信守合同，不欺诈、哄骗和损害消费者与用户利益。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五、坚持以人为本，完善服务体系，及时合理地解决消费者与用户投诉。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六、加强企业管理，做好教育培训，培育诚信经营的企业文化。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七、自觉参加各类公益活动，积极承担社会责任。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八、自愿接受社会各界对本单位经营活动的监督。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0" w:firstLineChars="7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承诺单位（加盖公章）：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代表人签字：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840" w:firstLineChars="1200"/>
        <w:jc w:val="left"/>
        <w:textAlignment w:val="auto"/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年    月    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531" w:bottom="1440" w:left="1531" w:header="708" w:footer="709" w:gutter="0"/>
          <w:cols w:space="0" w:num="1"/>
          <w:rtlGutter w:val="0"/>
          <w:docGrid w:linePitch="360" w:charSpace="0"/>
        </w:sectPr>
      </w:pPr>
    </w:p>
    <w:p>
      <w:pPr>
        <w:spacing w:line="22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附表1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长沙市20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年电动汽车充电基础设施申请验收项目明细表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建设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 xml:space="preserve">： </w:t>
      </w:r>
    </w:p>
    <w:tbl>
      <w:tblPr>
        <w:tblStyle w:val="2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822"/>
        <w:gridCol w:w="819"/>
        <w:gridCol w:w="626"/>
        <w:gridCol w:w="626"/>
        <w:gridCol w:w="626"/>
        <w:gridCol w:w="433"/>
        <w:gridCol w:w="1207"/>
        <w:gridCol w:w="483"/>
        <w:gridCol w:w="637"/>
        <w:gridCol w:w="637"/>
        <w:gridCol w:w="751"/>
        <w:gridCol w:w="1064"/>
        <w:gridCol w:w="1419"/>
        <w:gridCol w:w="927"/>
        <w:gridCol w:w="927"/>
        <w:gridCol w:w="927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82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81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建桩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地点</w:t>
            </w:r>
          </w:p>
        </w:tc>
        <w:tc>
          <w:tcPr>
            <w:tcW w:w="626" w:type="dxa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坐标</w:t>
            </w:r>
            <w:r>
              <w:rPr>
                <w:rFonts w:ascii="宋体" w:hAnsi="宋体" w:eastAsia="宋体" w:cs="宋体"/>
                <w:sz w:val="20"/>
                <w:szCs w:val="20"/>
              </w:rPr>
              <w:t>获取方式</w:t>
            </w: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经度</w:t>
            </w: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纬度</w:t>
            </w:r>
          </w:p>
        </w:tc>
        <w:tc>
          <w:tcPr>
            <w:tcW w:w="43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区县</w:t>
            </w: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类型</w:t>
            </w:r>
          </w:p>
        </w:tc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建桩数量(个)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单桩额定功率(kW)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单桩最大功率(kW)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投资额(万元)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充电协议</w:t>
            </w:r>
          </w:p>
        </w:tc>
        <w:tc>
          <w:tcPr>
            <w:tcW w:w="141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充电接口类型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是否有接入监控平台</w:t>
            </w:r>
          </w:p>
        </w:tc>
        <w:tc>
          <w:tcPr>
            <w:tcW w:w="927" w:type="dxa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施工企业及资质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(计划)投入运营时间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</w:t>
            </w:r>
            <w:r>
              <w:rPr>
                <w:rFonts w:ascii="宋体" w:hAnsi="宋体" w:eastAsia="宋体" w:cs="宋体"/>
                <w:sz w:val="20"/>
                <w:szCs w:val="20"/>
              </w:rPr>
              <w:t>案证号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82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交流</w:t>
            </w:r>
          </w:p>
        </w:tc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直流</w:t>
            </w:r>
          </w:p>
        </w:tc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sz w:val="20"/>
                <w:szCs w:val="20"/>
              </w:rPr>
              <w:t>直流一体</w:t>
            </w:r>
          </w:p>
        </w:tc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82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交流</w:t>
            </w:r>
          </w:p>
        </w:tc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2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直流</w:t>
            </w:r>
          </w:p>
        </w:tc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</w:t>
      </w:r>
      <w:r>
        <w:rPr>
          <w:rFonts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>1）</w:t>
      </w:r>
      <w:r>
        <w:rPr>
          <w:rFonts w:ascii="宋体" w:hAnsi="宋体" w:eastAsia="宋体"/>
          <w:sz w:val="28"/>
          <w:szCs w:val="28"/>
        </w:rPr>
        <w:t>各建设单位按上表</w:t>
      </w:r>
      <w:r>
        <w:rPr>
          <w:rFonts w:hint="eastAsia" w:ascii="宋体" w:hAnsi="宋体" w:eastAsia="宋体"/>
          <w:sz w:val="28"/>
          <w:szCs w:val="28"/>
        </w:rPr>
        <w:t>形式</w:t>
      </w:r>
      <w:r>
        <w:rPr>
          <w:rFonts w:ascii="宋体" w:hAnsi="宋体" w:eastAsia="宋体"/>
          <w:sz w:val="28"/>
          <w:szCs w:val="28"/>
        </w:rPr>
        <w:t>提供</w:t>
      </w:r>
      <w:r>
        <w:rPr>
          <w:rFonts w:hint="eastAsia" w:ascii="宋体" w:hAnsi="宋体" w:eastAsia="宋体"/>
          <w:sz w:val="28"/>
          <w:szCs w:val="28"/>
        </w:rPr>
        <w:t>EXC</w:t>
      </w:r>
      <w:r>
        <w:rPr>
          <w:rFonts w:ascii="宋体" w:hAnsi="宋体" w:eastAsia="宋体"/>
          <w:sz w:val="28"/>
          <w:szCs w:val="28"/>
        </w:rPr>
        <w:t>EL</w:t>
      </w:r>
      <w:r>
        <w:rPr>
          <w:rFonts w:hint="eastAsia" w:ascii="宋体" w:hAnsi="宋体" w:eastAsia="宋体"/>
          <w:sz w:val="28"/>
          <w:szCs w:val="28"/>
        </w:rPr>
        <w:t>格式</w:t>
      </w:r>
      <w:r>
        <w:rPr>
          <w:rFonts w:ascii="宋体" w:hAnsi="宋体" w:eastAsia="宋体"/>
          <w:sz w:val="28"/>
          <w:szCs w:val="28"/>
        </w:rPr>
        <w:t>的</w:t>
      </w:r>
      <w:r>
        <w:rPr>
          <w:rFonts w:hint="eastAsia" w:ascii="宋体" w:hAnsi="宋体" w:eastAsia="宋体"/>
          <w:sz w:val="28"/>
          <w:szCs w:val="28"/>
        </w:rPr>
        <w:t>电子</w:t>
      </w:r>
      <w:r>
        <w:rPr>
          <w:rFonts w:ascii="宋体" w:hAnsi="宋体" w:eastAsia="宋体"/>
          <w:sz w:val="28"/>
          <w:szCs w:val="28"/>
        </w:rPr>
        <w:t>文件</w:t>
      </w:r>
      <w:r>
        <w:rPr>
          <w:rFonts w:hint="eastAsia" w:ascii="宋体" w:hAnsi="宋体" w:eastAsia="宋体"/>
          <w:sz w:val="28"/>
          <w:szCs w:val="28"/>
        </w:rPr>
        <w:t>，并</w:t>
      </w:r>
      <w:r>
        <w:rPr>
          <w:rFonts w:ascii="宋体" w:hAnsi="宋体" w:eastAsia="宋体"/>
          <w:sz w:val="28"/>
          <w:szCs w:val="28"/>
        </w:rPr>
        <w:t>随验收资料一</w:t>
      </w:r>
      <w:r>
        <w:rPr>
          <w:rFonts w:hint="eastAsia" w:ascii="宋体" w:hAnsi="宋体" w:eastAsia="宋体"/>
          <w:sz w:val="28"/>
          <w:szCs w:val="28"/>
        </w:rPr>
        <w:t>并</w:t>
      </w:r>
      <w:r>
        <w:rPr>
          <w:rFonts w:ascii="宋体" w:hAnsi="宋体" w:eastAsia="宋体"/>
          <w:sz w:val="28"/>
          <w:szCs w:val="28"/>
        </w:rPr>
        <w:t>装订。</w:t>
      </w:r>
    </w:p>
    <w:p>
      <w:pPr>
        <w:spacing w:line="220" w:lineRule="atLeast"/>
        <w:ind w:firstLine="660"/>
        <w:rPr>
          <w:rFonts w:ascii="宋体" w:hAnsi="宋体" w:eastAsia="宋体"/>
          <w:sz w:val="28"/>
          <w:szCs w:val="28"/>
        </w:rPr>
      </w:pPr>
      <w:bookmarkStart w:id="0" w:name="OLE_LINK4"/>
      <w:bookmarkStart w:id="1" w:name="OLE_LINK3"/>
      <w:r>
        <w:rPr>
          <w:rFonts w:hint="eastAsia" w:ascii="宋体" w:hAnsi="宋体" w:eastAsia="宋体"/>
          <w:sz w:val="28"/>
          <w:szCs w:val="28"/>
        </w:rPr>
        <w:t>2）</w:t>
      </w:r>
      <w:r>
        <w:rPr>
          <w:rFonts w:ascii="宋体" w:hAnsi="宋体" w:eastAsia="宋体"/>
          <w:sz w:val="28"/>
          <w:szCs w:val="28"/>
        </w:rPr>
        <w:t>经度和纬度请使用</w:t>
      </w:r>
      <w:r>
        <w:rPr>
          <w:rFonts w:hint="eastAsia" w:ascii="宋体" w:hAnsi="宋体" w:eastAsia="宋体"/>
          <w:sz w:val="28"/>
          <w:szCs w:val="28"/>
        </w:rPr>
        <w:t>小</w:t>
      </w:r>
      <w:r>
        <w:rPr>
          <w:rFonts w:ascii="宋体" w:hAnsi="宋体" w:eastAsia="宋体"/>
          <w:sz w:val="28"/>
          <w:szCs w:val="28"/>
        </w:rPr>
        <w:t>数度数格式，</w:t>
      </w:r>
      <w:r>
        <w:rPr>
          <w:rFonts w:hint="eastAsia" w:ascii="宋体" w:hAnsi="宋体" w:eastAsia="宋体"/>
          <w:sz w:val="28"/>
          <w:szCs w:val="28"/>
        </w:rPr>
        <w:t>如</w:t>
      </w:r>
      <w:r>
        <w:rPr>
          <w:rFonts w:ascii="宋体" w:hAnsi="宋体" w:eastAsia="宋体"/>
          <w:sz w:val="28"/>
          <w:szCs w:val="28"/>
        </w:rPr>
        <w:t>：112.934043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28.229646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不要使用度、分、秒</w:t>
      </w:r>
      <w:r>
        <w:rPr>
          <w:rFonts w:hint="eastAsia" w:ascii="宋体" w:hAnsi="宋体" w:eastAsia="宋体"/>
          <w:sz w:val="28"/>
          <w:szCs w:val="28"/>
        </w:rPr>
        <w:t>格式</w:t>
      </w:r>
      <w:r>
        <w:rPr>
          <w:rFonts w:ascii="宋体" w:hAnsi="宋体" w:eastAsia="宋体"/>
          <w:sz w:val="28"/>
          <w:szCs w:val="28"/>
        </w:rPr>
        <w:t>。</w:t>
      </w:r>
      <w:r>
        <w:rPr>
          <w:rFonts w:hint="eastAsia" w:ascii="宋体" w:hAnsi="宋体" w:eastAsia="宋体"/>
          <w:sz w:val="28"/>
          <w:szCs w:val="28"/>
        </w:rPr>
        <w:t>小数</w:t>
      </w:r>
      <w:r>
        <w:rPr>
          <w:rFonts w:ascii="宋体" w:hAnsi="宋体" w:eastAsia="宋体"/>
          <w:sz w:val="28"/>
          <w:szCs w:val="28"/>
        </w:rPr>
        <w:t>格式＝度</w:t>
      </w:r>
      <w:r>
        <w:rPr>
          <w:rFonts w:hint="eastAsia" w:ascii="宋体" w:hAnsi="宋体" w:eastAsia="宋体"/>
          <w:sz w:val="28"/>
          <w:szCs w:val="28"/>
        </w:rPr>
        <w:t>+分</w:t>
      </w:r>
      <w:r>
        <w:rPr>
          <w:rFonts w:ascii="宋体" w:hAnsi="宋体" w:eastAsia="宋体"/>
          <w:sz w:val="28"/>
          <w:szCs w:val="28"/>
        </w:rPr>
        <w:t>/60+</w:t>
      </w:r>
      <w:r>
        <w:rPr>
          <w:rFonts w:hint="eastAsia" w:ascii="宋体" w:hAnsi="宋体" w:eastAsia="宋体"/>
          <w:sz w:val="28"/>
          <w:szCs w:val="28"/>
        </w:rPr>
        <w:t>秒/3600</w:t>
      </w:r>
      <w:r>
        <w:rPr>
          <w:rFonts w:ascii="宋体" w:hAnsi="宋体" w:eastAsia="宋体"/>
          <w:sz w:val="28"/>
          <w:szCs w:val="28"/>
        </w:rPr>
        <w:t>。</w:t>
      </w:r>
      <w:bookmarkEnd w:id="0"/>
      <w:bookmarkEnd w:id="1"/>
    </w:p>
    <w:p>
      <w:pPr>
        <w:spacing w:line="220" w:lineRule="atLeast"/>
        <w:ind w:firstLine="66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）明细</w:t>
      </w:r>
      <w:r>
        <w:rPr>
          <w:rFonts w:ascii="宋体" w:hAnsi="宋体" w:eastAsia="宋体"/>
          <w:sz w:val="28"/>
          <w:szCs w:val="28"/>
        </w:rPr>
        <w:t>表不要留空行，没有对应类型</w:t>
      </w:r>
      <w:r>
        <w:rPr>
          <w:rFonts w:hint="eastAsia" w:ascii="宋体" w:hAnsi="宋体" w:eastAsia="宋体"/>
          <w:sz w:val="28"/>
          <w:szCs w:val="28"/>
        </w:rPr>
        <w:t>桩</w:t>
      </w:r>
      <w:r>
        <w:rPr>
          <w:rFonts w:ascii="宋体" w:hAnsi="宋体" w:eastAsia="宋体"/>
          <w:sz w:val="28"/>
          <w:szCs w:val="28"/>
        </w:rPr>
        <w:t>的直接删除该行。</w:t>
      </w:r>
    </w:p>
    <w:p>
      <w:pPr>
        <w:spacing w:line="220" w:lineRule="atLeas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/>
          <w:sz w:val="28"/>
          <w:szCs w:val="28"/>
        </w:rPr>
        <w:t>4）</w:t>
      </w:r>
      <w:r>
        <w:rPr>
          <w:rFonts w:ascii="宋体" w:hAnsi="宋体" w:eastAsia="宋体"/>
          <w:sz w:val="28"/>
          <w:szCs w:val="28"/>
        </w:rPr>
        <w:t>坐标获取方式：</w:t>
      </w:r>
      <w:r>
        <w:rPr>
          <w:rFonts w:hint="eastAsia" w:ascii="宋体" w:hAnsi="宋体" w:eastAsia="宋体"/>
          <w:sz w:val="28"/>
          <w:szCs w:val="28"/>
        </w:rPr>
        <w:t>百度</w:t>
      </w:r>
      <w:r>
        <w:rPr>
          <w:rFonts w:ascii="宋体" w:hAnsi="宋体" w:eastAsia="宋体"/>
          <w:sz w:val="28"/>
          <w:szCs w:val="28"/>
        </w:rPr>
        <w:t>地图、谷</w:t>
      </w:r>
      <w:r>
        <w:rPr>
          <w:rFonts w:hint="eastAsia" w:ascii="宋体" w:hAnsi="宋体" w:eastAsia="宋体"/>
          <w:sz w:val="28"/>
          <w:szCs w:val="28"/>
        </w:rPr>
        <w:t>歌</w:t>
      </w:r>
      <w:r>
        <w:rPr>
          <w:rFonts w:ascii="宋体" w:hAnsi="宋体" w:eastAsia="宋体"/>
          <w:sz w:val="28"/>
          <w:szCs w:val="28"/>
        </w:rPr>
        <w:t>地图、</w:t>
      </w:r>
      <w:r>
        <w:rPr>
          <w:rFonts w:hint="eastAsia" w:ascii="宋体" w:hAnsi="宋体" w:eastAsia="宋体"/>
          <w:sz w:val="28"/>
          <w:szCs w:val="28"/>
        </w:rPr>
        <w:t>谷</w:t>
      </w:r>
      <w:r>
        <w:rPr>
          <w:rFonts w:ascii="宋体" w:hAnsi="宋体" w:eastAsia="宋体"/>
          <w:sz w:val="28"/>
          <w:szCs w:val="28"/>
        </w:rPr>
        <w:t>歌地球、现场定位、其他（</w:t>
      </w:r>
      <w:r>
        <w:rPr>
          <w:rFonts w:hint="eastAsia" w:ascii="宋体" w:hAnsi="宋体" w:eastAsia="宋体"/>
          <w:sz w:val="28"/>
          <w:szCs w:val="28"/>
        </w:rPr>
        <w:t>需</w:t>
      </w:r>
      <w:r>
        <w:rPr>
          <w:rFonts w:ascii="宋体" w:hAnsi="宋体" w:eastAsia="宋体"/>
          <w:sz w:val="28"/>
          <w:szCs w:val="28"/>
        </w:rPr>
        <w:t>说明清楚）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220" w:lineRule="atLeast"/>
      </w:pPr>
    </w:p>
    <w:p>
      <w:pPr>
        <w:spacing w:line="22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附表2</w:t>
      </w:r>
    </w:p>
    <w:p>
      <w:pPr>
        <w:spacing w:line="220" w:lineRule="atLeas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350"/>
        <w:gridCol w:w="2268"/>
        <w:gridCol w:w="1418"/>
        <w:gridCol w:w="1417"/>
        <w:gridCol w:w="1570"/>
        <w:gridCol w:w="1549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长沙市20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年电动汽车充电基础设施申请验收项目铭牌信息汇总表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5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站点名称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站内编号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铭牌编号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型 号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输出功率(kW)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设备厂家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220" w:lineRule="atLeas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注：1、独立的充电桩填写桩体铭牌编号，模块式的充电桩群填写每个充电模块的编号；</w:t>
      </w:r>
    </w:p>
    <w:p>
      <w:pPr>
        <w:spacing w:line="220" w:lineRule="atLeas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2、每个铭牌编号对应一行。</w:t>
      </w:r>
    </w:p>
    <w:p>
      <w:pPr>
        <w:spacing w:line="220" w:lineRule="atLeast"/>
        <w:ind w:firstLine="660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1A"/>
    <w:rsid w:val="000A121A"/>
    <w:rsid w:val="006C2908"/>
    <w:rsid w:val="0D0D5BDE"/>
    <w:rsid w:val="0FC860F8"/>
    <w:rsid w:val="3B6D0D91"/>
    <w:rsid w:val="56F960C3"/>
    <w:rsid w:val="5A0313FD"/>
    <w:rsid w:val="76C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1185</Characters>
  <Lines>9</Lines>
  <Paragraphs>2</Paragraphs>
  <TotalTime>53</TotalTime>
  <ScaleCrop>false</ScaleCrop>
  <LinksUpToDate>false</LinksUpToDate>
  <CharactersWithSpaces>1390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2019-09-20T01:11:00Z</dcterms:created>
  <dc:creator>Windows 用户</dc:creator>
  <cp:lastModifiedBy>一个有才的网友</cp:lastModifiedBy>
  <cp:lastPrinted>2021-12-13T01:57:00Z</cp:lastPrinted>
  <dcterms:modified xsi:type="dcterms:W3CDTF">2021-12-13T07:35:09Z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42AAF27F282F4FC7956EE86FE4A08499</vt:lpwstr>
  </property>
</Properties>
</file>