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方正小标宋_GBK"/>
          <w:kern w:val="0"/>
          <w:sz w:val="36"/>
          <w:szCs w:val="36"/>
        </w:rPr>
        <w:t>专项资金绩效目标申报表</w:t>
      </w:r>
      <w:r>
        <w:rPr>
          <w:rFonts w:eastAsia="方正小标宋_GBK"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2017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填报单位（盖章）</w:t>
      </w:r>
    </w:p>
    <w:tbl>
      <w:tblPr>
        <w:tblStyle w:val="3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770"/>
        <w:gridCol w:w="590"/>
        <w:gridCol w:w="2000"/>
        <w:gridCol w:w="35"/>
        <w:gridCol w:w="1125"/>
        <w:gridCol w:w="30"/>
        <w:gridCol w:w="55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2017年环保专项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延续专项</w:t>
            </w:r>
            <w:r>
              <w:rPr>
                <w:kern w:val="0"/>
                <w:szCs w:val="21"/>
              </w:rPr>
              <w:t xml:space="preserve">□     </w:t>
            </w:r>
            <w:r>
              <w:rPr>
                <w:rFonts w:hint="eastAsia" w:ascii="宋体" w:hAnsi="宋体"/>
                <w:kern w:val="0"/>
                <w:szCs w:val="21"/>
              </w:rPr>
              <w:t>新增专项</w:t>
            </w:r>
            <w:r>
              <w:rPr>
                <w:rFonts w:eastAsia="仿宋_GB2312"/>
                <w:sz w:val="32"/>
                <w:szCs w:val="32"/>
              </w:rPr>
              <w:t>√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长沙市望城区环境保护局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依照法律和行政法规，对本辖区内环境保护工作实施统一的监督管理，防治污染和其他公害，保护和改善生活环境和生态环境，确保全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环境安全，促进经济和社会持续、协调、健康地发展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专项实施进度计划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环境宣传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2017年1月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2017年12月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空气自动监测站建设、运维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2017年1月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2017年12月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3、农村环境保护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2017年1月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4、环保执法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2017年1月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促进生态环境持续变好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完成农村环境治理工作及单位内部各项指标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改善区域范围内的环境状况，减少污染，保护环境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完成各项工作任务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提升环境质量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改善环境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在规定时间内完成工作任务</w:t>
            </w: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2017年12月31日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提高工作效率，节约成本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改善环境卫生,增强招商引资实力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提高人居环境质量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减少环境污染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改善环境质量，提高人居环境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</w:t>
            </w:r>
            <w:r>
              <w:rPr>
                <w:rFonts w:hint="eastAsia"/>
                <w:kern w:val="0"/>
                <w:szCs w:val="21"/>
                <w:lang w:eastAsia="zh-CN"/>
              </w:rPr>
              <w:t>善</w:t>
            </w:r>
            <w:r>
              <w:rPr>
                <w:rFonts w:hint="eastAsia"/>
                <w:kern w:val="0"/>
                <w:szCs w:val="21"/>
              </w:rPr>
              <w:t>环境质量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满意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《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2017年环境保护专项资金管理办法》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杨李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         联系电话：</w:t>
      </w:r>
      <w:r>
        <w:rPr>
          <w:rFonts w:hint="eastAsia"/>
          <w:kern w:val="0"/>
          <w:szCs w:val="21"/>
          <w:lang w:val="en-US" w:eastAsia="zh-CN"/>
        </w:rPr>
        <w:t>88075199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       </w:t>
      </w:r>
      <w:r>
        <w:rPr>
          <w:rFonts w:hint="eastAsia"/>
          <w:kern w:val="0"/>
          <w:szCs w:val="21"/>
          <w:lang w:val="en-US" w:eastAsia="zh-CN"/>
        </w:rPr>
        <w:t xml:space="preserve">    </w:t>
      </w:r>
      <w:r>
        <w:rPr>
          <w:rFonts w:hint="eastAsia"/>
          <w:kern w:val="0"/>
          <w:szCs w:val="21"/>
        </w:rPr>
        <w:t xml:space="preserve"> 填报日期：</w:t>
      </w:r>
      <w:r>
        <w:rPr>
          <w:rFonts w:hint="eastAsia"/>
          <w:kern w:val="0"/>
          <w:szCs w:val="21"/>
          <w:lang w:val="en-US" w:eastAsia="zh-CN"/>
        </w:rPr>
        <w:t>2017.2.17</w:t>
      </w:r>
    </w:p>
    <w:p>
      <w:pPr>
        <w:spacing w:before="156" w:beforeLines="50" w:line="5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17C5A"/>
    <w:rsid w:val="1D493BC6"/>
    <w:rsid w:val="430A3BF7"/>
    <w:rsid w:val="624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2017-11-10T07:21:00Z</dcterms:created>
  <dc:creator>Administrator</dc:creator>
  <cp:lastModifiedBy>Administrator</cp:lastModifiedBy>
  <dcterms:modified xsi:type="dcterms:W3CDTF">2017-11-14T03:37:50Z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