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6E" w:rsidRDefault="00031506">
      <w:pPr>
        <w:spacing w:line="62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Times New Roman" w:eastAsia="楷体_GB2312" w:hAnsi="Times New Roman" w:hint="eastAsia"/>
          <w:kern w:val="0"/>
        </w:rPr>
        <w:t>附件</w:t>
      </w:r>
      <w:r>
        <w:rPr>
          <w:rFonts w:ascii="Times New Roman" w:eastAsia="楷体_GB2312" w:hAnsi="Times New Roman"/>
          <w:kern w:val="0"/>
        </w:rPr>
        <w:t>2</w:t>
      </w:r>
    </w:p>
    <w:p w:rsidR="00420B01" w:rsidRDefault="00031506" w:rsidP="00420B01">
      <w:pPr>
        <w:spacing w:line="500" w:lineRule="exact"/>
        <w:jc w:val="center"/>
        <w:rPr>
          <w:rFonts w:ascii="Times New Roman" w:eastAsia="方正小标宋_GBK" w:hAnsi="Times New Roman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望城区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年专项资金绩效评价自评表</w:t>
      </w:r>
    </w:p>
    <w:p w:rsidR="0034456E" w:rsidRDefault="00031506" w:rsidP="00420B01">
      <w:pPr>
        <w:spacing w:line="500" w:lineRule="exact"/>
        <w:jc w:val="left"/>
        <w:rPr>
          <w:rFonts w:ascii="Times New Roman" w:eastAsia="宋体" w:hAnsi="Times New Roman"/>
          <w:kern w:val="0"/>
          <w:sz w:val="20"/>
          <w:szCs w:val="20"/>
        </w:rPr>
      </w:pPr>
      <w:r>
        <w:rPr>
          <w:rFonts w:ascii="Times New Roman" w:eastAsia="宋体" w:hAnsi="Times New Roman" w:hint="eastAsia"/>
          <w:kern w:val="0"/>
          <w:sz w:val="20"/>
          <w:szCs w:val="20"/>
        </w:rPr>
        <w:t>填报单位（盖章）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长沙市望城区环境保护局</w:t>
      </w:r>
    </w:p>
    <w:tbl>
      <w:tblPr>
        <w:tblW w:w="9406" w:type="dxa"/>
        <w:jc w:val="center"/>
        <w:tblLayout w:type="fixed"/>
        <w:tblLook w:val="04A0"/>
      </w:tblPr>
      <w:tblGrid>
        <w:gridCol w:w="421"/>
        <w:gridCol w:w="1000"/>
        <w:gridCol w:w="1416"/>
        <w:gridCol w:w="347"/>
        <w:gridCol w:w="1889"/>
        <w:gridCol w:w="1114"/>
        <w:gridCol w:w="1200"/>
        <w:gridCol w:w="1084"/>
        <w:gridCol w:w="935"/>
      </w:tblGrid>
      <w:tr w:rsidR="0034456E">
        <w:trPr>
          <w:trHeight w:val="403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专项名称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农村固体垃圾无害化处置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专项属性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延续专项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√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新增专项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□    </w:t>
            </w:r>
          </w:p>
        </w:tc>
      </w:tr>
      <w:tr w:rsidR="0034456E">
        <w:trPr>
          <w:trHeight w:val="409"/>
          <w:jc w:val="center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长沙市望城区环境保护局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年初预算安排资金总额（万元）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201</w:t>
            </w:r>
          </w:p>
        </w:tc>
      </w:tr>
      <w:tr w:rsidR="0034456E">
        <w:trPr>
          <w:trHeight w:val="343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预算执行数（万元）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201</w:t>
            </w:r>
          </w:p>
        </w:tc>
      </w:tr>
      <w:tr w:rsidR="0034456E">
        <w:trPr>
          <w:trHeight w:val="415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黑体" w:eastAsia="黑体" w:hAnsi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 w:val="21"/>
                <w:szCs w:val="21"/>
              </w:rPr>
              <w:t>部门相应职能职责概述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ind w:firstLineChars="200" w:firstLine="420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依照法律和行政法规，对本辖区内环境保护工作实施统一的监督管理，防治污染和其他公害，保护和改善生活环境和生态环境，确保全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区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环境安全，促进经济和社会持续、协调、健康地发展</w:t>
            </w:r>
          </w:p>
        </w:tc>
      </w:tr>
      <w:tr w:rsidR="0034456E">
        <w:trPr>
          <w:trHeight w:val="521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黑体" w:eastAsia="黑体" w:hAnsi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 w:val="21"/>
                <w:szCs w:val="21"/>
              </w:rPr>
              <w:t>专项立项</w:t>
            </w:r>
          </w:p>
          <w:p w:rsidR="0034456E" w:rsidRDefault="00031506">
            <w:pPr>
              <w:widowControl/>
              <w:spacing w:line="280" w:lineRule="exact"/>
              <w:jc w:val="center"/>
              <w:rPr>
                <w:rFonts w:ascii="黑体" w:eastAsia="黑体" w:hAnsi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 w:val="21"/>
                <w:szCs w:val="21"/>
              </w:rPr>
              <w:t>依据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spacing w:line="240" w:lineRule="auto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根据望常办纪要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[2013]21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号《全区环保工作会议纪要》，同意农村垃圾无害化处置补助按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村的标准予以配套，并纳入财政预算。</w:t>
            </w:r>
          </w:p>
        </w:tc>
      </w:tr>
      <w:tr w:rsidR="0034456E">
        <w:trPr>
          <w:trHeight w:val="493"/>
          <w:jc w:val="center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专项实施进度计划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专项实施内容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计划开始时间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计划完成时间</w:t>
            </w:r>
          </w:p>
        </w:tc>
      </w:tr>
      <w:tr w:rsidR="0034456E">
        <w:trPr>
          <w:trHeight w:val="479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农村固体垃圾无害化处置项目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4456E">
        <w:trPr>
          <w:trHeight w:val="39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专项长期绩效目标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ind w:firstLineChars="200" w:firstLine="420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确保农村固体垃圾无害化处置率达到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90%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以上</w:t>
            </w:r>
          </w:p>
        </w:tc>
      </w:tr>
      <w:tr w:rsidR="0034456E">
        <w:trPr>
          <w:trHeight w:val="44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专项年度绩效目标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ind w:firstLineChars="200" w:firstLine="420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配合爱卫办，积极推进农村垃圾分类减量工程</w:t>
            </w:r>
          </w:p>
        </w:tc>
      </w:tr>
      <w:tr w:rsidR="0034456E">
        <w:trPr>
          <w:trHeight w:val="5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专项年度绩效指标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全年实际值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备注</w:t>
            </w:r>
          </w:p>
        </w:tc>
      </w:tr>
      <w:tr w:rsidR="0034456E">
        <w:trPr>
          <w:trHeight w:val="4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全区农村固体垃圾无害化处置资金运行补助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134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个村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社区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134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个村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社区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34456E">
        <w:trPr>
          <w:trHeight w:val="56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垃圾无害化收集处置体系按市环保局要求统一标准运行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生活垃圾无害化处理率≧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生活垃圾无害化处理率≧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34456E">
        <w:trPr>
          <w:trHeight w:val="5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持之以恒的加强农村地区的垃圾收集处置体系运行的管理，促进农村环境逐步改善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34456E">
        <w:trPr>
          <w:trHeight w:val="50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通过每村每年补助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万元，逐步建立长效机制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34456E">
        <w:trPr>
          <w:trHeight w:val="4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环境卫生改善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增强招商引资实力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34456E">
        <w:trPr>
          <w:trHeight w:val="4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解决农村垃圾污染问题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,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提升居民幸福指数。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推进垃圾分类减量示范工程，改善人居环境。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推进垃圾分类减量示范工程，改善人居环境。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34456E">
        <w:trPr>
          <w:trHeight w:val="4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rPr>
                <w:rFonts w:hAnsi="Times New Roman"/>
                <w:spacing w:val="-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rPr>
                <w:rFonts w:hAnsi="Times New Roman"/>
                <w:spacing w:val="-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解决农村垃圾污染问题，实现垃圾的无害化、减量化、资源化。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pacing w:val="-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消除农村垃圾乱堆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lastRenderedPageBreak/>
              <w:t>乱放现象，垃圾分类试点村垃圾减量率≧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70%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，持续改善环境质量。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lastRenderedPageBreak/>
              <w:t>消除农村垃圾乱堆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lastRenderedPageBreak/>
              <w:t>乱放现象，垃圾分类试点村垃圾减量率≧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70%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，持续改善环境质量。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pacing w:val="-8"/>
                <w:sz w:val="21"/>
                <w:szCs w:val="21"/>
              </w:rPr>
            </w:pPr>
          </w:p>
        </w:tc>
      </w:tr>
      <w:tr w:rsidR="0034456E">
        <w:trPr>
          <w:trHeight w:val="3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减少污染，保护环境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34456E">
        <w:trPr>
          <w:trHeight w:val="4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kern w:val="0"/>
                <w:sz w:val="18"/>
                <w:szCs w:val="18"/>
              </w:rPr>
              <w:t>社会公众或服务对象满意度指标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ind w:firstLineChars="500" w:firstLine="1050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满意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95%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95%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34456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34456E">
        <w:trPr>
          <w:trHeight w:val="1281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专项实施</w:t>
            </w:r>
          </w:p>
          <w:p w:rsidR="0034456E" w:rsidRDefault="00031506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1"/>
                <w:szCs w:val="21"/>
              </w:rPr>
              <w:t>保障措施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Default="00031506">
            <w:pPr>
              <w:widowControl/>
              <w:spacing w:line="280" w:lineRule="exac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根据《长沙市望城区农村垃圾分类减量试点村验收标准》要求：各试点村须设置农户粗分类、保洁员再分类等两次或两次以上分类；辖区内所有农户均配备分类垃圾桶且每户分类桶在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个或以上；有统一的村级分类场地，并配有相应的标志标识，分片区或分保洁员配备独立的分类工作室并标注分类保洁员信息，分类办法和相关管理制度上墙，按垃圾回收利用类别分类贮藏，有相对稳定的收运单位。</w:t>
            </w:r>
          </w:p>
        </w:tc>
      </w:tr>
    </w:tbl>
    <w:p w:rsidR="0034456E" w:rsidRDefault="00031506">
      <w:pPr>
        <w:widowControl/>
        <w:spacing w:line="240" w:lineRule="auto"/>
        <w:jc w:val="left"/>
        <w:rPr>
          <w:rFonts w:ascii="Times New Roman" w:eastAsia="楷体_GB2312" w:hAnsi="Times New Roman"/>
        </w:rPr>
        <w:sectPr w:rsidR="0034456E">
          <w:footerReference w:type="default" r:id="rId7"/>
          <w:pgSz w:w="11906" w:h="16838"/>
          <w:pgMar w:top="1701" w:right="1587" w:bottom="1417" w:left="1701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宋体" w:hAnsi="Times New Roman" w:hint="eastAsia"/>
          <w:kern w:val="0"/>
          <w:sz w:val="21"/>
          <w:szCs w:val="21"/>
        </w:rPr>
        <w:t>填报人：</w:t>
      </w:r>
      <w:r>
        <w:rPr>
          <w:rFonts w:ascii="Times New Roman" w:eastAsia="宋体" w:hAnsi="Times New Roman" w:hint="eastAsia"/>
          <w:kern w:val="0"/>
          <w:sz w:val="21"/>
          <w:szCs w:val="21"/>
        </w:rPr>
        <w:t>陈璐</w:t>
      </w:r>
      <w:r>
        <w:rPr>
          <w:rFonts w:ascii="Times New Roman" w:eastAsia="宋体" w:hAnsi="Times New Roman"/>
          <w:kern w:val="0"/>
          <w:sz w:val="21"/>
          <w:szCs w:val="21"/>
        </w:rPr>
        <w:tab/>
      </w:r>
      <w:r>
        <w:rPr>
          <w:rFonts w:ascii="Times New Roman" w:eastAsia="宋体" w:hAnsi="Times New Roman" w:hint="eastAsia"/>
          <w:kern w:val="0"/>
          <w:sz w:val="21"/>
          <w:szCs w:val="21"/>
        </w:rPr>
        <w:t xml:space="preserve">          </w:t>
      </w:r>
      <w:r>
        <w:rPr>
          <w:rFonts w:ascii="Times New Roman" w:eastAsia="宋体" w:hAnsi="Times New Roman" w:hint="eastAsia"/>
          <w:kern w:val="0"/>
          <w:sz w:val="21"/>
          <w:szCs w:val="21"/>
        </w:rPr>
        <w:t>联系电话：</w:t>
      </w:r>
      <w:r>
        <w:rPr>
          <w:rFonts w:ascii="Times New Roman" w:eastAsia="宋体" w:hAnsi="Times New Roman" w:hint="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kern w:val="0"/>
          <w:sz w:val="21"/>
          <w:szCs w:val="21"/>
        </w:rPr>
        <w:t>1394795230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kern w:val="0"/>
          <w:sz w:val="21"/>
          <w:szCs w:val="21"/>
        </w:rPr>
        <w:t>5</w:t>
      </w:r>
      <w:r>
        <w:rPr>
          <w:rFonts w:ascii="Times New Roman" w:eastAsia="宋体" w:hAnsi="Times New Roman"/>
          <w:kern w:val="0"/>
          <w:sz w:val="21"/>
          <w:szCs w:val="21"/>
        </w:rPr>
        <w:tab/>
      </w:r>
      <w:r>
        <w:rPr>
          <w:rFonts w:ascii="Times New Roman" w:eastAsia="宋体" w:hAnsi="Times New Roman" w:hint="eastAsia"/>
          <w:kern w:val="0"/>
          <w:sz w:val="21"/>
          <w:szCs w:val="21"/>
        </w:rPr>
        <w:t xml:space="preserve">    </w:t>
      </w:r>
      <w:r>
        <w:rPr>
          <w:rFonts w:ascii="Times New Roman" w:eastAsia="宋体" w:hAnsi="Times New Roman" w:hint="eastAsia"/>
          <w:kern w:val="0"/>
          <w:sz w:val="21"/>
          <w:szCs w:val="21"/>
        </w:rPr>
        <w:t>填报日期</w:t>
      </w:r>
      <w:r>
        <w:rPr>
          <w:rFonts w:ascii="Times New Roman" w:eastAsia="宋体" w:hAnsi="Times New Roman" w:hint="eastAsia"/>
          <w:kern w:val="0"/>
          <w:sz w:val="21"/>
          <w:szCs w:val="21"/>
        </w:rPr>
        <w:t>：</w:t>
      </w:r>
      <w:r>
        <w:rPr>
          <w:rFonts w:ascii="Times New Roman" w:eastAsia="宋体" w:hAnsi="Times New Roman" w:hint="eastAsia"/>
          <w:kern w:val="0"/>
          <w:sz w:val="21"/>
          <w:szCs w:val="21"/>
        </w:rPr>
        <w:t>2019</w:t>
      </w:r>
      <w:r>
        <w:rPr>
          <w:rFonts w:ascii="Times New Roman" w:eastAsia="宋体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eastAsia="宋体" w:hAnsi="Times New Roman" w:hint="eastAsia"/>
          <w:kern w:val="0"/>
          <w:sz w:val="21"/>
          <w:szCs w:val="21"/>
        </w:rPr>
        <w:t>年</w:t>
      </w:r>
      <w:r>
        <w:rPr>
          <w:rFonts w:ascii="Times New Roman" w:eastAsia="宋体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eastAsia="宋体" w:hAnsi="Times New Roman" w:hint="eastAsia"/>
          <w:kern w:val="0"/>
          <w:sz w:val="21"/>
          <w:szCs w:val="21"/>
        </w:rPr>
        <w:t>4</w:t>
      </w:r>
      <w:r>
        <w:rPr>
          <w:rFonts w:ascii="Times New Roman" w:eastAsia="宋体" w:hAnsi="Times New Roman" w:hint="eastAsia"/>
          <w:kern w:val="0"/>
          <w:sz w:val="21"/>
          <w:szCs w:val="21"/>
        </w:rPr>
        <w:t>月</w:t>
      </w:r>
      <w:r>
        <w:rPr>
          <w:rFonts w:ascii="Times New Roman" w:eastAsia="宋体" w:hAnsi="Times New Roman" w:hint="eastAsia"/>
          <w:kern w:val="0"/>
          <w:sz w:val="21"/>
          <w:szCs w:val="21"/>
        </w:rPr>
        <w:t>22</w:t>
      </w:r>
    </w:p>
    <w:p w:rsidR="0034456E" w:rsidRDefault="0034456E">
      <w:pPr>
        <w:spacing w:line="600" w:lineRule="exact"/>
        <w:rPr>
          <w:rFonts w:ascii="Times New Roman" w:hAnsi="Times New Roman"/>
        </w:rPr>
      </w:pPr>
    </w:p>
    <w:sectPr w:rsidR="0034456E" w:rsidSect="0034456E">
      <w:footerReference w:type="even" r:id="rId8"/>
      <w:footerReference w:type="default" r:id="rId9"/>
      <w:pgSz w:w="11906" w:h="16838"/>
      <w:pgMar w:top="1701" w:right="1587" w:bottom="1417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06" w:rsidRDefault="00031506" w:rsidP="0034456E">
      <w:pPr>
        <w:spacing w:line="240" w:lineRule="auto"/>
      </w:pPr>
      <w:r>
        <w:separator/>
      </w:r>
    </w:p>
  </w:endnote>
  <w:endnote w:type="continuationSeparator" w:id="1">
    <w:p w:rsidR="00031506" w:rsidRDefault="00031506" w:rsidP="00344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6E" w:rsidRDefault="0034456E">
    <w:pPr>
      <w:pStyle w:val="a5"/>
      <w:jc w:val="right"/>
    </w:pPr>
    <w:r>
      <w:fldChar w:fldCharType="begin"/>
    </w:r>
    <w:r w:rsidR="00031506">
      <w:instrText>PAGE   \* MERGEFORMAT</w:instrText>
    </w:r>
    <w:r>
      <w:fldChar w:fldCharType="separate"/>
    </w:r>
    <w:r w:rsidR="00420B01" w:rsidRPr="00420B01">
      <w:rPr>
        <w:noProof/>
        <w:lang w:val="zh-CN"/>
      </w:rPr>
      <w:t>-</w:t>
    </w:r>
    <w:r w:rsidR="00420B01">
      <w:rPr>
        <w:noProof/>
      </w:rPr>
      <w:t xml:space="preserve"> 1 -</w:t>
    </w:r>
    <w:r>
      <w:fldChar w:fldCharType="end"/>
    </w:r>
  </w:p>
  <w:p w:rsidR="0034456E" w:rsidRDefault="0034456E">
    <w:pPr>
      <w:pStyle w:val="a5"/>
      <w:ind w:right="9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54067"/>
    </w:sdtPr>
    <w:sdtContent>
      <w:p w:rsidR="0034456E" w:rsidRDefault="0034456E">
        <w:pPr>
          <w:pStyle w:val="a5"/>
        </w:pPr>
        <w:r>
          <w:fldChar w:fldCharType="begin"/>
        </w:r>
        <w:r w:rsidR="00031506">
          <w:instrText>PAGE   \* MERGEFORMAT</w:instrText>
        </w:r>
        <w:r>
          <w:fldChar w:fldCharType="separate"/>
        </w:r>
        <w:r w:rsidR="00031506">
          <w:rPr>
            <w:lang w:val="zh-CN"/>
          </w:rPr>
          <w:t>-</w:t>
        </w:r>
        <w:r w:rsidR="00031506">
          <w:t xml:space="preserve"> 14 -</w:t>
        </w:r>
        <w:r>
          <w:fldChar w:fldCharType="end"/>
        </w:r>
      </w:p>
    </w:sdtContent>
  </w:sdt>
  <w:p w:rsidR="0034456E" w:rsidRDefault="003445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343425"/>
    </w:sdtPr>
    <w:sdtContent>
      <w:p w:rsidR="0034456E" w:rsidRDefault="0034456E">
        <w:pPr>
          <w:pStyle w:val="a5"/>
          <w:jc w:val="right"/>
        </w:pPr>
        <w:r>
          <w:fldChar w:fldCharType="begin"/>
        </w:r>
        <w:r w:rsidR="00031506">
          <w:instrText>PAGE   \* MERGEFORMAT</w:instrText>
        </w:r>
        <w:r>
          <w:fldChar w:fldCharType="separate"/>
        </w:r>
        <w:r w:rsidR="00420B01" w:rsidRPr="00420B01">
          <w:rPr>
            <w:noProof/>
            <w:lang w:val="zh-CN"/>
          </w:rPr>
          <w:t>-</w:t>
        </w:r>
        <w:r w:rsidR="00420B01">
          <w:rPr>
            <w:noProof/>
          </w:rPr>
          <w:t xml:space="preserve"> 3 -</w:t>
        </w:r>
        <w:r>
          <w:fldChar w:fldCharType="end"/>
        </w:r>
      </w:p>
    </w:sdtContent>
  </w:sdt>
  <w:p w:rsidR="0034456E" w:rsidRDefault="0034456E">
    <w:pPr>
      <w:pStyle w:val="a5"/>
      <w:ind w:right="9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06" w:rsidRDefault="00031506" w:rsidP="0034456E">
      <w:pPr>
        <w:spacing w:line="240" w:lineRule="auto"/>
      </w:pPr>
      <w:r>
        <w:separator/>
      </w:r>
    </w:p>
  </w:footnote>
  <w:footnote w:type="continuationSeparator" w:id="1">
    <w:p w:rsidR="00031506" w:rsidRDefault="00031506" w:rsidP="003445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3747"/>
    <w:rsid w:val="00005D88"/>
    <w:rsid w:val="00017EBD"/>
    <w:rsid w:val="00031506"/>
    <w:rsid w:val="00050733"/>
    <w:rsid w:val="00057A74"/>
    <w:rsid w:val="00064467"/>
    <w:rsid w:val="0007763D"/>
    <w:rsid w:val="0008243B"/>
    <w:rsid w:val="000877BF"/>
    <w:rsid w:val="00091E7B"/>
    <w:rsid w:val="000D230F"/>
    <w:rsid w:val="000E20BF"/>
    <w:rsid w:val="00106906"/>
    <w:rsid w:val="00111454"/>
    <w:rsid w:val="0016305B"/>
    <w:rsid w:val="00170D2C"/>
    <w:rsid w:val="00190E73"/>
    <w:rsid w:val="001918FE"/>
    <w:rsid w:val="001A2888"/>
    <w:rsid w:val="001B67CB"/>
    <w:rsid w:val="001B6A3D"/>
    <w:rsid w:val="001C0081"/>
    <w:rsid w:val="001C10FB"/>
    <w:rsid w:val="001E275B"/>
    <w:rsid w:val="001E6B38"/>
    <w:rsid w:val="001F591B"/>
    <w:rsid w:val="001F7A6C"/>
    <w:rsid w:val="00225B82"/>
    <w:rsid w:val="002436E5"/>
    <w:rsid w:val="002603D7"/>
    <w:rsid w:val="00263876"/>
    <w:rsid w:val="00264568"/>
    <w:rsid w:val="00283DDC"/>
    <w:rsid w:val="00294D02"/>
    <w:rsid w:val="002A1C9D"/>
    <w:rsid w:val="002D2B17"/>
    <w:rsid w:val="002D6DE6"/>
    <w:rsid w:val="002F4C93"/>
    <w:rsid w:val="002F7238"/>
    <w:rsid w:val="00303747"/>
    <w:rsid w:val="00304A80"/>
    <w:rsid w:val="00311F5D"/>
    <w:rsid w:val="003202CE"/>
    <w:rsid w:val="003370D8"/>
    <w:rsid w:val="0034456E"/>
    <w:rsid w:val="00344F4D"/>
    <w:rsid w:val="00345F10"/>
    <w:rsid w:val="00347B6E"/>
    <w:rsid w:val="0035691A"/>
    <w:rsid w:val="00365CB3"/>
    <w:rsid w:val="003663D1"/>
    <w:rsid w:val="0037668D"/>
    <w:rsid w:val="003809B6"/>
    <w:rsid w:val="00382329"/>
    <w:rsid w:val="003A32AD"/>
    <w:rsid w:val="003E2B22"/>
    <w:rsid w:val="003F52D0"/>
    <w:rsid w:val="00406148"/>
    <w:rsid w:val="00406EF4"/>
    <w:rsid w:val="00413BF7"/>
    <w:rsid w:val="00420B01"/>
    <w:rsid w:val="004358A4"/>
    <w:rsid w:val="004378B6"/>
    <w:rsid w:val="0044035E"/>
    <w:rsid w:val="00486AFF"/>
    <w:rsid w:val="00490592"/>
    <w:rsid w:val="004C06F3"/>
    <w:rsid w:val="004C0FAE"/>
    <w:rsid w:val="004C37B2"/>
    <w:rsid w:val="004C420F"/>
    <w:rsid w:val="004E1BAF"/>
    <w:rsid w:val="004E5E17"/>
    <w:rsid w:val="004F24CD"/>
    <w:rsid w:val="00502C54"/>
    <w:rsid w:val="005362BF"/>
    <w:rsid w:val="00570BC5"/>
    <w:rsid w:val="005A2FDD"/>
    <w:rsid w:val="005A43DF"/>
    <w:rsid w:val="005B5668"/>
    <w:rsid w:val="005C304E"/>
    <w:rsid w:val="005C424E"/>
    <w:rsid w:val="005D1FF9"/>
    <w:rsid w:val="005D34B9"/>
    <w:rsid w:val="005D6E14"/>
    <w:rsid w:val="005F4A12"/>
    <w:rsid w:val="0060178E"/>
    <w:rsid w:val="006078F9"/>
    <w:rsid w:val="00610F28"/>
    <w:rsid w:val="00620E58"/>
    <w:rsid w:val="006270C6"/>
    <w:rsid w:val="006354FD"/>
    <w:rsid w:val="00641607"/>
    <w:rsid w:val="00656D1E"/>
    <w:rsid w:val="00662C5F"/>
    <w:rsid w:val="006650D7"/>
    <w:rsid w:val="006766CC"/>
    <w:rsid w:val="006924C4"/>
    <w:rsid w:val="006936A2"/>
    <w:rsid w:val="006971C6"/>
    <w:rsid w:val="006D7E4D"/>
    <w:rsid w:val="006F0A44"/>
    <w:rsid w:val="006F5EBB"/>
    <w:rsid w:val="007336F9"/>
    <w:rsid w:val="00742C69"/>
    <w:rsid w:val="00783BAD"/>
    <w:rsid w:val="007A02CE"/>
    <w:rsid w:val="007B3CF7"/>
    <w:rsid w:val="007D60DD"/>
    <w:rsid w:val="00815068"/>
    <w:rsid w:val="00816734"/>
    <w:rsid w:val="00822809"/>
    <w:rsid w:val="00830963"/>
    <w:rsid w:val="00834ED6"/>
    <w:rsid w:val="00856037"/>
    <w:rsid w:val="008854AA"/>
    <w:rsid w:val="008A4AAA"/>
    <w:rsid w:val="008C5FEB"/>
    <w:rsid w:val="008D1C56"/>
    <w:rsid w:val="008D26E3"/>
    <w:rsid w:val="0095469C"/>
    <w:rsid w:val="00964943"/>
    <w:rsid w:val="009B1AC1"/>
    <w:rsid w:val="009B2C90"/>
    <w:rsid w:val="009B7757"/>
    <w:rsid w:val="009D37B4"/>
    <w:rsid w:val="009F0B2A"/>
    <w:rsid w:val="00A00E85"/>
    <w:rsid w:val="00A17F2F"/>
    <w:rsid w:val="00A23802"/>
    <w:rsid w:val="00A24C77"/>
    <w:rsid w:val="00A42276"/>
    <w:rsid w:val="00A4662B"/>
    <w:rsid w:val="00A5183F"/>
    <w:rsid w:val="00A61547"/>
    <w:rsid w:val="00A63BB3"/>
    <w:rsid w:val="00A87EDF"/>
    <w:rsid w:val="00A923A5"/>
    <w:rsid w:val="00AA3D07"/>
    <w:rsid w:val="00AA6438"/>
    <w:rsid w:val="00AD08EA"/>
    <w:rsid w:val="00AD2FCB"/>
    <w:rsid w:val="00AF6720"/>
    <w:rsid w:val="00B40C50"/>
    <w:rsid w:val="00B42100"/>
    <w:rsid w:val="00B44886"/>
    <w:rsid w:val="00B55CB9"/>
    <w:rsid w:val="00B56602"/>
    <w:rsid w:val="00B66E6A"/>
    <w:rsid w:val="00B76CEA"/>
    <w:rsid w:val="00B873BB"/>
    <w:rsid w:val="00B91775"/>
    <w:rsid w:val="00B9667B"/>
    <w:rsid w:val="00BA7E73"/>
    <w:rsid w:val="00BB2FD1"/>
    <w:rsid w:val="00BB570E"/>
    <w:rsid w:val="00BC32B0"/>
    <w:rsid w:val="00BC4FCA"/>
    <w:rsid w:val="00BC7120"/>
    <w:rsid w:val="00BD2424"/>
    <w:rsid w:val="00BD34C8"/>
    <w:rsid w:val="00BE69CE"/>
    <w:rsid w:val="00BF0FDB"/>
    <w:rsid w:val="00BF5D55"/>
    <w:rsid w:val="00C01BC1"/>
    <w:rsid w:val="00C42F72"/>
    <w:rsid w:val="00C61D3E"/>
    <w:rsid w:val="00C67E84"/>
    <w:rsid w:val="00C707E7"/>
    <w:rsid w:val="00C76C38"/>
    <w:rsid w:val="00CB004E"/>
    <w:rsid w:val="00CB6E34"/>
    <w:rsid w:val="00CC560F"/>
    <w:rsid w:val="00CC65E0"/>
    <w:rsid w:val="00CD141B"/>
    <w:rsid w:val="00CF32B5"/>
    <w:rsid w:val="00CF5DB6"/>
    <w:rsid w:val="00D0168B"/>
    <w:rsid w:val="00D039C0"/>
    <w:rsid w:val="00D24F0E"/>
    <w:rsid w:val="00D4027B"/>
    <w:rsid w:val="00D53566"/>
    <w:rsid w:val="00D6185F"/>
    <w:rsid w:val="00D65F0E"/>
    <w:rsid w:val="00D71E8A"/>
    <w:rsid w:val="00D730FC"/>
    <w:rsid w:val="00D84920"/>
    <w:rsid w:val="00D942BB"/>
    <w:rsid w:val="00D95D63"/>
    <w:rsid w:val="00DD0D05"/>
    <w:rsid w:val="00DE47CA"/>
    <w:rsid w:val="00DE4EB0"/>
    <w:rsid w:val="00DE7A52"/>
    <w:rsid w:val="00DF7A1D"/>
    <w:rsid w:val="00E13CF0"/>
    <w:rsid w:val="00E163FB"/>
    <w:rsid w:val="00E22060"/>
    <w:rsid w:val="00E52CEA"/>
    <w:rsid w:val="00E62C0E"/>
    <w:rsid w:val="00E70E00"/>
    <w:rsid w:val="00E73C44"/>
    <w:rsid w:val="00E84E5F"/>
    <w:rsid w:val="00EA025F"/>
    <w:rsid w:val="00EA1811"/>
    <w:rsid w:val="00EA55DF"/>
    <w:rsid w:val="00ED2F0B"/>
    <w:rsid w:val="00EE50E1"/>
    <w:rsid w:val="00EF1F61"/>
    <w:rsid w:val="00EF320C"/>
    <w:rsid w:val="00F007A3"/>
    <w:rsid w:val="00F246BC"/>
    <w:rsid w:val="00F24D5C"/>
    <w:rsid w:val="00F30595"/>
    <w:rsid w:val="00F353B4"/>
    <w:rsid w:val="00F3588E"/>
    <w:rsid w:val="00F46099"/>
    <w:rsid w:val="00F5351D"/>
    <w:rsid w:val="00F562FB"/>
    <w:rsid w:val="00F63924"/>
    <w:rsid w:val="00FE675D"/>
    <w:rsid w:val="12C04D30"/>
    <w:rsid w:val="1EF8319C"/>
    <w:rsid w:val="203C3F3C"/>
    <w:rsid w:val="2F3F130C"/>
    <w:rsid w:val="6102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6E"/>
    <w:pPr>
      <w:widowControl w:val="0"/>
      <w:spacing w:line="580" w:lineRule="exact"/>
      <w:jc w:val="both"/>
    </w:pPr>
    <w:rPr>
      <w:rFonts w:ascii="仿宋_GB2312" w:eastAsia="仿宋_GB2312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34456E"/>
    <w:pPr>
      <w:spacing w:line="240" w:lineRule="auto"/>
      <w:ind w:leftChars="2500" w:left="100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4456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4456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44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34456E"/>
  </w:style>
  <w:style w:type="paragraph" w:customStyle="1" w:styleId="Char3">
    <w:name w:val="Char"/>
    <w:basedOn w:val="a"/>
    <w:uiPriority w:val="99"/>
    <w:rsid w:val="0034456E"/>
    <w:pPr>
      <w:spacing w:line="240" w:lineRule="auto"/>
    </w:pPr>
    <w:rPr>
      <w:rFonts w:ascii="Times New Roman" w:eastAsia="宋体" w:hAnsi="Times New Roman"/>
      <w:sz w:val="21"/>
      <w:szCs w:val="20"/>
    </w:rPr>
  </w:style>
  <w:style w:type="character" w:customStyle="1" w:styleId="Char2">
    <w:name w:val="页眉 Char"/>
    <w:link w:val="a6"/>
    <w:uiPriority w:val="99"/>
    <w:qFormat/>
    <w:locked/>
    <w:rsid w:val="0034456E"/>
    <w:rPr>
      <w:rFonts w:ascii="仿宋_GB2312" w:eastAsia="仿宋_GB2312" w:hAnsi="Calibri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34456E"/>
    <w:rPr>
      <w:rFonts w:ascii="仿宋_GB2312" w:eastAsia="仿宋_GB2312" w:hAnsi="Calibri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34456E"/>
    <w:rPr>
      <w:rFonts w:ascii="仿宋_GB2312" w:eastAsia="仿宋_GB2312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34456E"/>
    <w:rPr>
      <w:rFonts w:ascii="Times New Roman" w:hAnsi="Times New Roman"/>
      <w:sz w:val="24"/>
      <w:szCs w:val="24"/>
    </w:rPr>
  </w:style>
  <w:style w:type="character" w:customStyle="1" w:styleId="Char10">
    <w:name w:val="日期 Char1"/>
    <w:basedOn w:val="a0"/>
    <w:uiPriority w:val="99"/>
    <w:semiHidden/>
    <w:qFormat/>
    <w:rsid w:val="0034456E"/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17</cp:revision>
  <cp:lastPrinted>2019-04-22T01:50:00Z</cp:lastPrinted>
  <dcterms:created xsi:type="dcterms:W3CDTF">2019-04-15T01:57:00Z</dcterms:created>
  <dcterms:modified xsi:type="dcterms:W3CDTF">2020-01-20T05:56:00Z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