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kern w:val="0"/>
          <w:sz w:val="30"/>
          <w:szCs w:val="30"/>
          <w:lang w:val="en-US" w:eastAsia="zh-CN"/>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黑体" w:hAnsi="黑体" w:eastAsia="黑体" w:cs="黑体"/>
          <w:kern w:val="0"/>
          <w:sz w:val="30"/>
          <w:szCs w:val="30"/>
          <w:lang w:val="en-US" w:eastAsia="zh-CN"/>
        </w:rPr>
      </w:pPr>
    </w:p>
    <w:p>
      <w:pPr>
        <w:widowControl/>
        <w:spacing w:afterLines="0" w:line="640" w:lineRule="exact"/>
        <w:jc w:val="center"/>
        <w:rPr>
          <w:rFonts w:hint="eastAsia" w:ascii="方正小标宋简体" w:hAnsi="方正小标宋简体" w:eastAsia="方正小标宋简体" w:cs="方正小标宋简体"/>
          <w:b w:val="0"/>
          <w:bCs/>
          <w:kern w:val="0"/>
          <w:sz w:val="36"/>
          <w:szCs w:val="36"/>
        </w:rPr>
      </w:pPr>
      <w:r>
        <w:rPr>
          <w:rFonts w:hint="eastAsia" w:ascii="方正小标宋简体" w:hAnsi="方正小标宋简体" w:eastAsia="方正小标宋简体" w:cs="方正小标宋简体"/>
          <w:b w:val="0"/>
          <w:bCs/>
          <w:kern w:val="0"/>
          <w:sz w:val="36"/>
          <w:szCs w:val="36"/>
        </w:rPr>
        <w:t>长沙市</w:t>
      </w:r>
      <w:r>
        <w:rPr>
          <w:rFonts w:hint="eastAsia" w:ascii="方正小标宋简体" w:hAnsi="方正小标宋简体" w:eastAsia="方正小标宋简体" w:cs="方正小标宋简体"/>
          <w:b w:val="0"/>
          <w:bCs/>
          <w:kern w:val="0"/>
          <w:sz w:val="36"/>
          <w:szCs w:val="36"/>
          <w:lang w:eastAsia="zh-CN"/>
        </w:rPr>
        <w:t>望城区</w:t>
      </w:r>
      <w:r>
        <w:rPr>
          <w:rFonts w:hint="eastAsia" w:ascii="方正小标宋简体" w:hAnsi="方正小标宋简体" w:eastAsia="方正小标宋简体" w:cs="方正小标宋简体"/>
          <w:b w:val="0"/>
          <w:bCs/>
          <w:kern w:val="0"/>
          <w:sz w:val="36"/>
          <w:szCs w:val="36"/>
        </w:rPr>
        <w:t>202</w:t>
      </w:r>
      <w:r>
        <w:rPr>
          <w:rFonts w:hint="eastAsia" w:ascii="方正小标宋简体" w:hAnsi="方正小标宋简体" w:eastAsia="方正小标宋简体" w:cs="方正小标宋简体"/>
          <w:b w:val="0"/>
          <w:bCs/>
          <w:kern w:val="0"/>
          <w:sz w:val="36"/>
          <w:szCs w:val="36"/>
          <w:lang w:val="en-US" w:eastAsia="zh-CN"/>
        </w:rPr>
        <w:t>1</w:t>
      </w:r>
      <w:r>
        <w:rPr>
          <w:rFonts w:hint="eastAsia" w:ascii="方正小标宋简体" w:hAnsi="方正小标宋简体" w:eastAsia="方正小标宋简体" w:cs="方正小标宋简体"/>
          <w:b w:val="0"/>
          <w:bCs/>
          <w:kern w:val="0"/>
          <w:sz w:val="36"/>
          <w:szCs w:val="36"/>
        </w:rPr>
        <w:t>年</w:t>
      </w:r>
      <w:r>
        <w:rPr>
          <w:rFonts w:hint="eastAsia" w:ascii="方正小标宋简体" w:hAnsi="方正小标宋简体" w:eastAsia="方正小标宋简体" w:cs="方正小标宋简体"/>
          <w:b w:val="0"/>
          <w:bCs/>
          <w:kern w:val="0"/>
          <w:sz w:val="36"/>
          <w:szCs w:val="36"/>
          <w:lang w:eastAsia="zh-CN"/>
        </w:rPr>
        <w:t>秋</w:t>
      </w:r>
      <w:r>
        <w:rPr>
          <w:rFonts w:hint="eastAsia" w:ascii="方正小标宋简体" w:hAnsi="方正小标宋简体" w:eastAsia="方正小标宋简体" w:cs="方正小标宋简体"/>
          <w:b w:val="0"/>
          <w:bCs/>
          <w:kern w:val="0"/>
          <w:sz w:val="36"/>
          <w:szCs w:val="36"/>
        </w:rPr>
        <w:t>季教师资格认定注意事项</w:t>
      </w:r>
    </w:p>
    <w:p>
      <w:pPr>
        <w:keepNext w:val="0"/>
        <w:keepLines w:val="0"/>
        <w:pageBreakBefore w:val="0"/>
        <w:widowControl w:val="0"/>
        <w:kinsoku/>
        <w:wordWrap/>
        <w:overflowPunct/>
        <w:topLinePunct w:val="0"/>
        <w:autoSpaceDE/>
        <w:autoSpaceDN/>
        <w:bidi w:val="0"/>
        <w:adjustRightInd/>
        <w:snapToGrid/>
        <w:spacing w:afterLines="0" w:line="400" w:lineRule="exact"/>
        <w:jc w:val="center"/>
        <w:textAlignment w:val="auto"/>
        <w:rPr>
          <w:rFonts w:hint="default" w:ascii="方正小标宋简体" w:hAnsi="方正小标宋简体" w:eastAsia="方正小标宋简体" w:cs="方正小标宋简体"/>
          <w:b w:val="0"/>
          <w:bCs/>
          <w:kern w:val="0"/>
          <w:sz w:val="36"/>
          <w:szCs w:val="36"/>
        </w:rPr>
      </w:pP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户口簿、居住证、在读学校在</w:t>
      </w:r>
      <w:r>
        <w:rPr>
          <w:rFonts w:hint="eastAsia" w:ascii="仿宋_GB2312" w:hAnsi="仿宋_GB2312" w:eastAsia="仿宋_GB2312" w:cs="仿宋_GB2312"/>
          <w:sz w:val="32"/>
          <w:szCs w:val="32"/>
          <w:lang w:eastAsia="zh-CN"/>
        </w:rPr>
        <w:t>望城</w:t>
      </w:r>
      <w:r>
        <w:rPr>
          <w:rFonts w:hint="eastAsia" w:ascii="仿宋_GB2312" w:hAnsi="仿宋_GB2312" w:eastAsia="仿宋_GB2312" w:cs="仿宋_GB2312"/>
          <w:sz w:val="32"/>
          <w:szCs w:val="32"/>
        </w:rPr>
        <w:t>区行政区域内的才能申请，请申请人在中国教师资格网报名时妥善保管个人密码及报名号，以便查询个人信息及修改信息（网报结束后个人信息将无法修改）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请申请人注意：个人信息填写完毕后，须点击“提交”，系统将提示“注册成功”，注册完毕。</w:t>
      </w:r>
    </w:p>
    <w:p>
      <w:pPr>
        <w:numPr>
          <w:ilvl w:val="0"/>
          <w:numId w:val="1"/>
        </w:numPr>
        <w:spacing w:line="560" w:lineRule="exact"/>
        <w:ind w:firstLine="640" w:firstLineChars="200"/>
        <w:rPr>
          <w:rFonts w:ascii="仿宋_GB2312" w:hAnsi="Times New Roman" w:eastAsia="仿宋_GB2312" w:cs="Times New Roman"/>
          <w:sz w:val="32"/>
          <w:szCs w:val="32"/>
        </w:rPr>
      </w:pPr>
      <w:r>
        <w:rPr>
          <w:rFonts w:hint="eastAsia" w:ascii="仿宋_GB2312" w:eastAsia="仿宋_GB2312" w:cs="Times New Roman"/>
          <w:sz w:val="32"/>
          <w:szCs w:val="32"/>
          <w:lang w:eastAsia="zh-CN"/>
        </w:rPr>
        <w:t>望城区</w:t>
      </w:r>
      <w:r>
        <w:rPr>
          <w:rFonts w:hint="eastAsia" w:ascii="仿宋_GB2312" w:hAnsi="Times New Roman" w:eastAsia="仿宋_GB2312" w:cs="Times New Roman"/>
          <w:sz w:val="32"/>
          <w:szCs w:val="32"/>
        </w:rPr>
        <w:t>教师资格认定取消原现场认定环节，实行全程网办，请申请人忽略中国教师资格网关于现场认定的提示</w:t>
      </w:r>
      <w:r>
        <w:rPr>
          <w:rFonts w:ascii="仿宋_GB2312" w:hAnsi="Times New Roman" w:eastAsia="仿宋_GB2312" w:cs="Times New Roman"/>
          <w:sz w:val="32"/>
          <w:szCs w:val="32"/>
        </w:rPr>
        <w:t>。</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eastAsia="zh-CN"/>
        </w:rPr>
        <w:t>三、</w:t>
      </w:r>
      <w:r>
        <w:rPr>
          <w:rFonts w:ascii="仿宋_GB2312" w:hAnsi="Times New Roman" w:eastAsia="仿宋_GB2312" w:cs="Times New Roman"/>
          <w:sz w:val="32"/>
          <w:szCs w:val="32"/>
        </w:rPr>
        <w:t>申请人请到</w:t>
      </w:r>
      <w:r>
        <w:rPr>
          <w:rFonts w:hint="eastAsia" w:ascii="仿宋_GB2312" w:hAnsi="Times New Roman" w:eastAsia="仿宋_GB2312" w:cs="Times New Roman"/>
          <w:sz w:val="32"/>
          <w:szCs w:val="32"/>
        </w:rPr>
        <w:t>本通告</w:t>
      </w:r>
      <w:r>
        <w:rPr>
          <w:rFonts w:ascii="仿宋_GB2312" w:hAnsi="Times New Roman" w:eastAsia="仿宋_GB2312" w:cs="Times New Roman"/>
          <w:sz w:val="32"/>
          <w:szCs w:val="32"/>
        </w:rPr>
        <w:t>指定的县级以上医院进行体检，在指定时间段内体检的无需领取体检结果，如需体检结果带回的请自行联系医院。</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望城</w:t>
      </w:r>
      <w:r>
        <w:rPr>
          <w:rFonts w:hint="eastAsia" w:ascii="仿宋_GB2312" w:hAnsi="仿宋_GB2312" w:eastAsia="仿宋_GB2312" w:cs="仿宋_GB2312"/>
          <w:sz w:val="32"/>
          <w:szCs w:val="32"/>
        </w:rPr>
        <w:t>区推行教师资格认定全程网上办理，请申请人严格按公告规定时间体检和登录长沙市一网通办平台（http://zwfw-new.hunan.gov.cn/portal/one-thing）提交材料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切勿自作主张，擅自登录其他网址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为避免难以登录或卡滞，请在网速良好的电脑上用Google浏览器登录一网通办平台，如不了解一网通办平台操作的请查看《</w:t>
      </w:r>
      <w:r>
        <w:rPr>
          <w:rFonts w:hint="eastAsia" w:ascii="仿宋_GB2312" w:hAnsi="仿宋_GB2312" w:eastAsia="仿宋_GB2312" w:cs="仿宋_GB2312"/>
          <w:sz w:val="32"/>
          <w:szCs w:val="32"/>
          <w:lang w:eastAsia="zh-CN"/>
        </w:rPr>
        <w:t>望城区</w:t>
      </w:r>
      <w:bookmarkStart w:id="0" w:name="_GoBack"/>
      <w:bookmarkEnd w:id="0"/>
      <w:r>
        <w:rPr>
          <w:rFonts w:hint="eastAsia" w:ascii="仿宋_GB2312" w:hAnsi="仿宋_GB2312" w:eastAsia="仿宋_GB2312" w:cs="仿宋_GB2312"/>
          <w:sz w:val="32"/>
          <w:szCs w:val="32"/>
        </w:rPr>
        <w:t>政务服务网教师资格认定操作指南》（详见附件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）。申请人如有政策疑问可</w:t>
      </w:r>
      <w:r>
        <w:rPr>
          <w:rFonts w:hint="eastAsia" w:ascii="仿宋_GB2312" w:hAnsi="仿宋_GB2312" w:eastAsia="仿宋_GB2312" w:cs="仿宋_GB2312"/>
          <w:sz w:val="32"/>
          <w:szCs w:val="32"/>
          <w:lang w:eastAsia="zh-CN"/>
        </w:rPr>
        <w:t>致电咨询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0731-88107673</w:t>
      </w:r>
      <w:r>
        <w:rPr>
          <w:rFonts w:hint="eastAsia" w:ascii="仿宋_GB2312" w:hAnsi="仿宋_GB2312" w:eastAsia="仿宋_GB2312" w:cs="仿宋_GB2312"/>
          <w:sz w:val="32"/>
          <w:szCs w:val="32"/>
        </w:rPr>
        <w:t>），确定本人符合申请条件。</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资格证领取时间及方式：初</w:t>
      </w:r>
      <w:r>
        <w:rPr>
          <w:rFonts w:hint="eastAsia" w:ascii="仿宋_GB2312" w:hAnsi="仿宋_GB2312" w:eastAsia="仿宋_GB2312" w:cs="仿宋_GB2312"/>
          <w:sz w:val="32"/>
          <w:szCs w:val="32"/>
          <w:lang w:eastAsia="zh-CN"/>
        </w:rPr>
        <w:t>级中学</w:t>
      </w:r>
      <w:r>
        <w:rPr>
          <w:rFonts w:hint="eastAsia" w:ascii="仿宋_GB2312" w:hAnsi="仿宋_GB2312" w:eastAsia="仿宋_GB2312" w:cs="仿宋_GB2312"/>
          <w:sz w:val="32"/>
          <w:szCs w:val="32"/>
        </w:rPr>
        <w:t>、小学、幼儿园教师资</w:t>
      </w:r>
      <w:r>
        <w:rPr>
          <w:rFonts w:hint="eastAsia" w:ascii="仿宋_GB2312" w:hAnsi="仿宋_GB2312" w:eastAsia="仿宋_GB2312" w:cs="仿宋_GB2312"/>
          <w:sz w:val="32"/>
          <w:szCs w:val="32"/>
          <w:lang w:eastAsia="zh-CN"/>
        </w:rPr>
        <w:t>格</w:t>
      </w:r>
      <w:r>
        <w:rPr>
          <w:rFonts w:hint="eastAsia" w:ascii="仿宋_GB2312" w:hAnsi="仿宋_GB2312" w:eastAsia="仿宋_GB2312" w:cs="仿宋_GB2312"/>
          <w:sz w:val="32"/>
          <w:szCs w:val="32"/>
        </w:rPr>
        <w:t>证将在区教育局认定公示3日后，如无异议，直接通过EMS邮寄送达申请人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如未收到请致电</w:t>
      </w:r>
      <w:r>
        <w:rPr>
          <w:rFonts w:hint="eastAsia" w:ascii="仿宋_GB2312" w:hAnsi="仿宋_GB2312" w:eastAsia="仿宋_GB2312" w:cs="仿宋_GB2312"/>
          <w:sz w:val="32"/>
          <w:szCs w:val="32"/>
          <w:lang w:val="en-US" w:eastAsia="zh-CN"/>
        </w:rPr>
        <w:t>88060168。</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numPr>
          <w:ilvl w:val="0"/>
          <w:numId w:val="0"/>
        </w:num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ascii="仿宋_GB2312" w:hAnsi="Times New Roman" w:eastAsia="仿宋_GB2312" w:cs="Times New Roman"/>
          <w:sz w:val="32"/>
          <w:szCs w:val="32"/>
        </w:rPr>
        <w:t>请申请人严格按照系统要求上传资料，不得随意拍照，擅自修改，将不符合要求、不清晰的资料上传</w:t>
      </w:r>
      <w:r>
        <w:rPr>
          <w:rFonts w:hint="eastAsia" w:ascii="仿宋_GB2312" w:hAnsi="Times New Roman" w:eastAsia="仿宋_GB2312" w:cs="Times New Roman"/>
          <w:sz w:val="32"/>
          <w:szCs w:val="32"/>
        </w:rPr>
        <w:t>（中国教师资格网上传的照片务必为白底证件照）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如资料不符合要求，请申请人务必按要求在规定时间内完成补齐补正，否则将不再受理。</w:t>
      </w: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pPr>
        <w:autoSpaceDE w:val="0"/>
        <w:spacing w:line="580" w:lineRule="exact"/>
        <w:jc w:val="left"/>
        <w:rPr>
          <w:rFonts w:ascii="黑体" w:hAnsi="黑体" w:eastAsia="黑体"/>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8CABB"/>
    <w:multiLevelType w:val="singleLevel"/>
    <w:tmpl w:val="6088CA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D137F"/>
    <w:rsid w:val="5BDD137F"/>
    <w:rsid w:val="6130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2021-09-30T09:31:00Z</dcterms:created>
  <dc:creator>WPS_1486999954</dc:creator>
  <cp:lastModifiedBy>WPS_1486999954</cp:lastModifiedBy>
  <dcterms:modified xsi:type="dcterms:W3CDTF">2021-10-01T09:13:51Z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16B5EE0AF8C94A689FDD63D5F3D2C507</vt:lpwstr>
  </property>
</Properties>
</file>