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望城区第二轮校内课后服务第三方社会机构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</w:rPr>
        <w:t>遴选说明</w:t>
      </w:r>
    </w:p>
    <w:p>
      <w:pPr>
        <w:spacing w:line="360" w:lineRule="auto"/>
        <w:ind w:left="540"/>
        <w:rPr>
          <w:rStyle w:val="8"/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80" w:firstLineChars="15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为贯彻落实党的十九大和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教育大会精神，积极回应广大家长对中小学生课后服务的迫切需求，各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学校（单位）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坚持以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人民为中心，把中小学生课后服务工作作为教育为民服务、政府为民办实事的民生工程，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强化责任意识和担当意识，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不断提升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人民群众获得感和幸福感。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二、基本要求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第三方机构必须有教育情怀，愿意承担社会责任，立足服务学生、服务社会。不以营利为目的。严禁利用学校为宣传阵地，通过任何方式宣传或开展校外增值服务。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三、基本原则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40" w:firstLineChars="168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（一）学校为主体原则。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校内课后服务的实施主体是中小学校。对于家长要求在校外另行实施的，学校要主动提醒家长选择有资质、有保障的课后服务机构。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40" w:firstLineChars="168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（二）自愿选择原则。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中小学校要充分征求家长意见，主动向家长告知服务方式、内容、时间、场地、师资、费用等事项，由学生及家长自愿选择。不得以任何方式强制或变相强制学生参与，严禁以任何方式拒绝或推诿学生参与。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40" w:firstLineChars="168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（三）规范服务原则。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围绕培养学生兴趣爱好、促进学生综合素质，结合学校实际，科学合理确定服务内容及形式。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540" w:firstLineChars="168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（四）公益普惠原则。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建立完善成本分担机制，采用政府财政补助和学校支持、家长合理分担运行成本的做法，坚持公益导向，不得营利。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（五）稳妥推进原则。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统筹考虑学段差异、地域差异等因素，因校制宜，量力而行，把好事办好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，把实事办实。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四</w:t>
      </w: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、服务对象和时间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82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（一）服务对象：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义务教育阶段在校学生，优先保障残疾儿童、留守儿童、进城务工人员随迁子女、困难家庭子女等群体。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服务时间：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课后服务时间安排在周一至周五（节假日除外）下午放学后，原则上不少于两个课时，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结束时间原则上不迟于18:00（夏季不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早于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17:30，冬季不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早于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17:00），特殊情况需报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区教育局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核准。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五</w:t>
      </w: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 xml:space="preserve">、服务内容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围绕帮助学生培养兴趣、发展特长、开拓视野、强化实践、提升能力，为学生提供丰富多样的课后服务。服务内容可包含基础性服务和个性化服务。基础性服务主要安排学生做作业、自主阅读、观看适宜儿童的影片等；个性化服务主要包含体育、艺术、科普活动、娱乐游戏、拓展训练、开展社团及兴趣小组活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六</w:t>
      </w: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、收费管理要求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各中小学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严格按照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《关于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下发</w:t>
      </w:r>
      <w:r>
        <w:rPr>
          <w:rStyle w:val="10"/>
          <w:rFonts w:hint="default" w:ascii="Calibri" w:hAnsi="Calibri" w:eastAsia="仿宋_GB2312" w:cs="Calibri"/>
          <w:color w:val="000000"/>
          <w:sz w:val="32"/>
          <w:szCs w:val="32"/>
          <w:lang w:eastAsia="zh-CN"/>
        </w:rPr>
        <w:t>&lt;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长沙市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中小学课后服务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工作实施办法</w:t>
      </w:r>
      <w:r>
        <w:rPr>
          <w:rStyle w:val="10"/>
          <w:rFonts w:hint="default" w:ascii="Calibri" w:hAnsi="Calibri" w:eastAsia="仿宋_GB2312" w:cs="Calibri"/>
          <w:color w:val="000000"/>
          <w:sz w:val="32"/>
          <w:szCs w:val="32"/>
          <w:lang w:eastAsia="zh-CN"/>
        </w:rPr>
        <w:t>&gt;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的通知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</w:rPr>
        <w:t>》（长</w:t>
      </w:r>
      <w:r>
        <w:rPr>
          <w:rStyle w:val="10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教通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113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号</w:t>
      </w:r>
      <w:r>
        <w:rPr>
          <w:rStyle w:val="10"/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的有关规定收取和使用课后服务费。具体要求如下：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义务教育阶段学校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收费标准最高不超过1000元/期/生，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高中学校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收费标准最高不超过1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00元/期/生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每生每期只能收取一次费用（严禁学校收1次，学校引进的培训机构再收1次；没有提供课后服务、仅提供午休的学校不得收费）。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）收取的费用纳入非税账户统一管理，建立专账，专款专用，严禁挪作他用。严禁以校内课后服务名义乱收费。每学期末学校要向家长公示校内服务费的收支情况。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　   </w:t>
      </w: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七</w:t>
      </w:r>
      <w:r>
        <w:rPr>
          <w:rStyle w:val="8"/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、相关说明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单位企业提供的材料必须完全真实，因提供虚假材料导致的经济纠纷、经济损失由企业自行承担。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对入库企业，我局实行动态管理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，服务期为两年。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一方面根据市场需求适当补选优秀的单位入库；另一方面通过考察，对质量、安全、服务、售后等方面较差的单位视其严重和影响程度实行退出机制。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凡出现以下情况，学校可终止与第三方机构的课后服务：</w:t>
      </w:r>
      <w:r>
        <w:rPr>
          <w:rFonts w:hint="eastAsia" w:eastAsia="仿宋_GB2312" w:cs="Calibri"/>
          <w:color w:val="000000"/>
          <w:sz w:val="32"/>
          <w:szCs w:val="32"/>
          <w:lang w:eastAsia="zh-CN"/>
        </w:rPr>
        <w:t>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提供虚假资料的；</w:t>
      </w:r>
      <w:r>
        <w:rPr>
          <w:rFonts w:hint="eastAsia" w:eastAsia="仿宋_GB2312" w:cs="Calibri"/>
          <w:color w:val="000000"/>
          <w:sz w:val="32"/>
          <w:szCs w:val="32"/>
          <w:lang w:eastAsia="zh-CN"/>
        </w:rPr>
        <w:t>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课后服务出现重大管理过失的；</w:t>
      </w:r>
      <w:r>
        <w:rPr>
          <w:rFonts w:hint="eastAsia" w:eastAsia="仿宋_GB2312" w:cs="Calibri"/>
          <w:color w:val="000000"/>
          <w:sz w:val="32"/>
          <w:szCs w:val="32"/>
          <w:lang w:eastAsia="zh-CN"/>
        </w:rPr>
        <w:t>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课程品类、质量、内容与目录明显不符的；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年审（年度报告）有不良记录的；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把学校课后服务分包转包给其他机构的；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出现影响学校正常秩序不良行为的；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出现安全责任事故的。</w:t>
      </w:r>
    </w:p>
    <w:p/>
    <w:sectPr>
      <w:pgSz w:w="11906" w:h="16838"/>
      <w:pgMar w:top="1440" w:right="1746" w:bottom="1440" w:left="174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92671"/>
    <w:rsid w:val="0877389D"/>
    <w:rsid w:val="1B99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Strong"/>
    <w:qFormat/>
    <w:uiPriority w:val="0"/>
    <w:rPr>
      <w:b/>
      <w:w w:val="100"/>
      <w:sz w:val="20"/>
      <w:shd w:val="clear" w:color="auto" w:fill="auto"/>
    </w:rPr>
  </w:style>
  <w:style w:type="paragraph" w:customStyle="1" w:styleId="9">
    <w:name w:val="List Paragraph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2022-01-20T09:02:00Z</dcterms:created>
  <dc:creator>沙上有印</dc:creator>
  <cp:lastModifiedBy>沙上有印</cp:lastModifiedBy>
  <dcterms:modified xsi:type="dcterms:W3CDTF">2022-01-20T09:09:47Z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5714BD8DA02E4FAAB705BE471B3EAFD8</vt:lpwstr>
  </property>
</Properties>
</file>