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/>
        </w:rPr>
      </w:pPr>
      <w:r>
        <w:rPr>
          <w:rFonts w:hint="eastAsia"/>
          <w:color w:val="000000"/>
        </w:rPr>
        <w:t>校外培训监管</w:t>
      </w:r>
      <w:bookmarkStart w:id="0" w:name="_Toc530649256"/>
      <w:bookmarkStart w:id="1" w:name="_Toc530407465"/>
      <w:r>
        <w:rPr>
          <w:rFonts w:hint="eastAsia"/>
          <w:color w:val="000000"/>
        </w:rPr>
        <w:t>行政处罚决定书</w:t>
      </w:r>
      <w:bookmarkEnd w:id="0"/>
      <w:bookmarkEnd w:id="1"/>
    </w:p>
    <w:p>
      <w:pPr>
        <w:spacing w:line="500" w:lineRule="exact"/>
        <w:ind w:firstLine="48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/>
          <w:color w:val="000000"/>
        </w:rPr>
        <w:t xml:space="preserve">                                   </w:t>
      </w:r>
      <w:r>
        <w:rPr>
          <w:rFonts w:hint="eastAsia"/>
          <w:color w:val="000000"/>
          <w:lang w:val="en-US" w:eastAsia="zh-CN"/>
        </w:rPr>
        <w:t>望教</w:t>
      </w:r>
      <w:r>
        <w:rPr>
          <w:rFonts w:hint="eastAsia"/>
          <w:color w:val="000000"/>
        </w:rPr>
        <w:t>罚字〔</w:t>
      </w:r>
      <w:r>
        <w:rPr>
          <w:rFonts w:hint="eastAsia"/>
          <w:color w:val="000000"/>
          <w:lang w:val="en-US" w:eastAsia="zh-CN"/>
        </w:rPr>
        <w:t>2022</w:t>
      </w:r>
      <w:r>
        <w:rPr>
          <w:rFonts w:hint="eastAsia"/>
          <w:color w:val="000000"/>
        </w:rPr>
        <w:t>〕第</w:t>
      </w:r>
      <w:r>
        <w:rPr>
          <w:rFonts w:hint="eastAsia"/>
          <w:color w:val="000000"/>
          <w:lang w:val="en-US" w:eastAsia="zh-CN"/>
        </w:rPr>
        <w:t xml:space="preserve"> 16</w:t>
      </w:r>
      <w:r>
        <w:rPr>
          <w:rFonts w:hint="eastAsia"/>
          <w:color w:val="000000"/>
        </w:rPr>
        <w:t>号</w:t>
      </w:r>
    </w:p>
    <w:p>
      <w:pPr>
        <w:spacing w:line="360" w:lineRule="auto"/>
        <w:ind w:left="324" w:leftChars="135" w:firstLine="55" w:firstLineChars="23"/>
        <w:rPr>
          <w:b/>
          <w:bCs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53340</wp:posOffset>
                </wp:positionV>
                <wp:extent cx="5189220" cy="0"/>
                <wp:effectExtent l="0" t="9525" r="11430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2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.85pt;margin-top:4.2pt;height:0pt;width:408.6pt;z-index:251659264;mso-width-relative:page;mso-height-relative:page;" filled="f" stroked="t" coordsize="21600,21600" o:gfxdata="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KL+2P0gAAAAYBAAAPAAAAAAAAAAEAIAAA&#10;ADgAAABkcnMvZG93bnJldi54bWxQSwECFAAUAAAACACHTuJAl0IjkPwBAADtAwAADgAAAAAAAAAB&#10;ACAAAAA3AQAAZHJzL2Uyb0RvYy54bWxQSwUGAAAAAAYABgBZAQAApQUAAAAA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当事人名称或姓名：</w:t>
      </w:r>
      <w:r>
        <w:rPr>
          <w:rFonts w:hint="eastAsia"/>
          <w:color w:val="000000"/>
          <w:lang w:val="en-US" w:eastAsia="zh-CN"/>
        </w:rPr>
        <w:t>单连营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/>
          <w:color w:val="000000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当事人地址或住址：长沙市望城区高塘岭街道旺旺中路115号二楼、三楼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u w:val="none"/>
        </w:rPr>
        <w:t>当事人证件类型及编号：</w:t>
      </w:r>
      <w:r>
        <w:rPr>
          <w:rFonts w:hint="eastAsia" w:cs="宋体"/>
          <w:bCs/>
          <w:color w:val="000000"/>
          <w:sz w:val="24"/>
          <w:szCs w:val="24"/>
          <w:u w:val="none"/>
          <w:lang w:val="en-US" w:eastAsia="zh-CN"/>
        </w:rPr>
        <w:t>身份证2207</w:t>
      </w:r>
      <w:r>
        <w:rPr>
          <w:rFonts w:hint="default" w:cs="宋体"/>
          <w:bCs/>
          <w:color w:val="000000"/>
          <w:sz w:val="24"/>
          <w:szCs w:val="24"/>
          <w:u w:val="none"/>
          <w:lang w:eastAsia="zh-CN"/>
        </w:rPr>
        <w:t>xxxxxxxxxxxxxx</w:t>
      </w:r>
      <w:r>
        <w:rPr>
          <w:rFonts w:hint="eastAsia" w:cs="宋体"/>
          <w:bCs/>
          <w:color w:val="000000"/>
          <w:sz w:val="24"/>
          <w:szCs w:val="24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当事人法定代表人或主要负责人姓名及联系方式：</w:t>
      </w:r>
      <w:r>
        <w:rPr>
          <w:rFonts w:hint="eastAsia"/>
          <w:color w:val="000000"/>
          <w:lang w:val="en-US" w:eastAsia="zh-CN"/>
        </w:rPr>
        <w:t>单连营159</w:t>
      </w:r>
      <w:r>
        <w:rPr>
          <w:rFonts w:hint="default"/>
          <w:color w:val="000000"/>
          <w:lang w:eastAsia="zh-CN"/>
        </w:rPr>
        <w:t>xxxx</w:t>
      </w:r>
      <w:r>
        <w:rPr>
          <w:rFonts w:hint="eastAsia"/>
          <w:color w:val="000000"/>
          <w:lang w:val="en-US" w:eastAsia="zh-CN"/>
        </w:rPr>
        <w:t>3400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其他：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2022年9月3日，长沙市望城区教育局校外培训监管科工作人员接举报线索，到位于长沙市望城区高塘岭街道旺旺中路115号二楼、三楼进行检查。执法人员出示执法证件表明身份后，有现场负责人陪同进行检查。现场检查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该场地原挂牌御一学辅，现已拆除招牌，场地内无办学许可证、无营业执照。现场发现有3个班级共10名学生正在上课，其中一个班4名初二学生正在上数学课，一个班级5名初三学生正在上数学课，一个班级1名初三学生正在接受一对一英语辅导。经询问，上述学生分别来自向阳中学、长郡月亮岛学校、长郡斑马湖中学、周南望城学校。经核实三名教师相关信息如下：数学老师单连营，男，身份证号码2207</w:t>
      </w:r>
      <w:r>
        <w:rPr>
          <w:rFonts w:hint="default" w:cs="宋体"/>
          <w:color w:val="000000"/>
          <w:sz w:val="24"/>
          <w:szCs w:val="24"/>
          <w:lang w:eastAsia="zh-CN"/>
        </w:rPr>
        <w:t>xxxxxxxxxxxxxx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,联系电话159</w:t>
      </w:r>
      <w:r>
        <w:rPr>
          <w:rFonts w:hint="default" w:cs="宋体"/>
          <w:color w:val="000000"/>
          <w:sz w:val="24"/>
          <w:szCs w:val="24"/>
          <w:lang w:eastAsia="zh-CN"/>
        </w:rPr>
        <w:t>xxxx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3400；数学老师何波，男，身份证号码4301</w:t>
      </w:r>
      <w:r>
        <w:rPr>
          <w:rFonts w:hint="default" w:cs="宋体"/>
          <w:color w:val="000000"/>
          <w:sz w:val="24"/>
          <w:szCs w:val="24"/>
          <w:lang w:eastAsia="zh-CN"/>
        </w:rPr>
        <w:t>xxxxxxxxxxxxxx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,联系电话153</w:t>
      </w:r>
      <w:r>
        <w:rPr>
          <w:rFonts w:hint="default" w:cs="宋体"/>
          <w:color w:val="000000"/>
          <w:sz w:val="24"/>
          <w:szCs w:val="24"/>
          <w:lang w:eastAsia="zh-CN"/>
        </w:rPr>
        <w:t>xxxx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8986；英语老师王芳，女，身份证号码4305</w:t>
      </w:r>
      <w:r>
        <w:rPr>
          <w:rFonts w:hint="default" w:cs="宋体"/>
          <w:color w:val="000000"/>
          <w:sz w:val="24"/>
          <w:szCs w:val="24"/>
          <w:lang w:eastAsia="zh-CN"/>
        </w:rPr>
        <w:t>xxxxxxxxxxxxxx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,联系电话182</w:t>
      </w:r>
      <w:r>
        <w:rPr>
          <w:rFonts w:hint="default" w:cs="宋体"/>
          <w:color w:val="000000"/>
          <w:sz w:val="24"/>
          <w:szCs w:val="24"/>
          <w:lang w:eastAsia="zh-CN"/>
        </w:rPr>
        <w:t>xxxx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3660。经询问学生得知数学、物理、英语三门课程收费4000元，因9月3日为上课第一天，暂未收费。执法人员现场依法作出如下处理：1.拍摄了现场照片；2.制作了《校外培训监管现场笔录》1份；3.下发了《校外培训监管询问通知书》1份，并通知当事人到望城区教育局309办公室接受询问调查。2022年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当事人</w:t>
      </w:r>
      <w:bookmarkStart w:id="5" w:name="_GoBack"/>
      <w:bookmarkEnd w:id="5"/>
      <w:r>
        <w:rPr>
          <w:rFonts w:hint="eastAsia" w:cs="宋体"/>
          <w:color w:val="000000"/>
          <w:sz w:val="24"/>
          <w:szCs w:val="24"/>
          <w:lang w:val="en-US" w:eastAsia="zh-CN"/>
        </w:rPr>
        <w:t>单连营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到本机关校外培训监管科309办公室接受了调查询问。在接受调查询问中，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单连营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承认擅自举办民办学校的违法事实。本机关认为，你（单位）涉嫌无证办学的违法事实清楚。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上述涉嫌违法事实有如下佐证材料：1.《校外培训监管现场笔录》；2.现场照片；3.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数学试卷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；4.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当事人单连营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身份证复印件；5.《校外培训监管询问笔录》1份；6.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课程安排表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；7.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初二数学、物理测试卷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本单位于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送达了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校外培训监管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行政处罚事先告知书，告知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本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机关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拟作出的行政处罚内容及事实、理由、依据，并告知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依法享有的陈述、申辩、要求听证等权利。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你当场自愿放弃陈述申辩和听证。上述证据经过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单连营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本人阅示并发表意见，根据《湖南省行政程序规定》第七十一条、第七十三条之规定，可作为本案证据材料使用。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根据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《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中华人民共和国民办教育促进法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》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第六十四条之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规定，对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你的上述违法行为，给予责令停止办学、退还所收费用</w:t>
      </w:r>
      <w:r>
        <w:rPr>
          <w:rFonts w:hint="eastAsia" w:cs="宋体"/>
          <w:color w:val="000000"/>
          <w:sz w:val="24"/>
          <w:szCs w:val="24"/>
          <w:lang w:eastAsia="zh-CN"/>
        </w:rPr>
        <w:t>，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罚款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人民币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肆仟元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整（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¥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4000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.00元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）的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行政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94" w:rightChars="-39" w:firstLine="480" w:firstLineChars="200"/>
        <w:textAlignment w:val="auto"/>
        <w:outlineLvl w:val="9"/>
        <w:rPr>
          <w:rFonts w:hint="eastAsia" w:ascii="宋体" w:hAnsi="宋体" w:eastAsia="宋体" w:cs="宋体"/>
          <w:color w:val="0000FF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本单位限你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自收到本决定书之日起十五日内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到</w:t>
      </w:r>
      <w:r>
        <w:rPr>
          <w:rFonts w:hint="eastAsia" w:cs="宋体"/>
          <w:color w:val="auto"/>
          <w:sz w:val="24"/>
          <w:szCs w:val="24"/>
          <w:u w:val="none"/>
          <w:lang w:val="en-US" w:eastAsia="zh-CN"/>
        </w:rPr>
        <w:t>中国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银行望城支行如数缴纳罚款（收款人：长沙市望城区财政局汇缴专户；银行账号：</w:t>
      </w:r>
      <w:r>
        <w:rPr>
          <w:rFonts w:hint="eastAsia" w:cs="宋体"/>
          <w:color w:val="auto"/>
          <w:sz w:val="24"/>
          <w:szCs w:val="24"/>
          <w:u w:val="none"/>
          <w:lang w:val="en-US" w:eastAsia="zh-CN"/>
        </w:rPr>
        <w:t>5950689428390001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逾期不缴纳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罚款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的，每日按罚款数额的百分之三加处罚款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（加处罚款数不超过罚款本金数）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。逾期不履行本处罚决定的，将依法申请人民法院强制执行。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您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不服本决定，可以在收到本处罚决定书之日起六十日内向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望城区人民政府或长沙市教育局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申请行政复议；也可以在六个月内向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长沙铁路运输法院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提起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行政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诉讼。行政复议、行政诉讼期间，本行政处罚决定不停止执行。</w:t>
      </w:r>
      <w:bookmarkStart w:id="2" w:name="_Toc513174419"/>
      <w:bookmarkStart w:id="3" w:name="_Toc513173642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4" w:name="_Hlk91688303"/>
    </w:p>
    <w:bookmarkEnd w:id="4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560" w:firstLine="2280" w:firstLineChars="950"/>
        <w:jc w:val="righ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长沙市望城区教育局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cs="宋体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p>
      <w:pPr>
        <w:jc w:val="center"/>
        <w:rPr>
          <w:rFonts w:hint="eastAsia"/>
          <w:b/>
          <w:bCs/>
          <w:color w:val="000000"/>
        </w:rPr>
      </w:pPr>
    </w:p>
    <w:bookmarkEnd w:id="2"/>
    <w:bookmarkEnd w:id="3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NGFiYmE4Y2Q4YWMwZjY0MjFiZjViZDRjMmJkODIifQ=="/>
  </w:docVars>
  <w:rsids>
    <w:rsidRoot w:val="3F3711A1"/>
    <w:rsid w:val="009431DC"/>
    <w:rsid w:val="014A0EDE"/>
    <w:rsid w:val="0200556E"/>
    <w:rsid w:val="09C273C0"/>
    <w:rsid w:val="0D877950"/>
    <w:rsid w:val="17BA1709"/>
    <w:rsid w:val="1AB50CC9"/>
    <w:rsid w:val="1B3502A4"/>
    <w:rsid w:val="1BA368BD"/>
    <w:rsid w:val="1E4D04CE"/>
    <w:rsid w:val="226D2E4B"/>
    <w:rsid w:val="2617314E"/>
    <w:rsid w:val="29A315A9"/>
    <w:rsid w:val="29D1414B"/>
    <w:rsid w:val="29DB4F85"/>
    <w:rsid w:val="2C807ABA"/>
    <w:rsid w:val="316B53D9"/>
    <w:rsid w:val="349804F1"/>
    <w:rsid w:val="353A0A12"/>
    <w:rsid w:val="35EA2C56"/>
    <w:rsid w:val="38373CA8"/>
    <w:rsid w:val="39C51E02"/>
    <w:rsid w:val="3AE3689C"/>
    <w:rsid w:val="3C3D4679"/>
    <w:rsid w:val="3D561461"/>
    <w:rsid w:val="3F3711A1"/>
    <w:rsid w:val="41BB48E2"/>
    <w:rsid w:val="4EE37537"/>
    <w:rsid w:val="50345C96"/>
    <w:rsid w:val="50657EF9"/>
    <w:rsid w:val="52EE7C92"/>
    <w:rsid w:val="5A8B0DCB"/>
    <w:rsid w:val="5AEE7E68"/>
    <w:rsid w:val="5DB70DC7"/>
    <w:rsid w:val="5E69397B"/>
    <w:rsid w:val="60CE21EC"/>
    <w:rsid w:val="61B96FA0"/>
    <w:rsid w:val="626CAFC7"/>
    <w:rsid w:val="641D0409"/>
    <w:rsid w:val="699A5638"/>
    <w:rsid w:val="6A3206C6"/>
    <w:rsid w:val="6B7D68C5"/>
    <w:rsid w:val="6C9420CB"/>
    <w:rsid w:val="6ED15455"/>
    <w:rsid w:val="779E6B28"/>
    <w:rsid w:val="77B45D9E"/>
    <w:rsid w:val="79CD3560"/>
    <w:rsid w:val="7A2451CC"/>
    <w:rsid w:val="7BB4473E"/>
    <w:rsid w:val="7DAE6478"/>
    <w:rsid w:val="7F4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b/>
      <w:bCs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1215</Words>
  <Characters>1388</Characters>
  <Lines>0</Lines>
  <Paragraphs>0</Paragraphs>
  <TotalTime>11</TotalTime>
  <ScaleCrop>false</ScaleCrop>
  <LinksUpToDate>false</LinksUpToDate>
  <CharactersWithSpaces>1465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2022-07-15T10:56:00Z</dcterms:created>
  <dc:creator>禾小炎</dc:creator>
  <cp:lastModifiedBy>Y</cp:lastModifiedBy>
  <cp:lastPrinted>2022-10-20T16:30:00Z</cp:lastPrinted>
  <dcterms:modified xsi:type="dcterms:W3CDTF">2023-02-01T16:12:35Z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E4EE74918C2C471786C3C1F9D6551379</vt:lpwstr>
  </property>
</Properties>
</file>