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楷体_GB2312"/>
        </w:rPr>
      </w:pPr>
      <w:r>
        <w:rPr>
          <w:rFonts w:hint="eastAsia" w:ascii="Times New Roman" w:hAnsi="Times New Roman" w:eastAsia="楷体_GB2312"/>
        </w:rPr>
        <w:t>附件3</w:t>
      </w:r>
    </w:p>
    <w:p>
      <w:pPr>
        <w:widowControl/>
        <w:spacing w:line="240" w:lineRule="auto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 xml:space="preserve">    </w:t>
      </w:r>
      <w:r>
        <w:rPr>
          <w:rFonts w:ascii="Times New Roman" w:hAnsi="Times New Roman" w:eastAsia="方正小标宋简体"/>
          <w:kern w:val="0"/>
          <w:sz w:val="44"/>
          <w:szCs w:val="44"/>
          <w:u w:val="single"/>
        </w:rPr>
        <w:t xml:space="preserve">  </w:t>
      </w:r>
      <w:r>
        <w:rPr>
          <w:rFonts w:hint="eastAsia" w:eastAsia="方正小标宋简体"/>
          <w:kern w:val="0"/>
          <w:sz w:val="44"/>
          <w:szCs w:val="44"/>
          <w:u w:val="single"/>
          <w:lang w:eastAsia="zh-CN"/>
        </w:rPr>
        <w:t>长沙市望城区交通运输局</w:t>
      </w:r>
      <w:r>
        <w:rPr>
          <w:rFonts w:ascii="Times New Roman" w:hAnsi="Times New Roman" w:eastAsia="方正小标宋简体"/>
          <w:kern w:val="0"/>
          <w:sz w:val="44"/>
          <w:szCs w:val="44"/>
          <w:u w:val="single"/>
        </w:rPr>
        <w:t xml:space="preserve">  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240" w:lineRule="auto"/>
        <w:jc w:val="left"/>
        <w:rPr>
          <w:rFonts w:hAnsi="Times New Roman"/>
          <w:kern w:val="0"/>
          <w:sz w:val="24"/>
          <w:szCs w:val="24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240" w:lineRule="auto"/>
        <w:jc w:val="left"/>
        <w:rPr>
          <w:rFonts w:hAnsi="Times New Roman"/>
          <w:kern w:val="0"/>
          <w:sz w:val="24"/>
          <w:szCs w:val="24"/>
        </w:rPr>
      </w:pPr>
      <w:r>
        <w:rPr>
          <w:rFonts w:hint="eastAsia" w:hAnsi="Times New Roman"/>
          <w:kern w:val="0"/>
          <w:sz w:val="24"/>
          <w:szCs w:val="24"/>
        </w:rPr>
        <w:t>填报单位：</w:t>
      </w:r>
      <w:r>
        <w:rPr>
          <w:rFonts w:hint="eastAsia" w:ascii="仿宋_GB2312" w:eastAsia="仿宋_GB2312"/>
          <w:kern w:val="0"/>
          <w:sz w:val="24"/>
          <w:lang w:eastAsia="zh-CN"/>
        </w:rPr>
        <w:t>长沙市望城区交通运输局</w:t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</w:p>
    <w:tbl>
      <w:tblPr>
        <w:tblStyle w:val="6"/>
        <w:tblW w:w="8889" w:type="dxa"/>
        <w:jc w:val="center"/>
        <w:tblInd w:w="-1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88"/>
        <w:gridCol w:w="1020"/>
        <w:gridCol w:w="1020"/>
        <w:gridCol w:w="945"/>
        <w:gridCol w:w="1020"/>
        <w:gridCol w:w="975"/>
        <w:gridCol w:w="674"/>
        <w:gridCol w:w="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财政供养人员情况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编制数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2018年实际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在职人数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2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经费控制情况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2017年决算数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2018年预算数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2018年决算数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三公经费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143.67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185.60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260.20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1、公务用车购置和维护经费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114.46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92.40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259.89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其中：公车购置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51.09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195.09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公车运行维护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63.37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92.40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64.80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2、出国经费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3、公务接待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29.21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93.20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项目支出：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67686.99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5,864.00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18,842.18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交通行政管理事务支出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120.52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220.00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环法自行车赛等安保费用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290.00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36.84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农村公路建设及安保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2,794.23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4,055.00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3,233.68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对城市公交及客运的补贴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11,392.19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7,765.34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交建投项目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51,624.19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4,020.07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铜靖客渡及民桥义渡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90.00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90.00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航运公司项目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797.18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长株潭城际铁路指挥部工作经费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路政执法局治超专项及项目专项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1,278.44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1,210.00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2,378.10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处罚中心日常专项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44.40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2.87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质监站检测专项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50.00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41.53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运管所日常项目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  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219.00 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220.07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143.02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414.09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257.60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其中：办公经费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54.27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59.60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水费、电费、差旅费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11.91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5.50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会议费、培训费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3.97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18.10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政府采购金额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587.39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部门整体支出预算调整 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22,953.09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22953.09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289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楼堂馆所控制情况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（2018年完工项目）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  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预算投资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实际投资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spacing w:val="-6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exact"/>
          <w:jc w:val="center"/>
        </w:trPr>
        <w:tc>
          <w:tcPr>
            <w:tcW w:w="28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厉行节约保障措施</w:t>
            </w:r>
          </w:p>
        </w:tc>
        <w:tc>
          <w:tcPr>
            <w:tcW w:w="59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提高认识，增强落实厉行节约要求的责任感，必须从讲政治的高度，加强领导，精心组织，严格控制机关经费支出，推动节约型机关建设，多办利民惠民的实事、好事。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规范公务接待管理。严格控制公务接待费用支出，严格控制招待标准，减少陪同人员。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推进财政科学化、精细化管理。严格控制一般性支出，严格预算支出管理，降低行政运行成本。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强化监督，严肃纪律，各科室要切实履行职责，加强监督检查，从源头上预防和控制浪费行为的发生。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06" w:type="dxa"/>
          <w:wAfter w:w="341" w:type="dxa"/>
          <w:trHeight w:val="700" w:hRule="atLeast"/>
          <w:jc w:val="center"/>
        </w:trPr>
        <w:tc>
          <w:tcPr>
            <w:tcW w:w="774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说明：“项目支出”需要填报除专项资金和基本支出以外的所有项目情况，包括业务工作项目、运行维护项目等；“公用经费”填报基本支出中的一般商品和服务支出。</w:t>
            </w: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701" w:right="1587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34342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17 -</w:t>
        </w:r>
        <w:r>
          <w:fldChar w:fldCharType="end"/>
        </w:r>
      </w:p>
    </w:sdtContent>
  </w:sdt>
  <w:p>
    <w:pPr>
      <w:pStyle w:val="4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0954067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14 -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7"/>
    <w:rsid w:val="00005D88"/>
    <w:rsid w:val="00017EBD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106906"/>
    <w:rsid w:val="00111454"/>
    <w:rsid w:val="0016305B"/>
    <w:rsid w:val="00170D2C"/>
    <w:rsid w:val="00190E73"/>
    <w:rsid w:val="001918FE"/>
    <w:rsid w:val="001A2888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603D7"/>
    <w:rsid w:val="00263876"/>
    <w:rsid w:val="00264568"/>
    <w:rsid w:val="00283DDC"/>
    <w:rsid w:val="00294D02"/>
    <w:rsid w:val="002A1C9D"/>
    <w:rsid w:val="002D2B17"/>
    <w:rsid w:val="002D6DE6"/>
    <w:rsid w:val="002F4C93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691A"/>
    <w:rsid w:val="00365CB3"/>
    <w:rsid w:val="003663D1"/>
    <w:rsid w:val="0037668D"/>
    <w:rsid w:val="003809B6"/>
    <w:rsid w:val="00382329"/>
    <w:rsid w:val="003A32AD"/>
    <w:rsid w:val="003E2B22"/>
    <w:rsid w:val="003F52D0"/>
    <w:rsid w:val="00406148"/>
    <w:rsid w:val="00406EF4"/>
    <w:rsid w:val="00413BF7"/>
    <w:rsid w:val="004358A4"/>
    <w:rsid w:val="004378B6"/>
    <w:rsid w:val="0044035E"/>
    <w:rsid w:val="00486AFF"/>
    <w:rsid w:val="00490592"/>
    <w:rsid w:val="004C06F3"/>
    <w:rsid w:val="004C0FAE"/>
    <w:rsid w:val="004C37B2"/>
    <w:rsid w:val="004C420F"/>
    <w:rsid w:val="004E1BAF"/>
    <w:rsid w:val="004E5E17"/>
    <w:rsid w:val="004F24CD"/>
    <w:rsid w:val="00502C54"/>
    <w:rsid w:val="005362BF"/>
    <w:rsid w:val="00570BC5"/>
    <w:rsid w:val="005A2FDD"/>
    <w:rsid w:val="005A43DF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71C6"/>
    <w:rsid w:val="006D7E4D"/>
    <w:rsid w:val="006F0A44"/>
    <w:rsid w:val="006F5EBB"/>
    <w:rsid w:val="007336F9"/>
    <w:rsid w:val="00742C69"/>
    <w:rsid w:val="00783BAD"/>
    <w:rsid w:val="007A02CE"/>
    <w:rsid w:val="007B3CF7"/>
    <w:rsid w:val="007D60DD"/>
    <w:rsid w:val="00815068"/>
    <w:rsid w:val="00816734"/>
    <w:rsid w:val="00822809"/>
    <w:rsid w:val="00830963"/>
    <w:rsid w:val="00834ED6"/>
    <w:rsid w:val="00856037"/>
    <w:rsid w:val="008854AA"/>
    <w:rsid w:val="008A4AAA"/>
    <w:rsid w:val="008C5FEB"/>
    <w:rsid w:val="008D1C56"/>
    <w:rsid w:val="008D26E3"/>
    <w:rsid w:val="0095469C"/>
    <w:rsid w:val="00964943"/>
    <w:rsid w:val="009B1AC1"/>
    <w:rsid w:val="009B2C90"/>
    <w:rsid w:val="009B7757"/>
    <w:rsid w:val="009D37B4"/>
    <w:rsid w:val="009F0B2A"/>
    <w:rsid w:val="00A00E85"/>
    <w:rsid w:val="00A17F2F"/>
    <w:rsid w:val="00A23802"/>
    <w:rsid w:val="00A24C77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D08EA"/>
    <w:rsid w:val="00AD2FCB"/>
    <w:rsid w:val="00AF6720"/>
    <w:rsid w:val="00B40C50"/>
    <w:rsid w:val="00B42100"/>
    <w:rsid w:val="00B4488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42F72"/>
    <w:rsid w:val="00C61D3E"/>
    <w:rsid w:val="00C67E84"/>
    <w:rsid w:val="00C707E7"/>
    <w:rsid w:val="00C76C38"/>
    <w:rsid w:val="00CB004E"/>
    <w:rsid w:val="00CB6E34"/>
    <w:rsid w:val="00CC560F"/>
    <w:rsid w:val="00CC65E0"/>
    <w:rsid w:val="00CD141B"/>
    <w:rsid w:val="00CF32B5"/>
    <w:rsid w:val="00CF5DB6"/>
    <w:rsid w:val="00D0168B"/>
    <w:rsid w:val="00D039C0"/>
    <w:rsid w:val="00D24F0E"/>
    <w:rsid w:val="00D4027B"/>
    <w:rsid w:val="00D53566"/>
    <w:rsid w:val="00D6185F"/>
    <w:rsid w:val="00D65F0E"/>
    <w:rsid w:val="00D71E8A"/>
    <w:rsid w:val="00D730FC"/>
    <w:rsid w:val="00D84920"/>
    <w:rsid w:val="00D942BB"/>
    <w:rsid w:val="00D95D63"/>
    <w:rsid w:val="00DD0D05"/>
    <w:rsid w:val="00DE47CA"/>
    <w:rsid w:val="00DE4EB0"/>
    <w:rsid w:val="00DE7A52"/>
    <w:rsid w:val="00DF7A1D"/>
    <w:rsid w:val="00E13CF0"/>
    <w:rsid w:val="00E163FB"/>
    <w:rsid w:val="00E22060"/>
    <w:rsid w:val="00E52CEA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E675D"/>
    <w:rsid w:val="23BB3CD8"/>
    <w:rsid w:val="264E19BE"/>
    <w:rsid w:val="38907120"/>
    <w:rsid w:val="499C4928"/>
    <w:rsid w:val="71F339A5"/>
    <w:rsid w:val="77FB6DF1"/>
    <w:rsid w:val="7FA37FCA"/>
    <w:rsid w:val="7FC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spacing w:line="240" w:lineRule="auto"/>
      <w:ind w:left="100" w:leftChars="2500"/>
    </w:pPr>
    <w:rPr>
      <w:rFonts w:ascii="Times New Roman" w:hAnsi="Times New Roman" w:eastAsia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"/>
    <w:basedOn w:val="1"/>
    <w:qFormat/>
    <w:uiPriority w:val="99"/>
    <w:pPr>
      <w:spacing w:line="240" w:lineRule="auto"/>
    </w:pPr>
    <w:rPr>
      <w:rFonts w:ascii="Times New Roman" w:hAnsi="Times New Roman" w:eastAsia="宋体"/>
      <w:sz w:val="21"/>
      <w:szCs w:val="20"/>
    </w:rPr>
  </w:style>
  <w:style w:type="character" w:customStyle="1" w:styleId="10">
    <w:name w:val="页眉 Char"/>
    <w:link w:val="5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12">
    <w:name w:val="批注框文本 Char"/>
    <w:link w:val="3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rFonts w:ascii="Times New Roman" w:hAnsi="Times New Roman"/>
      <w:sz w:val="24"/>
      <w:szCs w:val="24"/>
    </w:rPr>
  </w:style>
  <w:style w:type="character" w:customStyle="1" w:styleId="14">
    <w:name w:val="日期 Char1"/>
    <w:basedOn w:val="7"/>
    <w:semiHidden/>
    <w:qFormat/>
    <w:uiPriority w:val="99"/>
    <w:rPr>
      <w:rFonts w:ascii="仿宋_GB2312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17</Pages>
  <Words>1420</Words>
  <Characters>8095</Characters>
  <Lines>67</Lines>
  <Paragraphs>18</Paragraphs>
  <TotalTime>12</TotalTime>
  <ScaleCrop>false</ScaleCrop>
  <LinksUpToDate>false</LinksUpToDate>
  <CharactersWithSpaces>9497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2019-04-15T01:57:00Z</dcterms:created>
  <dc:creator>lenovo</dc:creator>
  <cp:lastModifiedBy>1</cp:lastModifiedBy>
  <cp:lastPrinted>2019-04-23T06:12:00Z</cp:lastPrinted>
  <dcterms:modified xsi:type="dcterms:W3CDTF">2019-05-27T02:14:50Z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