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left="93"/>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1：</w:t>
      </w:r>
    </w:p>
    <w:p>
      <w:pPr>
        <w:spacing w:line="500" w:lineRule="exact"/>
        <w:jc w:val="center"/>
        <w:rPr>
          <w:rFonts w:ascii="Calibri" w:hAnsi="Calibri" w:eastAsia="楷体_GB2312"/>
          <w:kern w:val="0"/>
          <w:sz w:val="32"/>
          <w:szCs w:val="32"/>
        </w:rPr>
      </w:pPr>
      <w:bookmarkStart w:id="0" w:name="_GoBack"/>
      <w:r>
        <w:rPr>
          <w:rFonts w:hint="eastAsia" w:ascii="方正小标宋简体" w:hAnsi="方正小标宋简体" w:eastAsia="方正小标宋简体" w:cs="方正小标宋简体"/>
          <w:kern w:val="0"/>
          <w:sz w:val="44"/>
          <w:szCs w:val="44"/>
        </w:rPr>
        <w:t>望城区2019年科技发展专项资金绩效目标申报表</w:t>
      </w:r>
      <w:r>
        <w:rPr>
          <w:rFonts w:ascii="Calibri" w:hAnsi="Calibri" w:eastAsia="方正小标宋_GBK"/>
          <w:kern w:val="0"/>
          <w:sz w:val="44"/>
          <w:szCs w:val="44"/>
        </w:rPr>
        <w:br w:type="textWrapping"/>
      </w:r>
      <w:bookmarkEnd w:id="0"/>
    </w:p>
    <w:p>
      <w:pPr>
        <w:widowControl/>
        <w:jc w:val="left"/>
        <w:rPr>
          <w:rFonts w:ascii="仿宋_GB2312" w:hAnsi="Calibri" w:eastAsia="仿宋_GB2312"/>
          <w:kern w:val="0"/>
          <w:szCs w:val="21"/>
        </w:rPr>
      </w:pPr>
      <w:r>
        <w:rPr>
          <w:rFonts w:hint="eastAsia" w:ascii="仿宋_GB2312" w:hAnsi="Calibri" w:eastAsia="仿宋_GB2312"/>
          <w:kern w:val="0"/>
          <w:szCs w:val="21"/>
        </w:rPr>
        <w:t>填报单位（盖章）：长沙市望城区科学技术局</w:t>
      </w:r>
    </w:p>
    <w:tbl>
      <w:tblPr>
        <w:tblStyle w:val="3"/>
        <w:tblW w:w="9836" w:type="dxa"/>
        <w:jc w:val="center"/>
        <w:tblInd w:w="0" w:type="dxa"/>
        <w:tblLayout w:type="fixed"/>
        <w:tblCellMar>
          <w:top w:w="0" w:type="dxa"/>
          <w:left w:w="108" w:type="dxa"/>
          <w:bottom w:w="0" w:type="dxa"/>
          <w:right w:w="108" w:type="dxa"/>
        </w:tblCellMar>
      </w:tblPr>
      <w:tblGrid>
        <w:gridCol w:w="709"/>
        <w:gridCol w:w="20"/>
        <w:gridCol w:w="730"/>
        <w:gridCol w:w="2448"/>
        <w:gridCol w:w="382"/>
        <w:gridCol w:w="1617"/>
        <w:gridCol w:w="245"/>
        <w:gridCol w:w="685"/>
        <w:gridCol w:w="1139"/>
        <w:gridCol w:w="1861"/>
      </w:tblGrid>
      <w:tr>
        <w:tblPrEx>
          <w:tblLayout w:type="fixed"/>
          <w:tblCellMar>
            <w:top w:w="0" w:type="dxa"/>
            <w:left w:w="108" w:type="dxa"/>
            <w:bottom w:w="0" w:type="dxa"/>
            <w:right w:w="108" w:type="dxa"/>
          </w:tblCellMar>
        </w:tblPrEx>
        <w:trPr>
          <w:trHeight w:val="403"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专项名称</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科技发展专项</w:t>
            </w:r>
          </w:p>
        </w:tc>
        <w:tc>
          <w:tcPr>
            <w:tcW w:w="254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专项属性</w:t>
            </w:r>
          </w:p>
        </w:tc>
        <w:tc>
          <w:tcPr>
            <w:tcW w:w="30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延续专项</w:t>
            </w:r>
            <w:r>
              <w:rPr>
                <w:rFonts w:hint="eastAsia"/>
                <w:kern w:val="0"/>
                <w:szCs w:val="21"/>
              </w:rPr>
              <w:t>√</w:t>
            </w:r>
            <w:r>
              <w:rPr>
                <w:rFonts w:hint="eastAsia" w:ascii="仿宋_GB2312" w:hAnsi="Calibri" w:eastAsia="仿宋_GB2312"/>
                <w:kern w:val="0"/>
                <w:szCs w:val="21"/>
              </w:rPr>
              <w:t xml:space="preserve">   </w:t>
            </w:r>
            <w:r>
              <w:rPr>
                <w:rFonts w:hint="eastAsia" w:ascii="仿宋_GB2312" w:hAnsi="宋体" w:eastAsia="仿宋_GB2312"/>
                <w:kern w:val="0"/>
                <w:szCs w:val="21"/>
              </w:rPr>
              <w:t>新增专项</w:t>
            </w:r>
            <w:r>
              <w:rPr>
                <w:rFonts w:hint="eastAsia" w:ascii="仿宋_GB2312" w:hAnsi="Calibri" w:eastAsia="仿宋_GB2312"/>
                <w:kern w:val="0"/>
                <w:szCs w:val="21"/>
              </w:rPr>
              <w:t xml:space="preserve">□    </w:t>
            </w:r>
          </w:p>
        </w:tc>
      </w:tr>
      <w:tr>
        <w:tblPrEx>
          <w:tblLayout w:type="fixed"/>
          <w:tblCellMar>
            <w:top w:w="0" w:type="dxa"/>
            <w:left w:w="108" w:type="dxa"/>
            <w:bottom w:w="0" w:type="dxa"/>
            <w:right w:w="108" w:type="dxa"/>
          </w:tblCellMar>
        </w:tblPrEx>
        <w:trPr>
          <w:trHeight w:val="409"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部门名称</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长沙市望城区科学技术局</w:t>
            </w:r>
          </w:p>
        </w:tc>
        <w:tc>
          <w:tcPr>
            <w:tcW w:w="254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资金总额（万元）</w:t>
            </w:r>
          </w:p>
        </w:tc>
        <w:tc>
          <w:tcPr>
            <w:tcW w:w="30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1360　</w:t>
            </w:r>
          </w:p>
        </w:tc>
      </w:tr>
      <w:tr>
        <w:tblPrEx>
          <w:tblLayout w:type="fixed"/>
          <w:tblCellMar>
            <w:top w:w="0" w:type="dxa"/>
            <w:left w:w="108" w:type="dxa"/>
            <w:bottom w:w="0" w:type="dxa"/>
            <w:right w:w="108" w:type="dxa"/>
          </w:tblCellMar>
        </w:tblPrEx>
        <w:trPr>
          <w:trHeight w:val="1743"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部门相应职能职责概述</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kern w:val="0"/>
                <w:szCs w:val="21"/>
              </w:rPr>
            </w:pPr>
            <w:r>
              <w:rPr>
                <w:rFonts w:hint="eastAsia" w:ascii="仿宋_GB2312" w:hAnsi="宋体" w:eastAsia="仿宋_GB2312" w:cs="宋体"/>
                <w:szCs w:val="21"/>
              </w:rPr>
              <w:t xml:space="preserve">    </w:t>
            </w:r>
            <w:r>
              <w:rPr>
                <w:rFonts w:hint="eastAsia" w:ascii="仿宋_GB2312" w:hAnsi="Calibri" w:eastAsia="仿宋_GB2312"/>
                <w:kern w:val="0"/>
                <w:szCs w:val="21"/>
              </w:rPr>
              <w:t>主要负责研究拟定全区科技发展政策，协助制定科技人才发展战略；负责科技创新体系建设；组织实施全区各类科技项目计划，申报管理国家、省、市级各类科技计划项目；管理和指导全区高新技术企业认定、高新技术研究、开发和产业化工程，开展科学技术奖励评选。</w:t>
            </w:r>
          </w:p>
        </w:tc>
      </w:tr>
      <w:tr>
        <w:tblPrEx>
          <w:tblLayout w:type="fixed"/>
          <w:tblCellMar>
            <w:top w:w="0" w:type="dxa"/>
            <w:left w:w="108" w:type="dxa"/>
            <w:bottom w:w="0" w:type="dxa"/>
            <w:right w:w="108" w:type="dxa"/>
          </w:tblCellMar>
        </w:tblPrEx>
        <w:trPr>
          <w:trHeight w:val="1525"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专项立项</w:t>
            </w:r>
          </w:p>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依据</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360" w:lineRule="atLeast"/>
              <w:ind w:firstLine="525" w:firstLineChars="250"/>
              <w:jc w:val="left"/>
              <w:rPr>
                <w:rFonts w:ascii="仿宋_GB2312" w:hAnsi="微软雅黑" w:eastAsia="仿宋_GB2312"/>
                <w:color w:val="262626"/>
                <w:kern w:val="0"/>
                <w:szCs w:val="21"/>
              </w:rPr>
            </w:pPr>
            <w:r>
              <w:rPr>
                <w:rFonts w:ascii="仿宋_GB2312" w:hAnsi="宋体" w:eastAsia="仿宋_GB2312" w:cs="宋体"/>
                <w:color w:val="262626"/>
                <w:kern w:val="0"/>
                <w:szCs w:val="21"/>
                <w:shd w:val="clear" w:color="auto" w:fill="FFFFFF"/>
              </w:rPr>
              <w:t>《长沙市望城区科技发展计划项目及专项资金管理办法》望政发〔2017〕48号和</w:t>
            </w:r>
          </w:p>
          <w:p>
            <w:pPr>
              <w:widowControl/>
              <w:spacing w:before="106" w:after="106" w:line="26" w:lineRule="atLeast"/>
              <w:jc w:val="left"/>
              <w:rPr>
                <w:rFonts w:ascii="仿宋_GB2312" w:hAnsi="宋体" w:eastAsia="仿宋_GB2312" w:cs="宋体"/>
                <w:color w:val="262626"/>
                <w:kern w:val="0"/>
                <w:szCs w:val="21"/>
              </w:rPr>
            </w:pPr>
            <w:r>
              <w:rPr>
                <w:rFonts w:ascii="仿宋_GB2312" w:hAnsi="宋体" w:eastAsia="仿宋_GB2312" w:cs="宋体"/>
                <w:color w:val="262626"/>
                <w:kern w:val="0"/>
                <w:szCs w:val="21"/>
                <w:shd w:val="clear" w:color="auto" w:fill="FFFFFF"/>
              </w:rPr>
              <w:t>《中共长沙市望城区委长沙市望城区人民政府关于进一步加快科技创新的若干意见》望发[2017]16号</w:t>
            </w:r>
          </w:p>
        </w:tc>
      </w:tr>
      <w:tr>
        <w:tblPrEx>
          <w:tblLayout w:type="fixed"/>
          <w:tblCellMar>
            <w:top w:w="0" w:type="dxa"/>
            <w:left w:w="108" w:type="dxa"/>
            <w:bottom w:w="0" w:type="dxa"/>
            <w:right w:w="108" w:type="dxa"/>
          </w:tblCellMar>
        </w:tblPrEx>
        <w:trPr>
          <w:trHeight w:val="480" w:hRule="atLeast"/>
          <w:jc w:val="center"/>
        </w:trPr>
        <w:tc>
          <w:tcPr>
            <w:tcW w:w="1459" w:type="dxa"/>
            <w:gridSpan w:val="3"/>
            <w:vMerge w:val="restart"/>
            <w:tcBorders>
              <w:top w:val="nil"/>
              <w:left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专项实施进度计划</w:t>
            </w: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专项实施内容</w:t>
            </w:r>
          </w:p>
        </w:tc>
        <w:tc>
          <w:tcPr>
            <w:tcW w:w="199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计划开始时间</w:t>
            </w:r>
          </w:p>
        </w:tc>
        <w:tc>
          <w:tcPr>
            <w:tcW w:w="393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计划完成时间</w:t>
            </w:r>
          </w:p>
        </w:tc>
      </w:tr>
      <w:tr>
        <w:tblPrEx>
          <w:tblLayout w:type="fixed"/>
          <w:tblCellMar>
            <w:top w:w="0" w:type="dxa"/>
            <w:left w:w="108" w:type="dxa"/>
            <w:bottom w:w="0" w:type="dxa"/>
            <w:right w:w="108" w:type="dxa"/>
          </w:tblCellMar>
        </w:tblPrEx>
        <w:trPr>
          <w:trHeight w:val="480" w:hRule="atLeast"/>
          <w:jc w:val="center"/>
        </w:trPr>
        <w:tc>
          <w:tcPr>
            <w:tcW w:w="1459" w:type="dxa"/>
            <w:gridSpan w:val="3"/>
            <w:vMerge w:val="continue"/>
            <w:tcBorders>
              <w:left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kern w:val="0"/>
                <w:szCs w:val="21"/>
              </w:rPr>
            </w:pPr>
            <w:r>
              <w:rPr>
                <w:rFonts w:hint="eastAsia" w:ascii="仿宋_GB2312" w:hAnsi="Calibri" w:eastAsia="仿宋_GB2312"/>
                <w:kern w:val="0"/>
                <w:szCs w:val="21"/>
              </w:rPr>
              <w:t>1</w:t>
            </w:r>
            <w:r>
              <w:rPr>
                <w:rFonts w:hint="eastAsia" w:ascii="仿宋_GB2312" w:hAnsi="宋体" w:eastAsia="仿宋_GB2312"/>
                <w:kern w:val="0"/>
                <w:szCs w:val="21"/>
              </w:rPr>
              <w:t>、</w:t>
            </w:r>
            <w:r>
              <w:rPr>
                <w:rFonts w:hint="eastAsia" w:ascii="仿宋_GB2312" w:hAnsi="Calibri" w:eastAsia="仿宋_GB2312"/>
                <w:szCs w:val="21"/>
              </w:rPr>
              <w:t>工业科技计划项目</w:t>
            </w:r>
          </w:p>
        </w:tc>
        <w:tc>
          <w:tcPr>
            <w:tcW w:w="199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2019年05月</w:t>
            </w:r>
          </w:p>
        </w:tc>
        <w:tc>
          <w:tcPr>
            <w:tcW w:w="393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2019年06-07月审核 10月下拨资金</w:t>
            </w:r>
          </w:p>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1459" w:type="dxa"/>
            <w:gridSpan w:val="3"/>
            <w:vMerge w:val="continue"/>
            <w:tcBorders>
              <w:left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kern w:val="0"/>
                <w:szCs w:val="21"/>
              </w:rPr>
            </w:pPr>
            <w:r>
              <w:rPr>
                <w:rFonts w:hint="eastAsia" w:ascii="仿宋_GB2312" w:hAnsi="Calibri" w:eastAsia="仿宋_GB2312"/>
                <w:kern w:val="0"/>
                <w:szCs w:val="21"/>
              </w:rPr>
              <w:t>2</w:t>
            </w:r>
            <w:r>
              <w:rPr>
                <w:rFonts w:hint="eastAsia" w:ascii="仿宋_GB2312" w:hAnsi="宋体" w:eastAsia="仿宋_GB2312"/>
                <w:kern w:val="0"/>
                <w:szCs w:val="21"/>
              </w:rPr>
              <w:t>、</w:t>
            </w:r>
            <w:r>
              <w:rPr>
                <w:rFonts w:hint="eastAsia" w:ascii="仿宋_GB2312" w:hAnsi="Calibri" w:eastAsia="仿宋_GB2312"/>
                <w:szCs w:val="21"/>
              </w:rPr>
              <w:t>农业科技计划项目</w:t>
            </w:r>
          </w:p>
        </w:tc>
        <w:tc>
          <w:tcPr>
            <w:tcW w:w="199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2019年05月</w:t>
            </w:r>
          </w:p>
        </w:tc>
        <w:tc>
          <w:tcPr>
            <w:tcW w:w="393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2018年06-07月审核 10月下拨资金</w:t>
            </w:r>
          </w:p>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392" w:hRule="atLeast"/>
          <w:jc w:val="center"/>
        </w:trPr>
        <w:tc>
          <w:tcPr>
            <w:tcW w:w="1459" w:type="dxa"/>
            <w:gridSpan w:val="3"/>
            <w:vMerge w:val="continue"/>
            <w:tcBorders>
              <w:left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kern w:val="0"/>
                <w:szCs w:val="21"/>
              </w:rPr>
            </w:pPr>
            <w:r>
              <w:rPr>
                <w:rFonts w:hint="eastAsia" w:ascii="仿宋_GB2312" w:hAnsi="Calibri" w:eastAsia="仿宋_GB2312"/>
                <w:kern w:val="0"/>
                <w:szCs w:val="21"/>
              </w:rPr>
              <w:t>3、</w:t>
            </w:r>
            <w:r>
              <w:rPr>
                <w:rFonts w:hint="eastAsia" w:ascii="仿宋_GB2312" w:hAnsi="Calibri" w:eastAsia="仿宋_GB2312"/>
                <w:szCs w:val="21"/>
              </w:rPr>
              <w:t>新认定高新技术企业、小巨人企业、工程技术研究中心、技术合同交易奖补项目</w:t>
            </w:r>
          </w:p>
        </w:tc>
        <w:tc>
          <w:tcPr>
            <w:tcW w:w="1999"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210" w:firstLineChars="100"/>
              <w:rPr>
                <w:rFonts w:ascii="仿宋_GB2312" w:hAnsi="Calibri" w:eastAsia="仿宋_GB2312"/>
                <w:kern w:val="0"/>
                <w:szCs w:val="21"/>
              </w:rPr>
            </w:pPr>
            <w:r>
              <w:rPr>
                <w:rFonts w:hint="eastAsia" w:ascii="仿宋_GB2312" w:hAnsi="Calibri" w:eastAsia="仿宋_GB2312"/>
                <w:kern w:val="0"/>
                <w:szCs w:val="21"/>
              </w:rPr>
              <w:t>2019年04月</w:t>
            </w:r>
          </w:p>
        </w:tc>
        <w:tc>
          <w:tcPr>
            <w:tcW w:w="393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2019年11月审核 12月下拨资金</w:t>
            </w:r>
          </w:p>
        </w:tc>
      </w:tr>
      <w:tr>
        <w:tblPrEx>
          <w:tblLayout w:type="fixed"/>
          <w:tblCellMar>
            <w:top w:w="0" w:type="dxa"/>
            <w:left w:w="108" w:type="dxa"/>
            <w:bottom w:w="0" w:type="dxa"/>
            <w:right w:w="108" w:type="dxa"/>
          </w:tblCellMar>
        </w:tblPrEx>
        <w:trPr>
          <w:trHeight w:val="1018"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专项长期绩效目标</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ascii="仿宋_GB2312" w:hAnsi="Calibri" w:eastAsia="仿宋_GB2312"/>
                <w:kern w:val="0"/>
                <w:szCs w:val="21"/>
              </w:rPr>
            </w:pPr>
            <w:r>
              <w:rPr>
                <w:rFonts w:hint="eastAsia" w:ascii="仿宋_GB2312" w:hAnsi="Calibri" w:eastAsia="仿宋_GB2312"/>
                <w:szCs w:val="21"/>
              </w:rPr>
              <w:t>全面落实国家、省、市创新驱动发展战略，加强科技供给，加快科技与产业融合，服务经济社会发展主战场，构建以企业为主体、市场为导向、政产学研相结合的技术创新体系，打通科技成果转化通道，为建设更加美丽强盛幸福的名望之城提供科技支撑。</w:t>
            </w:r>
          </w:p>
        </w:tc>
      </w:tr>
      <w:tr>
        <w:tblPrEx>
          <w:tblLayout w:type="fixed"/>
          <w:tblCellMar>
            <w:top w:w="0" w:type="dxa"/>
            <w:left w:w="108" w:type="dxa"/>
            <w:bottom w:w="0" w:type="dxa"/>
            <w:right w:w="108" w:type="dxa"/>
          </w:tblCellMar>
        </w:tblPrEx>
        <w:trPr>
          <w:trHeight w:val="2542"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专项年度绩效目标</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left"/>
              <w:rPr>
                <w:rFonts w:hint="eastAsia" w:ascii="仿宋_GB2312" w:hAnsi="Calibri" w:eastAsia="仿宋_GB2312"/>
                <w:szCs w:val="21"/>
              </w:rPr>
            </w:pPr>
            <w:r>
              <w:rPr>
                <w:rFonts w:hint="eastAsia" w:ascii="仿宋_GB2312" w:hAnsi="Calibri" w:eastAsia="仿宋_GB2312"/>
                <w:szCs w:val="21"/>
              </w:rPr>
              <w:t>1．加强湖南省科技成果转移转化示范县建设。以有色新材料和高端装备制造产业为切入点，从产业培育、科技服务体系建设、人才队伍建设三个方面入手，帮助补齐产业发展短板，延伸完善产业链。完善科技成果转移转化服务体系，鼓励发展各类技术评估、技术经纪等中介机构，为企业科技创新活动提供社会化服务。发挥中南大学科技园望城孵化基地作用，鼓励重大科技成果转化，重点扶持承接高校、科研院所属于战略性新兴产业的科研成果转化项目。</w:t>
            </w:r>
          </w:p>
          <w:p>
            <w:pPr>
              <w:widowControl/>
              <w:spacing w:line="280" w:lineRule="exact"/>
              <w:ind w:firstLine="420" w:firstLineChars="200"/>
              <w:jc w:val="left"/>
              <w:rPr>
                <w:rFonts w:hint="eastAsia" w:ascii="仿宋_GB2312" w:hAnsi="Calibri" w:eastAsia="仿宋_GB2312"/>
                <w:szCs w:val="21"/>
              </w:rPr>
            </w:pPr>
            <w:r>
              <w:rPr>
                <w:rFonts w:hint="eastAsia" w:ascii="仿宋_GB2312" w:hAnsi="Calibri" w:eastAsia="仿宋_GB2312"/>
                <w:szCs w:val="21"/>
              </w:rPr>
              <w:t>2．深入推进国家可持续发展实验区建设。坚持可持续发展理念，加快推动科技创新与经济社会发展深度融合，积极做好科技部实验区建设检查有关工作，着力破解一批制约全区可持续发展的关键性瓶颈问题。</w:t>
            </w:r>
          </w:p>
          <w:p>
            <w:pPr>
              <w:widowControl/>
              <w:spacing w:line="280" w:lineRule="exact"/>
              <w:ind w:firstLine="420" w:firstLineChars="200"/>
              <w:jc w:val="left"/>
              <w:rPr>
                <w:rFonts w:hint="eastAsia" w:ascii="仿宋_GB2312" w:hAnsi="Calibri" w:eastAsia="仿宋_GB2312"/>
                <w:szCs w:val="21"/>
              </w:rPr>
            </w:pPr>
            <w:r>
              <w:rPr>
                <w:rFonts w:hint="eastAsia" w:ascii="仿宋_GB2312" w:hAnsi="Calibri" w:eastAsia="仿宋_GB2312"/>
                <w:szCs w:val="21"/>
              </w:rPr>
              <w:t>3．加强创新创业服务平台建设。加强金桥创客大学、五矿有色等众创空间和黄金创业园、广发隆平等科技企业孵化器建设。在主导产业和特色产业领域，支持企业建立院士工作站、研发中心，重点指导和支持蔬菜产业公共技术服务平台建设。</w:t>
            </w:r>
          </w:p>
          <w:p>
            <w:pPr>
              <w:widowControl/>
              <w:spacing w:line="280" w:lineRule="exact"/>
              <w:ind w:firstLine="420" w:firstLineChars="200"/>
              <w:jc w:val="left"/>
              <w:rPr>
                <w:rFonts w:hint="eastAsia" w:ascii="仿宋_GB2312" w:hAnsi="Calibri" w:eastAsia="仿宋_GB2312"/>
                <w:szCs w:val="21"/>
              </w:rPr>
            </w:pPr>
            <w:r>
              <w:rPr>
                <w:rFonts w:hint="eastAsia" w:ascii="仿宋_GB2312" w:hAnsi="Calibri" w:eastAsia="仿宋_GB2312"/>
                <w:szCs w:val="21"/>
              </w:rPr>
              <w:t>4．助力乡村振兴战略。深入推行农业科技特派员制度，积极推广“互联网+”现代农业发展模式，逐步打造具有地域特色、有机生态、拥有自主知识产权的农业科技品牌。以市场需求为导向，以制度、技术和商业模式创新为动力，推进农业供给侧结构性改革，促进一二三产业融合发展。深入开展精准扶贫工作，扎实做好联点帮扶贫困村扶贫工作和产业扶贫工作。</w:t>
            </w:r>
          </w:p>
          <w:p>
            <w:pPr>
              <w:widowControl/>
              <w:spacing w:line="280" w:lineRule="exact"/>
              <w:ind w:firstLine="420" w:firstLineChars="200"/>
              <w:jc w:val="left"/>
              <w:rPr>
                <w:rFonts w:ascii="仿宋_GB2312" w:hAnsi="Calibri" w:eastAsia="仿宋_GB2312"/>
                <w:kern w:val="0"/>
                <w:szCs w:val="21"/>
              </w:rPr>
            </w:pPr>
            <w:r>
              <w:rPr>
                <w:rFonts w:hint="eastAsia" w:ascii="仿宋_GB2312" w:hAnsi="Calibri" w:eastAsia="仿宋_GB2312"/>
                <w:szCs w:val="21"/>
              </w:rPr>
              <w:t>5．组织实施一批重点科技计划项目。根据我区经济社会发展需求，以自主创新、成果转化、支柱产业发展为重点，组织实施一批重点科技计划项目。</w:t>
            </w:r>
          </w:p>
        </w:tc>
      </w:tr>
      <w:tr>
        <w:tblPrEx>
          <w:tblLayout w:type="fixed"/>
          <w:tblCellMar>
            <w:top w:w="0" w:type="dxa"/>
            <w:left w:w="108" w:type="dxa"/>
            <w:bottom w:w="0" w:type="dxa"/>
            <w:right w:w="108" w:type="dxa"/>
          </w:tblCellMar>
        </w:tblPrEx>
        <w:trPr>
          <w:trHeight w:val="313"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Calibri" w:eastAsia="仿宋_GB2312"/>
                <w:kern w:val="0"/>
                <w:szCs w:val="21"/>
              </w:rPr>
            </w:pPr>
            <w:r>
              <w:rPr>
                <w:rFonts w:hint="eastAsia" w:ascii="仿宋_GB2312" w:hAnsi="Calibri" w:eastAsia="仿宋_GB2312"/>
                <w:kern w:val="0"/>
                <w:szCs w:val="21"/>
              </w:rPr>
              <w:t>一级指标</w:t>
            </w:r>
          </w:p>
        </w:tc>
        <w:tc>
          <w:tcPr>
            <w:tcW w:w="24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Calibri" w:eastAsia="仿宋_GB2312"/>
                <w:kern w:val="0"/>
                <w:szCs w:val="21"/>
              </w:rPr>
            </w:pPr>
            <w:r>
              <w:rPr>
                <w:rFonts w:hint="eastAsia" w:ascii="仿宋_GB2312" w:hAnsi="Calibri" w:eastAsia="仿宋_GB2312"/>
                <w:kern w:val="0"/>
                <w:szCs w:val="21"/>
              </w:rPr>
              <w:t>二级指标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Calibri" w:eastAsia="仿宋_GB2312"/>
                <w:kern w:val="0"/>
                <w:szCs w:val="21"/>
              </w:rPr>
            </w:pPr>
            <w:r>
              <w:rPr>
                <w:rFonts w:hint="eastAsia" w:ascii="仿宋_GB2312" w:hAnsi="Calibri" w:eastAsia="仿宋_GB2312"/>
                <w:kern w:val="0"/>
                <w:szCs w:val="21"/>
              </w:rPr>
              <w:t>指标内容</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Calibri" w:eastAsia="仿宋_GB2312"/>
                <w:kern w:val="0"/>
                <w:szCs w:val="21"/>
              </w:rPr>
            </w:pPr>
            <w:r>
              <w:rPr>
                <w:rFonts w:hint="eastAsia" w:ascii="仿宋_GB2312" w:hAnsi="Calibri" w:eastAsia="仿宋_GB2312"/>
                <w:kern w:val="0"/>
                <w:szCs w:val="21"/>
              </w:rPr>
              <w:t>指标值</w:t>
            </w:r>
          </w:p>
        </w:tc>
        <w:tc>
          <w:tcPr>
            <w:tcW w:w="18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Calibri" w:eastAsia="仿宋_GB2312"/>
                <w:kern w:val="0"/>
                <w:szCs w:val="21"/>
              </w:rPr>
            </w:pPr>
            <w:r>
              <w:rPr>
                <w:rFonts w:hint="eastAsia" w:ascii="仿宋_GB2312" w:hAnsi="Calibri" w:eastAsia="仿宋_GB2312"/>
                <w:kern w:val="0"/>
                <w:szCs w:val="21"/>
              </w:rPr>
              <w:t>备注</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产出指标</w:t>
            </w:r>
          </w:p>
        </w:tc>
        <w:tc>
          <w:tcPr>
            <w:tcW w:w="2448" w:type="dxa"/>
            <w:vMerge w:val="restart"/>
            <w:tcBorders>
              <w:top w:val="single" w:color="auto" w:sz="4" w:space="0"/>
              <w:left w:val="nil"/>
              <w:right w:val="single" w:color="auto" w:sz="4" w:space="0"/>
            </w:tcBorders>
            <w:vAlign w:val="center"/>
          </w:tcPr>
          <w:p>
            <w:pPr>
              <w:widowControl/>
              <w:spacing w:line="280" w:lineRule="exact"/>
              <w:rPr>
                <w:rFonts w:ascii="仿宋_GB2312" w:hAnsi="Calibri" w:eastAsia="仿宋_GB2312"/>
                <w:szCs w:val="21"/>
              </w:rPr>
            </w:pPr>
            <w:r>
              <w:rPr>
                <w:rFonts w:hint="eastAsia" w:ascii="仿宋_GB2312" w:hAnsi="Calibri" w:eastAsia="仿宋_GB2312"/>
                <w:szCs w:val="21"/>
              </w:rPr>
              <w:t>数量指标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工业科技计划项目</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20个</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　</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c>
          <w:tcPr>
            <w:tcW w:w="2448" w:type="dxa"/>
            <w:vMerge w:val="continue"/>
            <w:tcBorders>
              <w:left w:val="nil"/>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农业科技计划项目</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50个</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c>
          <w:tcPr>
            <w:tcW w:w="2448" w:type="dxa"/>
            <w:vMerge w:val="continue"/>
            <w:tcBorders>
              <w:left w:val="nil"/>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科技项目管理工作</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3个</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c>
          <w:tcPr>
            <w:tcW w:w="2448" w:type="dxa"/>
            <w:vMerge w:val="continue"/>
            <w:tcBorders>
              <w:left w:val="nil"/>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新认定高新技术企业、小巨人企业、工程技术研究中心、技术合同交易奖补项目</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新认定高企40个、小巨人13个、工程技术研究中心3个、技术合同交易额4亿元.</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58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c>
          <w:tcPr>
            <w:tcW w:w="2448" w:type="dxa"/>
            <w:vMerge w:val="continue"/>
            <w:tcBorders>
              <w:left w:val="nil"/>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right w:val="single" w:color="auto" w:sz="4" w:space="0"/>
            </w:tcBorders>
            <w:vAlign w:val="center"/>
          </w:tcPr>
          <w:p>
            <w:pPr>
              <w:spacing w:line="280" w:lineRule="exact"/>
              <w:jc w:val="center"/>
              <w:rPr>
                <w:rFonts w:ascii="仿宋_GB2312" w:hAnsi="Calibri" w:eastAsia="仿宋_GB2312"/>
                <w:color w:val="FF0000"/>
                <w:szCs w:val="21"/>
              </w:rPr>
            </w:pPr>
            <w:r>
              <w:rPr>
                <w:rFonts w:hint="eastAsia" w:ascii="仿宋_GB2312" w:hAnsi="Calibri" w:eastAsia="仿宋_GB2312"/>
                <w:szCs w:val="21"/>
              </w:rPr>
              <w:t>科技创新创业大赛</w:t>
            </w:r>
          </w:p>
        </w:tc>
        <w:tc>
          <w:tcPr>
            <w:tcW w:w="1824" w:type="dxa"/>
            <w:gridSpan w:val="2"/>
            <w:tcBorders>
              <w:top w:val="single" w:color="auto" w:sz="4" w:space="0"/>
              <w:left w:val="nil"/>
              <w:right w:val="single" w:color="auto" w:sz="4" w:space="0"/>
            </w:tcBorders>
            <w:vAlign w:val="center"/>
          </w:tcPr>
          <w:p>
            <w:pPr>
              <w:spacing w:line="280" w:lineRule="exact"/>
              <w:jc w:val="center"/>
              <w:rPr>
                <w:rFonts w:ascii="仿宋_GB2312" w:hAnsi="Calibri" w:eastAsia="仿宋_GB2312"/>
                <w:color w:val="FF0000"/>
                <w:szCs w:val="21"/>
              </w:rPr>
            </w:pPr>
            <w:r>
              <w:rPr>
                <w:rFonts w:hint="eastAsia" w:ascii="仿宋_GB2312" w:hAnsi="Calibri" w:eastAsia="仿宋_GB2312"/>
                <w:szCs w:val="21"/>
              </w:rPr>
              <w:t>1个</w:t>
            </w:r>
          </w:p>
        </w:tc>
        <w:tc>
          <w:tcPr>
            <w:tcW w:w="1861" w:type="dxa"/>
            <w:tcBorders>
              <w:top w:val="single" w:color="auto" w:sz="4" w:space="0"/>
              <w:left w:val="nil"/>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质量指标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Calibri" w:eastAsia="仿宋_GB2312"/>
                <w:szCs w:val="21"/>
              </w:rPr>
            </w:pPr>
            <w:r>
              <w:rPr>
                <w:rFonts w:hint="eastAsia" w:ascii="仿宋_GB2312" w:hAnsi="Calibri" w:eastAsia="仿宋_GB2312"/>
                <w:szCs w:val="21"/>
              </w:rPr>
              <w:t>按指南要求，在网上进行申报，第三方独立评审</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全部通过评审，并达到预期效益</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color w:val="FF0000"/>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时效指标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按时间要求安排到位</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按计划进度按时完成</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color w:val="FF0000"/>
                <w:kern w:val="0"/>
                <w:szCs w:val="21"/>
              </w:rPr>
            </w:pPr>
            <w:r>
              <w:rPr>
                <w:rFonts w:hint="eastAsia" w:ascii="仿宋_GB2312" w:hAnsi="Calibri" w:eastAsia="仿宋_GB2312"/>
                <w:color w:val="FF0000"/>
                <w:kern w:val="0"/>
                <w:szCs w:val="21"/>
              </w:rPr>
              <w:t>　</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成本指标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项目管理工作经费63万元</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良好以上</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restart"/>
            <w:tcBorders>
              <w:top w:val="nil"/>
              <w:left w:val="nil"/>
              <w:right w:val="single" w:color="auto" w:sz="4" w:space="0"/>
            </w:tcBorders>
            <w:vAlign w:val="center"/>
          </w:tcPr>
          <w:p>
            <w:pPr>
              <w:spacing w:line="280" w:lineRule="exact"/>
              <w:jc w:val="center"/>
              <w:rPr>
                <w:rFonts w:ascii="仿宋_GB2312" w:hAnsi="Calibri" w:eastAsia="仿宋_GB2312"/>
                <w:kern w:val="0"/>
                <w:szCs w:val="21"/>
              </w:rPr>
            </w:pPr>
            <w:r>
              <w:rPr>
                <w:rFonts w:hint="eastAsia" w:ascii="仿宋_GB2312" w:hAnsi="Calibri" w:eastAsia="仿宋_GB2312"/>
                <w:kern w:val="0"/>
                <w:szCs w:val="21"/>
              </w:rPr>
              <w:t>效益指标</w:t>
            </w:r>
          </w:p>
        </w:tc>
        <w:tc>
          <w:tcPr>
            <w:tcW w:w="2448" w:type="dxa"/>
            <w:vMerge w:val="restart"/>
            <w:tcBorders>
              <w:top w:val="single" w:color="auto" w:sz="4" w:space="0"/>
              <w:left w:val="nil"/>
              <w:right w:val="single" w:color="auto" w:sz="4" w:space="0"/>
            </w:tcBorders>
            <w:vAlign w:val="center"/>
          </w:tcPr>
          <w:p>
            <w:pPr>
              <w:spacing w:line="280" w:lineRule="exact"/>
              <w:jc w:val="left"/>
              <w:rPr>
                <w:rFonts w:ascii="仿宋_GB2312" w:hAnsi="Calibri" w:eastAsia="仿宋_GB2312"/>
                <w:szCs w:val="21"/>
              </w:rPr>
            </w:pPr>
            <w:r>
              <w:rPr>
                <w:rFonts w:hint="eastAsia" w:ascii="仿宋_GB2312" w:hAnsi="Calibri" w:eastAsia="仿宋_GB2312"/>
                <w:szCs w:val="21"/>
              </w:rPr>
              <w:t>经济效益指标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工业项目实施后实现年利税增长</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15%</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ascii="仿宋_GB2312" w:hAnsi="Calibri" w:eastAsia="仿宋_GB2312"/>
                <w:kern w:val="0"/>
                <w:szCs w:val="21"/>
              </w:rPr>
            </w:pPr>
          </w:p>
        </w:tc>
        <w:tc>
          <w:tcPr>
            <w:tcW w:w="2448" w:type="dxa"/>
            <w:vMerge w:val="continue"/>
            <w:tcBorders>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农业项目实施后增收节支</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20%</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　</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ascii="仿宋_GB2312" w:hAnsi="Calibri" w:eastAsia="仿宋_GB2312"/>
                <w:kern w:val="0"/>
                <w:szCs w:val="21"/>
              </w:rPr>
            </w:pPr>
          </w:p>
        </w:tc>
        <w:tc>
          <w:tcPr>
            <w:tcW w:w="2448" w:type="dxa"/>
            <w:vMerge w:val="restart"/>
            <w:tcBorders>
              <w:left w:val="nil"/>
              <w:right w:val="single" w:color="auto" w:sz="4" w:space="0"/>
            </w:tcBorders>
            <w:vAlign w:val="center"/>
          </w:tcPr>
          <w:p>
            <w:pPr>
              <w:spacing w:line="280" w:lineRule="exact"/>
              <w:jc w:val="left"/>
              <w:rPr>
                <w:rFonts w:ascii="仿宋_GB2312" w:hAnsi="Calibri" w:eastAsia="仿宋_GB2312"/>
                <w:szCs w:val="21"/>
              </w:rPr>
            </w:pPr>
            <w:r>
              <w:rPr>
                <w:rFonts w:hint="eastAsia" w:ascii="仿宋_GB2312" w:hAnsi="Calibri" w:eastAsia="仿宋_GB2312"/>
                <w:szCs w:val="21"/>
              </w:rPr>
              <w:t>社会效益指标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新增就业岗位</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1000个</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right w:val="single" w:color="auto" w:sz="4" w:space="0"/>
            </w:tcBorders>
            <w:vAlign w:val="center"/>
          </w:tcPr>
          <w:p>
            <w:pPr>
              <w:widowControl/>
              <w:jc w:val="left"/>
              <w:rPr>
                <w:rFonts w:ascii="仿宋_GB2312" w:hAnsi="Calibri" w:eastAsia="仿宋_GB2312"/>
                <w:kern w:val="0"/>
                <w:szCs w:val="21"/>
              </w:rPr>
            </w:pPr>
          </w:p>
        </w:tc>
        <w:tc>
          <w:tcPr>
            <w:tcW w:w="2448" w:type="dxa"/>
            <w:vMerge w:val="continue"/>
            <w:tcBorders>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引进、推广新技术、新成果</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50个</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　</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生态效益指标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降低能耗消费，保护生态环境　</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减少“三费”排放</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　</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right w:val="single" w:color="auto" w:sz="4" w:space="0"/>
            </w:tcBorders>
            <w:vAlign w:val="center"/>
          </w:tcPr>
          <w:p>
            <w:pPr>
              <w:widowControl/>
              <w:jc w:val="left"/>
              <w:rPr>
                <w:rFonts w:ascii="仿宋_GB2312" w:hAnsi="Calibri" w:eastAsia="仿宋_GB2312"/>
                <w:kern w:val="0"/>
                <w:szCs w:val="21"/>
              </w:rPr>
            </w:pPr>
          </w:p>
        </w:tc>
        <w:tc>
          <w:tcPr>
            <w:tcW w:w="2448" w:type="dxa"/>
            <w:vMerge w:val="restart"/>
            <w:tcBorders>
              <w:top w:val="single" w:color="auto" w:sz="4" w:space="0"/>
              <w:left w:val="nil"/>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可持续影响指标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扩大产品市场占有率</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生产成本平均下降5%，产品质量均达到或超过国家标准。</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p>
        </w:tc>
      </w:tr>
      <w:tr>
        <w:tblPrEx>
          <w:tblLayout w:type="fixed"/>
          <w:tblCellMar>
            <w:top w:w="0" w:type="dxa"/>
            <w:left w:w="108" w:type="dxa"/>
            <w:bottom w:w="0" w:type="dxa"/>
            <w:right w:w="108" w:type="dxa"/>
          </w:tblCellMar>
        </w:tblPrEx>
        <w:trPr>
          <w:trHeight w:val="349"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right w:val="single" w:color="auto" w:sz="4" w:space="0"/>
            </w:tcBorders>
            <w:vAlign w:val="center"/>
          </w:tcPr>
          <w:p>
            <w:pPr>
              <w:widowControl/>
              <w:jc w:val="left"/>
              <w:rPr>
                <w:rFonts w:ascii="仿宋_GB2312" w:hAnsi="Calibri" w:eastAsia="仿宋_GB2312"/>
                <w:kern w:val="0"/>
                <w:szCs w:val="21"/>
              </w:rPr>
            </w:pPr>
          </w:p>
        </w:tc>
        <w:tc>
          <w:tcPr>
            <w:tcW w:w="2448" w:type="dxa"/>
            <w:vMerge w:val="continue"/>
            <w:tcBorders>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p>
        </w:tc>
        <w:tc>
          <w:tcPr>
            <w:tcW w:w="2244" w:type="dxa"/>
            <w:gridSpan w:val="3"/>
            <w:tcBorders>
              <w:top w:val="single" w:color="auto" w:sz="4" w:space="0"/>
              <w:left w:val="nil"/>
              <w:bottom w:val="single" w:color="auto" w:sz="4" w:space="0"/>
              <w:right w:val="single" w:color="auto" w:sz="4" w:space="0"/>
            </w:tcBorders>
            <w:vAlign w:val="center"/>
          </w:tcPr>
          <w:p>
            <w:pPr>
              <w:rPr>
                <w:rFonts w:ascii="仿宋_GB2312" w:hAnsi="Calibri" w:eastAsia="仿宋_GB2312"/>
                <w:szCs w:val="21"/>
              </w:rPr>
            </w:pPr>
            <w:r>
              <w:rPr>
                <w:rFonts w:hint="eastAsia" w:ascii="仿宋_GB2312" w:hAnsi="Calibri" w:eastAsia="仿宋_GB2312"/>
                <w:szCs w:val="21"/>
              </w:rPr>
              <w:t xml:space="preserve">   发展现代农业</w:t>
            </w:r>
          </w:p>
        </w:tc>
        <w:tc>
          <w:tcPr>
            <w:tcW w:w="1824" w:type="dxa"/>
            <w:gridSpan w:val="2"/>
            <w:tcBorders>
              <w:top w:val="single" w:color="auto" w:sz="4" w:space="0"/>
              <w:left w:val="nil"/>
              <w:bottom w:val="single" w:color="auto" w:sz="4" w:space="0"/>
              <w:right w:val="single" w:color="auto" w:sz="4" w:space="0"/>
            </w:tcBorders>
            <w:vAlign w:val="center"/>
          </w:tcPr>
          <w:p>
            <w:pPr>
              <w:rPr>
                <w:rFonts w:ascii="仿宋_GB2312" w:hAnsi="Calibri" w:eastAsia="仿宋_GB2312"/>
                <w:szCs w:val="21"/>
              </w:rPr>
            </w:pPr>
            <w:r>
              <w:rPr>
                <w:rFonts w:hint="eastAsia" w:ascii="仿宋_GB2312" w:hAnsi="Calibri" w:eastAsia="仿宋_GB2312"/>
                <w:szCs w:val="21"/>
              </w:rPr>
              <w:t>辐射带动周边农户</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　</w:t>
            </w:r>
          </w:p>
        </w:tc>
      </w:tr>
      <w:tr>
        <w:tblPrEx>
          <w:tblLayout w:type="fixed"/>
          <w:tblCellMar>
            <w:top w:w="0" w:type="dxa"/>
            <w:left w:w="108" w:type="dxa"/>
            <w:bottom w:w="0" w:type="dxa"/>
            <w:right w:w="108" w:type="dxa"/>
          </w:tblCellMar>
        </w:tblPrEx>
        <w:trPr>
          <w:trHeight w:val="48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750" w:type="dxa"/>
            <w:gridSpan w:val="2"/>
            <w:vMerge w:val="continue"/>
            <w:tcBorders>
              <w:left w:val="nil"/>
              <w:bottom w:val="single" w:color="auto" w:sz="4" w:space="0"/>
              <w:right w:val="single" w:color="auto" w:sz="4" w:space="0"/>
            </w:tcBorders>
            <w:vAlign w:val="center"/>
          </w:tcPr>
          <w:p>
            <w:pPr>
              <w:widowControl/>
              <w:jc w:val="left"/>
              <w:rPr>
                <w:rFonts w:ascii="仿宋_GB2312" w:hAnsi="Calibri" w:eastAsia="仿宋_GB2312"/>
                <w:kern w:val="0"/>
                <w:szCs w:val="21"/>
              </w:rPr>
            </w:pPr>
          </w:p>
        </w:tc>
        <w:tc>
          <w:tcPr>
            <w:tcW w:w="24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社会公众或服务对象满意度指标</w:t>
            </w:r>
          </w:p>
        </w:tc>
        <w:tc>
          <w:tcPr>
            <w:tcW w:w="224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Calibri" w:eastAsia="仿宋_GB2312"/>
                <w:szCs w:val="21"/>
              </w:rPr>
            </w:pPr>
            <w:r>
              <w:rPr>
                <w:rFonts w:hint="eastAsia" w:ascii="仿宋_GB2312" w:hAnsi="Calibri" w:eastAsia="仿宋_GB2312"/>
                <w:szCs w:val="21"/>
              </w:rPr>
              <w:t>规范科技发展专项资金使用　</w:t>
            </w:r>
          </w:p>
        </w:tc>
        <w:tc>
          <w:tcPr>
            <w:tcW w:w="1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szCs w:val="21"/>
              </w:rPr>
            </w:pPr>
            <w:r>
              <w:rPr>
                <w:rFonts w:hint="eastAsia" w:ascii="仿宋_GB2312" w:hAnsi="Calibri" w:eastAsia="仿宋_GB2312"/>
                <w:szCs w:val="21"/>
              </w:rPr>
              <w:t>满意度良好以上</w:t>
            </w:r>
          </w:p>
        </w:tc>
        <w:tc>
          <w:tcPr>
            <w:tcW w:w="18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　</w:t>
            </w:r>
          </w:p>
        </w:tc>
      </w:tr>
      <w:tr>
        <w:tblPrEx>
          <w:tblLayout w:type="fixed"/>
          <w:tblCellMar>
            <w:top w:w="0" w:type="dxa"/>
            <w:left w:w="108" w:type="dxa"/>
            <w:bottom w:w="0" w:type="dxa"/>
            <w:right w:w="108" w:type="dxa"/>
          </w:tblCellMar>
        </w:tblPrEx>
        <w:trPr>
          <w:trHeight w:val="1855"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专项实施</w:t>
            </w:r>
          </w:p>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保障措施</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360" w:lineRule="atLeast"/>
              <w:jc w:val="center"/>
              <w:rPr>
                <w:rFonts w:ascii="仿宋_GB2312" w:hAnsi="微软雅黑" w:eastAsia="仿宋_GB2312"/>
                <w:color w:val="262626"/>
                <w:kern w:val="0"/>
                <w:szCs w:val="21"/>
              </w:rPr>
            </w:pPr>
            <w:r>
              <w:rPr>
                <w:rFonts w:ascii="仿宋_GB2312" w:hAnsi="宋体" w:eastAsia="仿宋_GB2312" w:cs="宋体"/>
                <w:color w:val="262626"/>
                <w:kern w:val="0"/>
                <w:szCs w:val="21"/>
                <w:shd w:val="clear" w:color="auto" w:fill="FFFFFF"/>
              </w:rPr>
              <w:t>《长沙市望城区科技发展计划项目及专项资金管理办法》望政发〔2017〕48号及</w:t>
            </w:r>
          </w:p>
          <w:p>
            <w:pPr>
              <w:widowControl/>
              <w:spacing w:before="106" w:after="106" w:line="26" w:lineRule="atLeast"/>
              <w:rPr>
                <w:rFonts w:ascii="仿宋_GB2312" w:hAnsi="宋体" w:eastAsia="仿宋_GB2312" w:cs="宋体"/>
                <w:color w:val="262626"/>
                <w:kern w:val="0"/>
                <w:szCs w:val="21"/>
                <w:shd w:val="clear" w:color="auto" w:fill="FFFFFF"/>
              </w:rPr>
            </w:pPr>
            <w:r>
              <w:rPr>
                <w:rFonts w:ascii="仿宋_GB2312" w:hAnsi="宋体" w:eastAsia="仿宋_GB2312" w:cs="宋体"/>
                <w:color w:val="262626"/>
                <w:kern w:val="0"/>
                <w:szCs w:val="21"/>
                <w:shd w:val="clear" w:color="auto" w:fill="FFFFFF"/>
              </w:rPr>
              <w:t>《中共长沙市望城区委长沙市望城区人民政府关于进一步加快科技创新的若干意见》望发[2017]16号。发布申报指南→项目单位申报→园区、街（镇）推荐→部门初审→局班子会审核→专家评审→现场考察→局班子会审定→项目公示→政府领导审批→与财政形文下达。</w:t>
            </w:r>
          </w:p>
        </w:tc>
      </w:tr>
      <w:tr>
        <w:tblPrEx>
          <w:tblLayout w:type="fixed"/>
          <w:tblCellMar>
            <w:top w:w="0" w:type="dxa"/>
            <w:left w:w="108" w:type="dxa"/>
            <w:bottom w:w="0" w:type="dxa"/>
            <w:right w:w="108" w:type="dxa"/>
          </w:tblCellMar>
        </w:tblPrEx>
        <w:trPr>
          <w:trHeight w:val="1574" w:hRule="atLeast"/>
          <w:jc w:val="center"/>
        </w:trPr>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主管部门审核意见</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ascii="仿宋_GB2312" w:hAnsi="Calibri" w:eastAsia="仿宋_GB2312"/>
                <w:kern w:val="0"/>
                <w:szCs w:val="21"/>
              </w:rPr>
            </w:pPr>
          </w:p>
          <w:p>
            <w:pPr>
              <w:widowControl/>
              <w:spacing w:line="280" w:lineRule="exact"/>
              <w:ind w:right="420"/>
              <w:jc w:val="right"/>
              <w:rPr>
                <w:rFonts w:ascii="仿宋_GB2312" w:hAnsi="Calibri" w:eastAsia="仿宋_GB2312"/>
                <w:kern w:val="0"/>
                <w:szCs w:val="21"/>
              </w:rPr>
            </w:pPr>
          </w:p>
          <w:p>
            <w:pPr>
              <w:widowControl/>
              <w:spacing w:line="280" w:lineRule="exact"/>
              <w:ind w:right="420"/>
              <w:jc w:val="right"/>
              <w:rPr>
                <w:rFonts w:ascii="仿宋_GB2312" w:hAnsi="Calibri" w:eastAsia="仿宋_GB2312"/>
                <w:kern w:val="0"/>
                <w:szCs w:val="21"/>
              </w:rPr>
            </w:pPr>
            <w:r>
              <w:rPr>
                <w:rFonts w:hint="eastAsia" w:ascii="仿宋_GB2312" w:hAnsi="Calibri" w:eastAsia="仿宋_GB2312"/>
                <w:kern w:val="0"/>
                <w:szCs w:val="21"/>
              </w:rPr>
              <w:t xml:space="preserve">年   月   日 </w:t>
            </w:r>
          </w:p>
          <w:p>
            <w:pPr>
              <w:widowControl/>
              <w:spacing w:line="280" w:lineRule="exact"/>
              <w:ind w:firstLine="6405" w:firstLineChars="3050"/>
              <w:rPr>
                <w:rFonts w:ascii="仿宋_GB2312" w:hAnsi="Calibri" w:eastAsia="仿宋_GB2312"/>
                <w:szCs w:val="21"/>
              </w:rPr>
            </w:pPr>
            <w:r>
              <w:rPr>
                <w:rFonts w:hint="eastAsia" w:ascii="仿宋_GB2312" w:hAnsi="Calibri" w:eastAsia="仿宋_GB2312"/>
                <w:kern w:val="0"/>
                <w:szCs w:val="21"/>
              </w:rPr>
              <w:t xml:space="preserve">（盖章）  </w:t>
            </w:r>
          </w:p>
        </w:tc>
      </w:tr>
      <w:tr>
        <w:tblPrEx>
          <w:tblLayout w:type="fixed"/>
          <w:tblCellMar>
            <w:top w:w="0" w:type="dxa"/>
            <w:left w:w="108" w:type="dxa"/>
            <w:bottom w:w="0" w:type="dxa"/>
            <w:right w:w="108" w:type="dxa"/>
          </w:tblCellMar>
        </w:tblPrEx>
        <w:trPr>
          <w:trHeight w:val="603" w:hRule="atLeast"/>
          <w:jc w:val="center"/>
        </w:trPr>
        <w:tc>
          <w:tcPr>
            <w:tcW w:w="729"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ind w:right="420"/>
              <w:jc w:val="center"/>
              <w:rPr>
                <w:rFonts w:ascii="仿宋_GB2312" w:hAnsi="Calibri" w:eastAsia="仿宋_GB2312"/>
                <w:kern w:val="0"/>
                <w:szCs w:val="21"/>
              </w:rPr>
            </w:pPr>
          </w:p>
          <w:p>
            <w:pPr>
              <w:widowControl/>
              <w:spacing w:line="280" w:lineRule="exact"/>
              <w:jc w:val="center"/>
              <w:rPr>
                <w:rFonts w:ascii="仿宋_GB2312" w:hAnsi="Calibri" w:eastAsia="仿宋_GB2312"/>
                <w:kern w:val="0"/>
                <w:szCs w:val="21"/>
              </w:rPr>
            </w:pPr>
            <w:r>
              <w:rPr>
                <w:rFonts w:hint="eastAsia" w:ascii="仿宋_GB2312" w:hAnsi="Calibri" w:eastAsia="仿宋_GB2312"/>
                <w:kern w:val="0"/>
                <w:szCs w:val="21"/>
              </w:rPr>
              <w:t>业务科室</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ascii="仿宋_GB2312" w:hAnsi="Calibri" w:eastAsia="仿宋_GB2312"/>
                <w:kern w:val="0"/>
                <w:szCs w:val="21"/>
              </w:rPr>
            </w:pPr>
          </w:p>
          <w:p>
            <w:pPr>
              <w:widowControl/>
              <w:spacing w:line="280" w:lineRule="exact"/>
              <w:ind w:right="420"/>
              <w:jc w:val="right"/>
              <w:rPr>
                <w:rFonts w:ascii="仿宋_GB2312" w:hAnsi="Calibri" w:eastAsia="仿宋_GB2312"/>
                <w:kern w:val="0"/>
                <w:szCs w:val="21"/>
              </w:rPr>
            </w:pPr>
          </w:p>
          <w:p>
            <w:pPr>
              <w:widowControl/>
              <w:spacing w:line="280" w:lineRule="exact"/>
              <w:ind w:right="420"/>
              <w:jc w:val="right"/>
              <w:rPr>
                <w:rFonts w:ascii="仿宋_GB2312" w:hAnsi="Calibri" w:eastAsia="仿宋_GB2312"/>
                <w:kern w:val="0"/>
                <w:szCs w:val="21"/>
              </w:rPr>
            </w:pPr>
          </w:p>
          <w:p>
            <w:pPr>
              <w:widowControl/>
              <w:spacing w:line="280" w:lineRule="exact"/>
              <w:ind w:right="420"/>
              <w:jc w:val="right"/>
              <w:rPr>
                <w:rFonts w:ascii="仿宋_GB2312" w:hAnsi="Calibri" w:eastAsia="仿宋_GB2312"/>
                <w:kern w:val="0"/>
                <w:szCs w:val="21"/>
              </w:rPr>
            </w:pPr>
            <w:r>
              <w:rPr>
                <w:rFonts w:hint="eastAsia" w:ascii="仿宋_GB2312" w:hAnsi="Calibri" w:eastAsia="仿宋_GB2312"/>
                <w:kern w:val="0"/>
                <w:szCs w:val="21"/>
              </w:rPr>
              <w:t xml:space="preserve">年   月   日 </w:t>
            </w:r>
          </w:p>
          <w:p>
            <w:pPr>
              <w:widowControl/>
              <w:spacing w:line="280" w:lineRule="exact"/>
              <w:ind w:right="420"/>
              <w:jc w:val="right"/>
              <w:rPr>
                <w:rFonts w:ascii="仿宋_GB2312" w:hAnsi="Calibri" w:eastAsia="仿宋_GB2312"/>
                <w:kern w:val="0"/>
                <w:szCs w:val="21"/>
              </w:rPr>
            </w:pPr>
            <w:r>
              <w:rPr>
                <w:rFonts w:hint="eastAsia" w:ascii="仿宋_GB2312" w:hAnsi="Calibri" w:eastAsia="仿宋_GB2312"/>
                <w:kern w:val="0"/>
                <w:szCs w:val="21"/>
              </w:rPr>
              <w:t xml:space="preserve">（盖章）                                                       </w:t>
            </w:r>
          </w:p>
        </w:tc>
      </w:tr>
      <w:tr>
        <w:tblPrEx>
          <w:tblLayout w:type="fixed"/>
          <w:tblCellMar>
            <w:top w:w="0" w:type="dxa"/>
            <w:left w:w="108" w:type="dxa"/>
            <w:bottom w:w="0" w:type="dxa"/>
            <w:right w:w="108" w:type="dxa"/>
          </w:tblCellMar>
        </w:tblPrEx>
        <w:trPr>
          <w:trHeight w:val="1767" w:hRule="atLeast"/>
          <w:jc w:val="center"/>
        </w:trPr>
        <w:tc>
          <w:tcPr>
            <w:tcW w:w="729" w:type="dxa"/>
            <w:gridSpan w:val="2"/>
            <w:vMerge w:val="continue"/>
            <w:tcBorders>
              <w:left w:val="single" w:color="auto" w:sz="4" w:space="0"/>
              <w:right w:val="single" w:color="auto" w:sz="4" w:space="0"/>
            </w:tcBorders>
            <w:vAlign w:val="center"/>
          </w:tcPr>
          <w:p>
            <w:pPr>
              <w:widowControl/>
              <w:spacing w:line="280" w:lineRule="exact"/>
              <w:jc w:val="center"/>
              <w:rPr>
                <w:rFonts w:ascii="Calibri" w:hAnsi="Calibri"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ascii="Calibri" w:hAnsi="Calibri" w:eastAsia="黑体"/>
                <w:kern w:val="0"/>
                <w:szCs w:val="21"/>
              </w:rPr>
            </w:pPr>
            <w:r>
              <w:rPr>
                <w:rFonts w:hint="eastAsia" w:ascii="Calibri" w:hAnsi="Calibri"/>
                <w:kern w:val="0"/>
                <w:szCs w:val="21"/>
              </w:rPr>
              <w:t>预算科</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ascii="Calibri" w:hAnsi="Calibri"/>
                <w:kern w:val="0"/>
                <w:szCs w:val="21"/>
              </w:rPr>
            </w:pPr>
            <w:r>
              <w:rPr>
                <w:rFonts w:hint="eastAsia" w:ascii="Calibri" w:hAnsi="Calibri"/>
                <w:kern w:val="0"/>
                <w:szCs w:val="21"/>
              </w:rPr>
              <w:t xml:space="preserve">                                                                                年</w:t>
            </w:r>
            <w:r>
              <w:rPr>
                <w:rFonts w:ascii="Calibri" w:hAnsi="Calibri"/>
                <w:kern w:val="0"/>
                <w:szCs w:val="21"/>
              </w:rPr>
              <w:t xml:space="preserve">   </w:t>
            </w:r>
            <w:r>
              <w:rPr>
                <w:rFonts w:hint="eastAsia" w:ascii="Calibri" w:hAnsi="Calibri"/>
                <w:kern w:val="0"/>
                <w:szCs w:val="21"/>
              </w:rPr>
              <w:t>月</w:t>
            </w:r>
            <w:r>
              <w:rPr>
                <w:rFonts w:ascii="Calibri" w:hAnsi="Calibri"/>
                <w:kern w:val="0"/>
                <w:szCs w:val="21"/>
              </w:rPr>
              <w:t xml:space="preserve">   </w:t>
            </w:r>
            <w:r>
              <w:rPr>
                <w:rFonts w:hint="eastAsia" w:ascii="Calibri" w:hAnsi="Calibri"/>
                <w:kern w:val="0"/>
                <w:szCs w:val="21"/>
              </w:rPr>
              <w:t>日</w:t>
            </w:r>
          </w:p>
          <w:p>
            <w:pPr>
              <w:widowControl/>
              <w:spacing w:line="280" w:lineRule="exact"/>
              <w:ind w:right="420"/>
              <w:jc w:val="right"/>
              <w:rPr>
                <w:rFonts w:ascii="Calibri" w:hAnsi="Calibri"/>
                <w:kern w:val="0"/>
                <w:szCs w:val="21"/>
              </w:rPr>
            </w:pPr>
            <w:r>
              <w:rPr>
                <w:rFonts w:hint="eastAsia" w:ascii="Calibri" w:hAnsi="Calibri"/>
                <w:kern w:val="0"/>
                <w:szCs w:val="21"/>
              </w:rPr>
              <w:t>（盖章）</w:t>
            </w:r>
          </w:p>
        </w:tc>
      </w:tr>
      <w:tr>
        <w:tblPrEx>
          <w:tblLayout w:type="fixed"/>
          <w:tblCellMar>
            <w:top w:w="0" w:type="dxa"/>
            <w:left w:w="108" w:type="dxa"/>
            <w:bottom w:w="0" w:type="dxa"/>
            <w:right w:w="108" w:type="dxa"/>
          </w:tblCellMar>
        </w:tblPrEx>
        <w:trPr>
          <w:trHeight w:val="2536" w:hRule="atLeast"/>
          <w:jc w:val="center"/>
        </w:trPr>
        <w:tc>
          <w:tcPr>
            <w:tcW w:w="729"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绩效评价科</w:t>
            </w:r>
          </w:p>
        </w:tc>
        <w:tc>
          <w:tcPr>
            <w:tcW w:w="837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kern w:val="0"/>
                <w:szCs w:val="21"/>
              </w:rPr>
            </w:pPr>
          </w:p>
          <w:p>
            <w:pPr>
              <w:widowControl/>
              <w:spacing w:line="280" w:lineRule="exact"/>
              <w:ind w:right="420"/>
              <w:jc w:val="center"/>
              <w:rPr>
                <w:kern w:val="0"/>
                <w:szCs w:val="21"/>
              </w:rPr>
            </w:pPr>
          </w:p>
          <w:p>
            <w:pPr>
              <w:widowControl/>
              <w:spacing w:line="280" w:lineRule="exact"/>
              <w:ind w:right="420"/>
              <w:jc w:val="center"/>
              <w:rPr>
                <w:kern w:val="0"/>
                <w:szCs w:val="21"/>
              </w:rPr>
            </w:pPr>
          </w:p>
          <w:p>
            <w:pPr>
              <w:widowControl/>
              <w:spacing w:line="280" w:lineRule="exact"/>
              <w:ind w:right="420"/>
              <w:jc w:val="center"/>
              <w:rPr>
                <w:kern w:val="0"/>
                <w:szCs w:val="21"/>
              </w:rPr>
            </w:pPr>
          </w:p>
          <w:p>
            <w:pPr>
              <w:widowControl/>
              <w:spacing w:line="280" w:lineRule="exact"/>
              <w:ind w:right="420"/>
              <w:jc w:val="center"/>
              <w:rPr>
                <w:kern w:val="0"/>
                <w:szCs w:val="21"/>
              </w:rPr>
            </w:pPr>
            <w:r>
              <w:rPr>
                <w:rFonts w:hint="eastAsia"/>
                <w:kern w:val="0"/>
                <w:szCs w:val="21"/>
              </w:rPr>
              <w:t xml:space="preserve">                                                         </w:t>
            </w:r>
          </w:p>
          <w:p>
            <w:pPr>
              <w:widowControl/>
              <w:spacing w:line="280" w:lineRule="exact"/>
              <w:ind w:right="420"/>
              <w:jc w:val="right"/>
              <w:rPr>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DD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2021-05-17T01:26:03Z</dcterms:created>
  <dc:creator>Administrator</dc:creator>
  <cp:lastModifiedBy>57</cp:lastModifiedBy>
  <dcterms:modified xsi:type="dcterms:W3CDTF">2021-05-17T01:26:17Z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