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both"/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13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1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望城区骨干人才奖励措施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11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113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一、E类人才奖励措施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经认定的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人才在望城区范围内签订2年以上劳动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，连续缴纳社保6个月（含）以上，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享受以下待遇。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1．个税奖励。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经认定的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，按其年度所缴个人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  <w:t>所得税区级留存部分给予等额奖励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shd w:val="clear" w:color="auto" w:fill="auto"/>
          <w:lang w:val="en-US" w:eastAsia="zh-CN"/>
        </w:rPr>
        <w:t>，每人每年原则上不超10万元。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2．租房补贴。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在长未购房且未享受市级及其他优惠政策的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人才在望城区范围内租房的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按1000元/月给予租房补贴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补贴期限为1年。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3．购房补贴。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允许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E类人才在望城购买首套商品住房用于解决就近生活居住需要；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在望城区范围内首次购买自住商品房，且未享受市级购房补贴政策的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10万元/人的一次性购房补贴。先租后买的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须扣除已获得的租房补贴。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4．子女入学。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人才子女就读义务教育阶段学校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按照相对就近原则统筹安排。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5．配偶就业。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人才配偶愿意来望城区工作的，个人条件符合相关规定，由区相关部门统筹协调，优先推荐就业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鼓励望城区企业聘用人才配偶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对吸纳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人才配偶就业的企业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一次性给予1万元/人的社保补贴（企业须与人才配偶签订3年以上劳动合同，且为其连续缴纳1年及以上社保）。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6．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购车补贴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在望城区域范围内首次购车的，给予车辆购置税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50%的财政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补贴（免税车除外），最高不超过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7．体检医疗。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人才每年可享受1次免费健康体检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。同时，为骨干人才开辟就医“绿色通道”，人才凭人才卡可享受优先诊疗等服务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8．创新创业。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人才承担、申报的科技项目，由区科技局优先列入各类科技项目计划，优先安排区级科技项目经费。人才申办企业的，由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区市场局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对其开辟企业名称核准和企业登记绿色通道，予以优先办理，并积极为人才提供区市场主体发展情况等信息咨询服务。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9．全域旅游。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及其配偶、父母、子女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享受区域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范围内的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国有旅游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景点免费无限畅游。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/>
          <w:color w:val="0000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i/>
          <w:iCs/>
          <w:sz w:val="32"/>
          <w:szCs w:val="32"/>
          <w:lang w:val="en-US" w:eastAsia="zh-CN"/>
        </w:rPr>
        <w:t>．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相关便利。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出入行政中心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便利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，可优先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办理相关政务服务事项等。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二、F类人才奖励措施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经认定的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F类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人才在望城区范围内签订2年以上劳动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，依法依规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一定时限的社会保险，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享受以下待遇。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允许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F类人才在望城购买首套商品住房用于解决就近生活居住需要。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82EA7"/>
    <w:rsid w:val="537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before="100" w:beforeAutospacing="1" w:after="100" w:afterAutospacing="1"/>
      <w:ind w:left="111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2023-04-28T08:46:00Z</dcterms:created>
  <dc:creator>57</dc:creator>
  <cp:lastModifiedBy>57</cp:lastModifiedBy>
  <dcterms:modified xsi:type="dcterms:W3CDTF">2023-04-28T08:49:21Z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