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 w:afterLines="25" w:line="500" w:lineRule="exact"/>
        <w:jc w:val="center"/>
        <w:rPr>
          <w:rFonts w:eastAsia="方正小标宋简体"/>
          <w:sz w:val="36"/>
          <w:szCs w:val="36"/>
        </w:rPr>
      </w:pPr>
      <w:r>
        <w:rPr>
          <w:rFonts w:hint="eastAsia" w:eastAsia="方正小标宋简体"/>
          <w:sz w:val="36"/>
          <w:szCs w:val="36"/>
        </w:rPr>
        <w:t>长沙市望城区</w:t>
      </w:r>
      <w:r>
        <w:rPr>
          <w:rFonts w:eastAsia="方正小标宋简体"/>
          <w:sz w:val="36"/>
          <w:szCs w:val="36"/>
        </w:rPr>
        <w:t>农业</w:t>
      </w:r>
      <w:r>
        <w:rPr>
          <w:rFonts w:hint="eastAsia" w:eastAsia="方正小标宋简体"/>
          <w:sz w:val="36"/>
          <w:szCs w:val="36"/>
        </w:rPr>
        <w:t>农村局</w:t>
      </w:r>
      <w:r>
        <w:rPr>
          <w:rFonts w:eastAsia="方正小标宋简体"/>
          <w:sz w:val="36"/>
          <w:szCs w:val="36"/>
        </w:rPr>
        <w:t>行政执法事项</w:t>
      </w:r>
      <w:r>
        <w:rPr>
          <w:rFonts w:hint="eastAsia" w:eastAsia="方正小标宋简体"/>
          <w:sz w:val="36"/>
          <w:szCs w:val="36"/>
        </w:rPr>
        <w:t>清单</w:t>
      </w:r>
    </w:p>
    <w:tbl>
      <w:tblPr>
        <w:tblStyle w:val="28"/>
        <w:tblW w:w="12971" w:type="dxa"/>
        <w:jc w:val="center"/>
        <w:tblInd w:w="0" w:type="dxa"/>
        <w:tblLayout w:type="fixed"/>
        <w:tblCellMar>
          <w:top w:w="0" w:type="dxa"/>
          <w:left w:w="108" w:type="dxa"/>
          <w:bottom w:w="0" w:type="dxa"/>
          <w:right w:w="108" w:type="dxa"/>
        </w:tblCellMar>
      </w:tblPr>
      <w:tblGrid>
        <w:gridCol w:w="731"/>
        <w:gridCol w:w="1876"/>
        <w:gridCol w:w="737"/>
        <w:gridCol w:w="9627"/>
      </w:tblGrid>
      <w:tr>
        <w:tblPrEx>
          <w:tblLayout w:type="fixed"/>
          <w:tblCellMar>
            <w:top w:w="0" w:type="dxa"/>
            <w:left w:w="108" w:type="dxa"/>
            <w:bottom w:w="0" w:type="dxa"/>
            <w:right w:w="108" w:type="dxa"/>
          </w:tblCellMar>
        </w:tblPrEx>
        <w:trPr>
          <w:trHeight w:val="280" w:hRule="atLeast"/>
          <w:tblHeader/>
          <w:jc w:val="center"/>
        </w:trPr>
        <w:tc>
          <w:tcPr>
            <w:tcW w:w="731"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80" w:lineRule="exact"/>
              <w:jc w:val="right"/>
              <w:textAlignment w:val="center"/>
              <w:rPr>
                <w:rFonts w:eastAsia="黑体"/>
                <w:color w:val="000000" w:themeColor="text1"/>
                <w:sz w:val="24"/>
                <w:szCs w:val="24"/>
              </w:rPr>
            </w:pPr>
            <w:r>
              <w:rPr>
                <w:rFonts w:eastAsia="黑体"/>
                <w:color w:val="000000" w:themeColor="text1"/>
                <w:sz w:val="24"/>
              </w:rPr>
              <w:t>序号</w:t>
            </w:r>
          </w:p>
        </w:tc>
        <w:tc>
          <w:tcPr>
            <w:tcW w:w="1876"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rFonts w:eastAsia="黑体"/>
                <w:color w:val="000000" w:themeColor="text1"/>
                <w:sz w:val="24"/>
                <w:szCs w:val="24"/>
              </w:rPr>
            </w:pPr>
            <w:r>
              <w:rPr>
                <w:rFonts w:eastAsia="黑体"/>
                <w:color w:val="000000" w:themeColor="text1"/>
                <w:sz w:val="24"/>
              </w:rPr>
              <w:t>事项名称</w:t>
            </w:r>
          </w:p>
        </w:tc>
        <w:tc>
          <w:tcPr>
            <w:tcW w:w="7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rFonts w:eastAsia="黑体"/>
                <w:color w:val="000000" w:themeColor="text1"/>
                <w:sz w:val="24"/>
                <w:szCs w:val="24"/>
              </w:rPr>
            </w:pPr>
            <w:r>
              <w:rPr>
                <w:rFonts w:eastAsia="黑体"/>
                <w:color w:val="000000" w:themeColor="text1"/>
                <w:sz w:val="24"/>
              </w:rPr>
              <w:t>职权类型</w:t>
            </w:r>
          </w:p>
        </w:tc>
        <w:tc>
          <w:tcPr>
            <w:tcW w:w="962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rFonts w:eastAsia="黑体"/>
                <w:color w:val="000000" w:themeColor="text1"/>
                <w:sz w:val="24"/>
                <w:szCs w:val="24"/>
              </w:rPr>
            </w:pPr>
            <w:r>
              <w:rPr>
                <w:rFonts w:eastAsia="黑体"/>
                <w:color w:val="000000" w:themeColor="text1"/>
                <w:sz w:val="24"/>
              </w:rPr>
              <w:t>实施依据</w:t>
            </w:r>
          </w:p>
        </w:tc>
      </w:tr>
      <w:tr>
        <w:tblPrEx>
          <w:tblLayout w:type="fixed"/>
          <w:tblCellMar>
            <w:top w:w="0" w:type="dxa"/>
            <w:left w:w="108" w:type="dxa"/>
            <w:bottom w:w="0" w:type="dxa"/>
            <w:right w:w="108" w:type="dxa"/>
          </w:tblCellMar>
        </w:tblPrEx>
        <w:trPr>
          <w:trHeight w:val="579" w:hRule="atLeast"/>
          <w:tblHeader/>
          <w:jc w:val="center"/>
        </w:trPr>
        <w:tc>
          <w:tcPr>
            <w:tcW w:w="73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黑体"/>
                <w:color w:val="000000" w:themeColor="text1"/>
                <w:sz w:val="24"/>
                <w:szCs w:val="24"/>
              </w:rPr>
            </w:pPr>
          </w:p>
        </w:tc>
        <w:tc>
          <w:tcPr>
            <w:tcW w:w="187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黑体"/>
                <w:color w:val="000000" w:themeColor="text1"/>
                <w:sz w:val="24"/>
                <w:szCs w:val="24"/>
              </w:rPr>
            </w:pPr>
          </w:p>
        </w:tc>
        <w:tc>
          <w:tcPr>
            <w:tcW w:w="73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黑体"/>
                <w:color w:val="000000" w:themeColor="text1"/>
                <w:sz w:val="24"/>
                <w:szCs w:val="24"/>
              </w:rPr>
            </w:pPr>
          </w:p>
        </w:tc>
        <w:tc>
          <w:tcPr>
            <w:tcW w:w="962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黑体"/>
                <w:color w:val="000000" w:themeColor="text1"/>
                <w:sz w:val="24"/>
                <w:szCs w:val="24"/>
              </w:rPr>
            </w:pP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对生产、经营转基因植物种子、种畜禽、水产苗种的单位和个人，未按照规定制作、保存生产、经营档案的行政处罚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《农业转基因生物安全管理条例》</w:t>
            </w:r>
          </w:p>
          <w:p>
            <w:pPr>
              <w:autoSpaceDE w:val="0"/>
              <w:autoSpaceDN w:val="0"/>
              <w:spacing w:line="260" w:lineRule="exact"/>
              <w:textAlignment w:val="center"/>
              <w:rPr>
                <w:color w:val="000000" w:themeColor="text1"/>
                <w:sz w:val="24"/>
                <w:szCs w:val="24"/>
              </w:rPr>
            </w:pPr>
            <w:r>
              <w:rPr>
                <w:color w:val="000000" w:themeColor="text1"/>
                <w:sz w:val="24"/>
              </w:rPr>
              <w:t>第四十七条：违反本条例规定，转基因植物种子、种畜禽、水产苗种的生产、经营单位和个人，未按照规定制作、保存生产、经营档案的，由县级以上人民政府农业行政主管部门依据职权，责令改正，处1000 元以上1万元以下的罚款。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对违反农业转基因生物标识管理规定的行政处罚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1.《农业转基因生物安全管理条例》</w:t>
            </w:r>
          </w:p>
          <w:p>
            <w:pPr>
              <w:autoSpaceDE w:val="0"/>
              <w:autoSpaceDN w:val="0"/>
              <w:spacing w:line="270" w:lineRule="exact"/>
              <w:textAlignment w:val="center"/>
              <w:rPr>
                <w:color w:val="000000" w:themeColor="text1"/>
                <w:sz w:val="24"/>
              </w:rPr>
            </w:pPr>
            <w:r>
              <w:rPr>
                <w:color w:val="000000" w:themeColor="text1"/>
                <w:sz w:val="24"/>
              </w:rPr>
              <w:t>第五十条：违反本条例关于农业转基因生物标识管理规定的，由县级以上人民政府农业行政主管部门依据职权，责令限期改正，可以没收非法销售的产品和违法所得，并可以处1万元以上5万元以下的罚款。</w:t>
            </w:r>
          </w:p>
          <w:p>
            <w:pPr>
              <w:autoSpaceDE w:val="0"/>
              <w:autoSpaceDN w:val="0"/>
              <w:spacing w:line="270" w:lineRule="exact"/>
              <w:textAlignment w:val="center"/>
              <w:rPr>
                <w:color w:val="000000" w:themeColor="text1"/>
                <w:sz w:val="24"/>
              </w:rPr>
            </w:pPr>
            <w:r>
              <w:rPr>
                <w:color w:val="000000" w:themeColor="text1"/>
                <w:sz w:val="24"/>
              </w:rPr>
              <w:t>2.《农业转基因生物标识管理办法》</w:t>
            </w:r>
          </w:p>
          <w:p>
            <w:pPr>
              <w:autoSpaceDE w:val="0"/>
              <w:autoSpaceDN w:val="0"/>
              <w:spacing w:line="270" w:lineRule="exact"/>
              <w:textAlignment w:val="center"/>
              <w:rPr>
                <w:color w:val="000000" w:themeColor="text1"/>
                <w:sz w:val="24"/>
                <w:szCs w:val="24"/>
              </w:rPr>
            </w:pPr>
            <w:r>
              <w:rPr>
                <w:color w:val="000000" w:themeColor="text1"/>
                <w:sz w:val="24"/>
              </w:rPr>
              <w:t>第十二条：违反本方法规定的，按《条例》第五十条规定予以处罚。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对假冒、伪造、转让或者买卖农业转基因生物有关证明文书的行政处罚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1.《农业转基因生物安全管理条例》</w:t>
            </w:r>
          </w:p>
          <w:p>
            <w:pPr>
              <w:autoSpaceDE w:val="0"/>
              <w:autoSpaceDN w:val="0"/>
              <w:spacing w:line="270" w:lineRule="exact"/>
              <w:textAlignment w:val="center"/>
              <w:rPr>
                <w:color w:val="000000" w:themeColor="text1"/>
                <w:sz w:val="24"/>
              </w:rPr>
            </w:pPr>
            <w:r>
              <w:rPr>
                <w:color w:val="000000" w:themeColor="text1"/>
                <w:sz w:val="24"/>
              </w:rPr>
              <w:t>第五十一条：假冒、伪造、转让或者买卖农业转基因生物有关证明文书的，由县级以上人民政府农业行政主管部门依据职权，收缴相应的证明文书，并处2万元以上10万元以下的罚款；构成犯罪的，依法追究刑事责任。</w:t>
            </w:r>
          </w:p>
          <w:p>
            <w:pPr>
              <w:autoSpaceDE w:val="0"/>
              <w:autoSpaceDN w:val="0"/>
              <w:spacing w:line="270" w:lineRule="exact"/>
              <w:textAlignment w:val="center"/>
              <w:rPr>
                <w:color w:val="000000" w:themeColor="text1"/>
                <w:sz w:val="24"/>
              </w:rPr>
            </w:pPr>
            <w:r>
              <w:rPr>
                <w:color w:val="000000" w:themeColor="text1"/>
                <w:sz w:val="24"/>
              </w:rPr>
              <w:t>2.《农业转基因生物安全评价管理办法》</w:t>
            </w:r>
          </w:p>
          <w:p>
            <w:pPr>
              <w:autoSpaceDE w:val="0"/>
              <w:autoSpaceDN w:val="0"/>
              <w:spacing w:line="270" w:lineRule="exact"/>
              <w:textAlignment w:val="center"/>
              <w:rPr>
                <w:color w:val="000000" w:themeColor="text1"/>
                <w:sz w:val="24"/>
                <w:szCs w:val="24"/>
              </w:rPr>
            </w:pPr>
            <w:r>
              <w:rPr>
                <w:color w:val="000000" w:themeColor="text1"/>
                <w:sz w:val="24"/>
              </w:rPr>
              <w:t>第四十二条：假冒、伪造、转让或者买卖农业转基因生物安全证书、审批书以及其他批准文件的，按照《条例》第五十一条的规定处罚。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对假冒、伪造、转让或者买卖农业转基因生物有关证明文书的行政处罚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1.《农业转基因生物安全管理条例》</w:t>
            </w:r>
          </w:p>
          <w:p>
            <w:pPr>
              <w:autoSpaceDE w:val="0"/>
              <w:autoSpaceDN w:val="0"/>
              <w:spacing w:line="270" w:lineRule="exact"/>
              <w:textAlignment w:val="center"/>
              <w:rPr>
                <w:color w:val="000000" w:themeColor="text1"/>
                <w:sz w:val="24"/>
              </w:rPr>
            </w:pPr>
            <w:r>
              <w:rPr>
                <w:color w:val="000000" w:themeColor="text1"/>
                <w:sz w:val="24"/>
              </w:rPr>
              <w:t>第五十一条：假冒、伪造、转让或者买卖农业转基因生物有关证明文书的，由县级以上人民政府农业行政主管部门依据职权，收缴相应的证明文书，并处2万元以上10万元以下的罚款；构成犯罪的，依法追究刑事责任。</w:t>
            </w:r>
          </w:p>
          <w:p>
            <w:pPr>
              <w:autoSpaceDE w:val="0"/>
              <w:autoSpaceDN w:val="0"/>
              <w:spacing w:line="270" w:lineRule="exact"/>
              <w:textAlignment w:val="center"/>
              <w:rPr>
                <w:color w:val="000000" w:themeColor="text1"/>
                <w:sz w:val="24"/>
              </w:rPr>
            </w:pPr>
            <w:r>
              <w:rPr>
                <w:color w:val="000000" w:themeColor="text1"/>
                <w:sz w:val="24"/>
              </w:rPr>
              <w:t>2.《农业转基因生物安全评价管理办法》</w:t>
            </w:r>
          </w:p>
          <w:p>
            <w:pPr>
              <w:autoSpaceDE w:val="0"/>
              <w:autoSpaceDN w:val="0"/>
              <w:spacing w:line="270" w:lineRule="exact"/>
              <w:textAlignment w:val="center"/>
              <w:rPr>
                <w:color w:val="000000" w:themeColor="text1"/>
                <w:sz w:val="24"/>
                <w:szCs w:val="24"/>
              </w:rPr>
            </w:pPr>
            <w:r>
              <w:rPr>
                <w:color w:val="000000" w:themeColor="text1"/>
                <w:sz w:val="24"/>
              </w:rPr>
              <w:t>第四十二条：假冒、伪造、转让或者买卖农业转基因生物安全证书、审批书以及其他批准文件的，按照《条例》第五十一条的规定处罚。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对农作物品种测试、试验和种子质量检测机构伪造测试、试验、检验数据或出具虚假证明的行政处罚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1.《中华人民共和国种子法》</w:t>
            </w:r>
          </w:p>
          <w:p>
            <w:pPr>
              <w:autoSpaceDE w:val="0"/>
              <w:autoSpaceDN w:val="0"/>
              <w:spacing w:line="270" w:lineRule="exact"/>
              <w:textAlignment w:val="center"/>
              <w:rPr>
                <w:color w:val="000000" w:themeColor="text1"/>
                <w:sz w:val="24"/>
              </w:rPr>
            </w:pPr>
            <w:r>
              <w:rPr>
                <w:color w:val="000000" w:themeColor="text1"/>
                <w:sz w:val="24"/>
              </w:rPr>
              <w:t>第七十二条：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autoSpaceDE w:val="0"/>
              <w:autoSpaceDN w:val="0"/>
              <w:spacing w:line="270" w:lineRule="exact"/>
              <w:textAlignment w:val="center"/>
              <w:rPr>
                <w:color w:val="000000" w:themeColor="text1"/>
                <w:sz w:val="24"/>
              </w:rPr>
            </w:pPr>
            <w:r>
              <w:rPr>
                <w:color w:val="000000" w:themeColor="text1"/>
                <w:sz w:val="24"/>
              </w:rPr>
              <w:t>2.《主要农作物品种审定办法》</w:t>
            </w:r>
          </w:p>
          <w:p>
            <w:pPr>
              <w:autoSpaceDE w:val="0"/>
              <w:autoSpaceDN w:val="0"/>
              <w:spacing w:line="270" w:lineRule="exact"/>
              <w:textAlignment w:val="center"/>
              <w:rPr>
                <w:color w:val="000000" w:themeColor="text1"/>
                <w:sz w:val="24"/>
                <w:szCs w:val="24"/>
              </w:rPr>
            </w:pPr>
            <w:r>
              <w:rPr>
                <w:color w:val="000000" w:themeColor="text1"/>
                <w:sz w:val="24"/>
              </w:rPr>
              <w:t>第五十一条：品种测试、试验、鉴定机构伪造试验数据或者出具虚假证明的，按照《种子法》第七十二条及有关法律行政法规的规定进行处罚。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对侵犯农作物植物新品种权行为的行政处罚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szCs w:val="24"/>
              </w:rPr>
            </w:pPr>
            <w:r>
              <w:rPr>
                <w:color w:val="000000" w:themeColor="text1"/>
                <w:sz w:val="24"/>
              </w:rPr>
              <w:t>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对假冒农作物授权品种的行政处罚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szCs w:val="24"/>
              </w:rPr>
            </w:pPr>
            <w:r>
              <w:rPr>
                <w:color w:val="000000" w:themeColor="text1"/>
                <w:sz w:val="24"/>
              </w:rPr>
              <w:t>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对生产经营农作物假种子的行政处罚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《中华人民共和国种子法》</w:t>
            </w:r>
          </w:p>
          <w:p>
            <w:pPr>
              <w:autoSpaceDE w:val="0"/>
              <w:autoSpaceDN w:val="0"/>
              <w:spacing w:line="280" w:lineRule="exact"/>
              <w:textAlignment w:val="center"/>
              <w:rPr>
                <w:color w:val="000000" w:themeColor="text1"/>
                <w:sz w:val="24"/>
              </w:rPr>
            </w:pPr>
            <w:r>
              <w:rPr>
                <w:color w:val="000000" w:themeColor="text1"/>
                <w:sz w:val="24"/>
              </w:rPr>
              <w:t>第四十九条第一、二款：禁止生产经营假、劣种子。农业、林业主管部门和有关部门依法打击生产经营假、劣种子的违法行为，保护农民合法权益，维护公平竞争的市场秩序。</w:t>
            </w:r>
          </w:p>
          <w:p>
            <w:pPr>
              <w:autoSpaceDE w:val="0"/>
              <w:autoSpaceDN w:val="0"/>
              <w:spacing w:line="280" w:lineRule="exact"/>
              <w:textAlignment w:val="center"/>
              <w:rPr>
                <w:color w:val="000000" w:themeColor="text1"/>
                <w:sz w:val="24"/>
              </w:rPr>
            </w:pPr>
            <w:r>
              <w:rPr>
                <w:color w:val="000000" w:themeColor="text1"/>
                <w:sz w:val="24"/>
              </w:rPr>
              <w:t>下列种子为假种子：（一）以非种子冒充种子或者以此种品种种子冒充其他品种种子的；（二）种子种类、品种与标签标注的内容不符或者没有标签的。</w:t>
            </w:r>
          </w:p>
          <w:p>
            <w:pPr>
              <w:autoSpaceDE w:val="0"/>
              <w:autoSpaceDN w:val="0"/>
              <w:spacing w:line="280" w:lineRule="exact"/>
              <w:textAlignment w:val="center"/>
              <w:rPr>
                <w:color w:val="000000" w:themeColor="text1"/>
                <w:sz w:val="24"/>
                <w:szCs w:val="24"/>
              </w:rPr>
            </w:pPr>
            <w:r>
              <w:rPr>
                <w:color w:val="000000" w:themeColor="text1"/>
                <w:sz w:val="24"/>
              </w:rPr>
              <w:t>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对生产经营农作物劣种子的行政处罚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《中华人民共和国种子法》</w:t>
            </w:r>
          </w:p>
          <w:p>
            <w:pPr>
              <w:autoSpaceDE w:val="0"/>
              <w:autoSpaceDN w:val="0"/>
              <w:spacing w:line="280" w:lineRule="exact"/>
              <w:textAlignment w:val="center"/>
              <w:rPr>
                <w:color w:val="000000" w:themeColor="text1"/>
                <w:sz w:val="24"/>
              </w:rPr>
            </w:pPr>
            <w:r>
              <w:rPr>
                <w:color w:val="000000" w:themeColor="text1"/>
                <w:sz w:val="24"/>
              </w:rPr>
              <w:t>第四十九条第一、三款：禁止生产经营假、劣种子。农业、林业主管部门和有关部门依法打击生产经营假、劣种子的违法行为，保护农民合法权益，维护公平竞争的市场秩序。</w:t>
            </w:r>
          </w:p>
          <w:p>
            <w:pPr>
              <w:autoSpaceDE w:val="0"/>
              <w:autoSpaceDN w:val="0"/>
              <w:spacing w:line="280" w:lineRule="exact"/>
              <w:textAlignment w:val="center"/>
              <w:rPr>
                <w:color w:val="000000" w:themeColor="text1"/>
                <w:sz w:val="24"/>
              </w:rPr>
            </w:pPr>
            <w:r>
              <w:rPr>
                <w:color w:val="000000" w:themeColor="text1"/>
                <w:sz w:val="24"/>
              </w:rPr>
              <w:t>下列种子为劣种子：（一）质量低于国家规定标准的；（二）质量低于标签标注指标的；（三）带有国家规定的检疫性有害生物的。</w:t>
            </w:r>
          </w:p>
          <w:p>
            <w:pPr>
              <w:autoSpaceDE w:val="0"/>
              <w:autoSpaceDN w:val="0"/>
              <w:spacing w:line="280" w:lineRule="exact"/>
              <w:textAlignment w:val="center"/>
              <w:rPr>
                <w:color w:val="000000" w:themeColor="text1"/>
                <w:sz w:val="24"/>
                <w:szCs w:val="24"/>
              </w:rPr>
            </w:pPr>
            <w:r>
              <w:rPr>
                <w:color w:val="000000" w:themeColor="text1"/>
                <w:sz w:val="24"/>
              </w:rPr>
              <w:t>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对未取得农作物种子生产经营许可证生产经营种子等行为的行政处罚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《中华人民共和国种子法》</w:t>
            </w:r>
          </w:p>
          <w:p>
            <w:pPr>
              <w:autoSpaceDE w:val="0"/>
              <w:autoSpaceDN w:val="0"/>
              <w:spacing w:line="280" w:lineRule="exact"/>
              <w:textAlignment w:val="center"/>
              <w:rPr>
                <w:color w:val="000000" w:themeColor="text1"/>
                <w:sz w:val="24"/>
              </w:rPr>
            </w:pPr>
            <w:r>
              <w:rPr>
                <w:color w:val="000000" w:themeColor="text1"/>
                <w:sz w:val="24"/>
              </w:rPr>
              <w:t>第三十二条：申请取得种子生产经营许可证的，应当具有与种子生产经营相适应的生产经营设施、设备及专业技术人员，以及法规和国务院农业、林业主管部门规定的其他条件。</w:t>
            </w:r>
          </w:p>
          <w:p>
            <w:pPr>
              <w:autoSpaceDE w:val="0"/>
              <w:autoSpaceDN w:val="0"/>
              <w:spacing w:line="280" w:lineRule="exact"/>
              <w:textAlignment w:val="center"/>
              <w:rPr>
                <w:color w:val="000000" w:themeColor="text1"/>
                <w:sz w:val="24"/>
              </w:rPr>
            </w:pPr>
            <w:r>
              <w:rPr>
                <w:color w:val="000000" w:themeColor="text1"/>
                <w:sz w:val="24"/>
              </w:rPr>
              <w:t>从事种子生产的，还应当同时具有繁殖种子的隔离和培育条件，具有无检疫性有害生物的种子生产地点或者县级以上人民政府林业主管部门确定的采种林。</w:t>
            </w:r>
          </w:p>
          <w:p>
            <w:pPr>
              <w:autoSpaceDE w:val="0"/>
              <w:autoSpaceDN w:val="0"/>
              <w:spacing w:line="280" w:lineRule="exact"/>
              <w:textAlignment w:val="center"/>
              <w:rPr>
                <w:color w:val="000000" w:themeColor="text1"/>
                <w:sz w:val="24"/>
              </w:rPr>
            </w:pPr>
            <w:r>
              <w:rPr>
                <w:color w:val="000000" w:themeColor="text1"/>
                <w:sz w:val="24"/>
              </w:rPr>
              <w:t>申请领取具有植物新品种权的种子生产经营许可证的，应当征得植物新品种权所有人的书面同意。</w:t>
            </w:r>
          </w:p>
          <w:p>
            <w:pPr>
              <w:autoSpaceDE w:val="0"/>
              <w:autoSpaceDN w:val="0"/>
              <w:spacing w:line="280" w:lineRule="exact"/>
              <w:textAlignment w:val="center"/>
              <w:rPr>
                <w:color w:val="000000" w:themeColor="text1"/>
                <w:sz w:val="24"/>
              </w:rPr>
            </w:pPr>
            <w:r>
              <w:rPr>
                <w:color w:val="000000" w:themeColor="text1"/>
                <w:sz w:val="24"/>
              </w:rPr>
              <w:t>第三十三条：种子生产经营许可证应当载明生产经营者名称、地址、法定代表人、生产种子的品种、地点和种子经营的范围、有效期限、有效区域等事项。</w:t>
            </w:r>
          </w:p>
          <w:p>
            <w:pPr>
              <w:autoSpaceDE w:val="0"/>
              <w:autoSpaceDN w:val="0"/>
              <w:spacing w:line="280" w:lineRule="exact"/>
              <w:textAlignment w:val="center"/>
              <w:rPr>
                <w:color w:val="000000" w:themeColor="text1"/>
                <w:sz w:val="24"/>
              </w:rPr>
            </w:pPr>
            <w:r>
              <w:rPr>
                <w:color w:val="000000" w:themeColor="text1"/>
                <w:sz w:val="24"/>
              </w:rPr>
              <w:t>前款事项发生变更的，应当自变更之日起三十日内，向原核发许可证机关申请变更登记。</w:t>
            </w:r>
          </w:p>
          <w:p>
            <w:pPr>
              <w:autoSpaceDE w:val="0"/>
              <w:autoSpaceDN w:val="0"/>
              <w:spacing w:line="280" w:lineRule="exact"/>
              <w:textAlignment w:val="center"/>
              <w:rPr>
                <w:color w:val="000000" w:themeColor="text1"/>
                <w:sz w:val="24"/>
              </w:rPr>
            </w:pPr>
            <w:r>
              <w:rPr>
                <w:color w:val="000000" w:themeColor="text1"/>
                <w:sz w:val="24"/>
              </w:rPr>
              <w:t>除本法另有规定外，禁止任何单位和个人无种子生产经营许可证或者违反种子生产经营许可证的规定生产、经营种子。禁止伪造、变造、买卖、租借种子生产经营许可证。</w:t>
            </w:r>
          </w:p>
          <w:p>
            <w:pPr>
              <w:autoSpaceDE w:val="0"/>
              <w:autoSpaceDN w:val="0"/>
              <w:spacing w:line="280" w:lineRule="exact"/>
              <w:textAlignment w:val="center"/>
              <w:rPr>
                <w:color w:val="000000" w:themeColor="text1"/>
                <w:sz w:val="24"/>
                <w:szCs w:val="24"/>
              </w:rPr>
            </w:pPr>
            <w:r>
              <w:rPr>
                <w:color w:val="000000" w:themeColor="text1"/>
                <w:sz w:val="24"/>
              </w:rPr>
              <w:t>第七十七条第一款：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对应当审定未经审定的农作物品种进行推广、销售等行为的行政处罚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1.《中华人民共和国种子法》</w:t>
            </w:r>
          </w:p>
          <w:p>
            <w:pPr>
              <w:autoSpaceDE w:val="0"/>
              <w:autoSpaceDN w:val="0"/>
              <w:spacing w:line="290" w:lineRule="exact"/>
              <w:textAlignment w:val="center"/>
              <w:rPr>
                <w:color w:val="000000" w:themeColor="text1"/>
                <w:sz w:val="24"/>
              </w:rPr>
            </w:pPr>
            <w:r>
              <w:rPr>
                <w:color w:val="000000" w:themeColor="text1"/>
                <w:sz w:val="24"/>
              </w:rPr>
              <w:t>第二十一条：审定通过的农作物品种和林木良种出现不可克服的严重缺陷等情形不宜继续推广、销售的，经原审定委员会审核确认后，撤销审定，由原公告部门发布公告，停止推广、销售。</w:t>
            </w:r>
          </w:p>
          <w:p>
            <w:pPr>
              <w:autoSpaceDE w:val="0"/>
              <w:autoSpaceDN w:val="0"/>
              <w:spacing w:line="290" w:lineRule="exact"/>
              <w:textAlignment w:val="center"/>
              <w:rPr>
                <w:color w:val="000000" w:themeColor="text1"/>
                <w:sz w:val="24"/>
              </w:rPr>
            </w:pPr>
            <w:r>
              <w:rPr>
                <w:color w:val="000000" w:themeColor="text1"/>
                <w:sz w:val="24"/>
              </w:rPr>
              <w:t>第二十二条：国家对部分非主要农作物实行品种登记制度。列入非主要农作物登记目录的品种在推广前应当登记。</w:t>
            </w:r>
          </w:p>
          <w:p>
            <w:pPr>
              <w:autoSpaceDE w:val="0"/>
              <w:autoSpaceDN w:val="0"/>
              <w:spacing w:line="290" w:lineRule="exact"/>
              <w:textAlignment w:val="center"/>
              <w:rPr>
                <w:color w:val="000000" w:themeColor="text1"/>
                <w:sz w:val="24"/>
              </w:rPr>
            </w:pPr>
            <w:r>
              <w:rPr>
                <w:color w:val="000000" w:themeColor="text1"/>
                <w:sz w:val="24"/>
              </w:rPr>
              <w:t>实行品种登记的农作物范围应当严格控制，并根据保护生物多样性、保证消费安全和用种安全的原则确定。登记目录由国务院农业主管部门制定和调整。</w:t>
            </w:r>
          </w:p>
          <w:p>
            <w:pPr>
              <w:autoSpaceDE w:val="0"/>
              <w:autoSpaceDN w:val="0"/>
              <w:spacing w:line="290" w:lineRule="exact"/>
              <w:textAlignment w:val="center"/>
              <w:rPr>
                <w:color w:val="000000" w:themeColor="text1"/>
                <w:sz w:val="24"/>
              </w:rPr>
            </w:pPr>
            <w:r>
              <w:rPr>
                <w:color w:val="000000" w:themeColor="text1"/>
                <w:sz w:val="24"/>
              </w:rPr>
              <w:t>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w:t>
            </w:r>
          </w:p>
          <w:p>
            <w:pPr>
              <w:autoSpaceDE w:val="0"/>
              <w:autoSpaceDN w:val="0"/>
              <w:spacing w:line="290" w:lineRule="exact"/>
              <w:textAlignment w:val="center"/>
              <w:rPr>
                <w:color w:val="000000" w:themeColor="text1"/>
                <w:sz w:val="24"/>
              </w:rPr>
            </w:pPr>
            <w:r>
              <w:rPr>
                <w:color w:val="000000" w:themeColor="text1"/>
                <w:sz w:val="24"/>
              </w:rPr>
              <w:t>省、自治区、直辖市人民政府农业主管部门自受理品种登记申请之日起二十个工作日内，对申请者提交的申请文件进行书面审查，符合要求的，报国务院农业主管部门予以登记公告。</w:t>
            </w:r>
          </w:p>
          <w:p>
            <w:pPr>
              <w:autoSpaceDE w:val="0"/>
              <w:autoSpaceDN w:val="0"/>
              <w:spacing w:line="290" w:lineRule="exact"/>
              <w:textAlignment w:val="center"/>
              <w:rPr>
                <w:color w:val="000000" w:themeColor="text1"/>
                <w:sz w:val="24"/>
              </w:rPr>
            </w:pPr>
            <w:r>
              <w:rPr>
                <w:color w:val="000000" w:themeColor="text1"/>
                <w:sz w:val="24"/>
              </w:rPr>
              <w:t>对已登记品种存在申请文件、种子样品不实的，由国务院农业主管部门撤销该品种登记，并将该申请者的违法信息记入社会诚信档案，向社会公布；给种子使用者和其他种子生产经营者造成损失的，依法承担赔偿责任。</w:t>
            </w:r>
          </w:p>
          <w:p>
            <w:pPr>
              <w:autoSpaceDE w:val="0"/>
              <w:autoSpaceDN w:val="0"/>
              <w:spacing w:line="290" w:lineRule="exact"/>
              <w:textAlignment w:val="center"/>
              <w:rPr>
                <w:color w:val="000000" w:themeColor="text1"/>
                <w:sz w:val="24"/>
              </w:rPr>
            </w:pPr>
            <w:r>
              <w:rPr>
                <w:color w:val="000000" w:themeColor="text1"/>
                <w:sz w:val="24"/>
              </w:rPr>
              <w:t>对已登记品种出现不可克服的严重缺陷等情形的，由国务院农业主管部门撤销登记，并发布公告，停止推广。</w:t>
            </w:r>
          </w:p>
          <w:p>
            <w:pPr>
              <w:autoSpaceDE w:val="0"/>
              <w:autoSpaceDN w:val="0"/>
              <w:spacing w:line="290" w:lineRule="exact"/>
              <w:textAlignment w:val="center"/>
              <w:rPr>
                <w:color w:val="000000" w:themeColor="text1"/>
                <w:sz w:val="24"/>
              </w:rPr>
            </w:pPr>
            <w:r>
              <w:rPr>
                <w:color w:val="000000" w:themeColor="text1"/>
                <w:sz w:val="24"/>
              </w:rPr>
              <w:t>非主要农作物品种登记办法由国务院农业主管部门规定。</w:t>
            </w:r>
          </w:p>
          <w:p>
            <w:pPr>
              <w:autoSpaceDE w:val="0"/>
              <w:autoSpaceDN w:val="0"/>
              <w:spacing w:line="290" w:lineRule="exact"/>
              <w:textAlignment w:val="center"/>
              <w:rPr>
                <w:color w:val="000000" w:themeColor="text1"/>
                <w:sz w:val="24"/>
              </w:rPr>
            </w:pPr>
            <w:r>
              <w:rPr>
                <w:color w:val="000000" w:themeColor="text1"/>
                <w:sz w:val="24"/>
              </w:rPr>
              <w:t>第二十三条：应当审定的农作物品种未经审定的，不得发布广告、推广、销售。</w:t>
            </w:r>
          </w:p>
          <w:p>
            <w:pPr>
              <w:autoSpaceDE w:val="0"/>
              <w:autoSpaceDN w:val="0"/>
              <w:spacing w:line="290" w:lineRule="exact"/>
              <w:textAlignment w:val="center"/>
              <w:rPr>
                <w:color w:val="000000" w:themeColor="text1"/>
                <w:sz w:val="24"/>
              </w:rPr>
            </w:pPr>
            <w:r>
              <w:rPr>
                <w:color w:val="000000" w:themeColor="text1"/>
                <w:sz w:val="24"/>
              </w:rPr>
              <w:t>应当审定的林木品种未经审定通过的，不得作为良种推广、销售，但生产确需使用的，应当经林木品种审定委员会认定。</w:t>
            </w:r>
          </w:p>
          <w:p>
            <w:pPr>
              <w:autoSpaceDE w:val="0"/>
              <w:autoSpaceDN w:val="0"/>
              <w:spacing w:line="290" w:lineRule="exact"/>
              <w:textAlignment w:val="center"/>
              <w:rPr>
                <w:color w:val="000000" w:themeColor="text1"/>
                <w:sz w:val="24"/>
              </w:rPr>
            </w:pPr>
            <w:r>
              <w:rPr>
                <w:color w:val="000000" w:themeColor="text1"/>
                <w:sz w:val="24"/>
              </w:rPr>
              <w:t>应当登记的农作物品种未经登记的，不得发布广告、推广，不得以登记品种的名义销售。</w:t>
            </w:r>
          </w:p>
          <w:p>
            <w:pPr>
              <w:autoSpaceDE w:val="0"/>
              <w:autoSpaceDN w:val="0"/>
              <w:spacing w:line="290" w:lineRule="exact"/>
              <w:textAlignment w:val="center"/>
              <w:rPr>
                <w:color w:val="000000" w:themeColor="text1"/>
                <w:sz w:val="24"/>
              </w:rPr>
            </w:pPr>
            <w:r>
              <w:rPr>
                <w:color w:val="000000" w:themeColor="text1"/>
                <w:sz w:val="24"/>
              </w:rPr>
              <w:t>第七十八条第一款第一、三、四、五项：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p>
          <w:p>
            <w:pPr>
              <w:autoSpaceDE w:val="0"/>
              <w:autoSpaceDN w:val="0"/>
              <w:spacing w:line="290" w:lineRule="exact"/>
              <w:textAlignment w:val="center"/>
              <w:rPr>
                <w:color w:val="000000" w:themeColor="text1"/>
                <w:sz w:val="24"/>
              </w:rPr>
            </w:pPr>
            <w:r>
              <w:rPr>
                <w:color w:val="000000" w:themeColor="text1"/>
                <w:sz w:val="24"/>
              </w:rPr>
              <w:t>2.《非主要农作物品种登记办法》</w:t>
            </w:r>
          </w:p>
          <w:p>
            <w:pPr>
              <w:autoSpaceDE w:val="0"/>
              <w:autoSpaceDN w:val="0"/>
              <w:spacing w:line="290" w:lineRule="exact"/>
              <w:textAlignment w:val="center"/>
              <w:rPr>
                <w:color w:val="000000" w:themeColor="text1"/>
                <w:sz w:val="24"/>
                <w:szCs w:val="24"/>
              </w:rPr>
            </w:pPr>
            <w:r>
              <w:rPr>
                <w:color w:val="000000" w:themeColor="text1"/>
                <w:sz w:val="24"/>
              </w:rPr>
              <w:t>第二十八条：有下列行为之一的，由县级以上人民政府农业主管部门依照《种子法》第七十八条规定，责令停止违法行为，没收违法所得和种子，并处二万元以上二十万元以下罚款：（一）对应当登记未经登记的农作物品种进行推广，或者以登记品种的名义进行销售的；（二）对已撤销登记的农作物品种进行推广，或者以登记品种的名义进行销售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对未经许可进出口农作物种子等行为的行政处罚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《中华人民共和国种子法》</w:t>
            </w:r>
          </w:p>
          <w:p>
            <w:pPr>
              <w:autoSpaceDE w:val="0"/>
              <w:autoSpaceDN w:val="0"/>
              <w:spacing w:line="290" w:lineRule="exact"/>
              <w:textAlignment w:val="center"/>
              <w:rPr>
                <w:color w:val="000000" w:themeColor="text1"/>
                <w:sz w:val="24"/>
              </w:rPr>
            </w:pPr>
            <w:r>
              <w:rPr>
                <w:color w:val="000000" w:themeColor="text1"/>
                <w:sz w:val="24"/>
              </w:rPr>
              <w:t>第五十八条：从事种子进出口业务的，除具备种子生产经营许可证外，还应当依照国家有关规定取得种子进出口许可。</w:t>
            </w:r>
          </w:p>
          <w:p>
            <w:pPr>
              <w:autoSpaceDE w:val="0"/>
              <w:autoSpaceDN w:val="0"/>
              <w:spacing w:line="290" w:lineRule="exact"/>
              <w:textAlignment w:val="center"/>
              <w:rPr>
                <w:color w:val="000000" w:themeColor="text1"/>
                <w:sz w:val="24"/>
              </w:rPr>
            </w:pPr>
            <w:r>
              <w:rPr>
                <w:color w:val="000000" w:themeColor="text1"/>
                <w:sz w:val="24"/>
              </w:rPr>
              <w:t>从境外引进农作物、林木种子的审定权限，农作物、林木种子的进口审批办法，引进转基因植物品种的管理办法，由国务院规定。</w:t>
            </w:r>
          </w:p>
          <w:p>
            <w:pPr>
              <w:autoSpaceDE w:val="0"/>
              <w:autoSpaceDN w:val="0"/>
              <w:spacing w:line="290" w:lineRule="exact"/>
              <w:textAlignment w:val="center"/>
              <w:rPr>
                <w:color w:val="000000" w:themeColor="text1"/>
                <w:sz w:val="24"/>
              </w:rPr>
            </w:pPr>
            <w:r>
              <w:rPr>
                <w:color w:val="000000" w:themeColor="text1"/>
                <w:sz w:val="24"/>
              </w:rPr>
              <w:t>第六十条：为境外制种进口种子的，可以不受本法第五十八条第一款的限制，但应当具有对外制种合同，进口的种子只能用于制种，其产品不得在境内销售。</w:t>
            </w:r>
          </w:p>
          <w:p>
            <w:pPr>
              <w:autoSpaceDE w:val="0"/>
              <w:autoSpaceDN w:val="0"/>
              <w:spacing w:line="290" w:lineRule="exact"/>
              <w:textAlignment w:val="center"/>
              <w:rPr>
                <w:color w:val="000000" w:themeColor="text1"/>
                <w:sz w:val="24"/>
              </w:rPr>
            </w:pPr>
            <w:r>
              <w:rPr>
                <w:color w:val="000000" w:themeColor="text1"/>
                <w:sz w:val="24"/>
              </w:rPr>
              <w:t>从境外引进农作物或者林木试验用种，应当隔离栽培，收获物也不得作为种子销售。</w:t>
            </w:r>
          </w:p>
          <w:p>
            <w:pPr>
              <w:autoSpaceDE w:val="0"/>
              <w:autoSpaceDN w:val="0"/>
              <w:spacing w:line="290" w:lineRule="exact"/>
              <w:textAlignment w:val="center"/>
              <w:rPr>
                <w:color w:val="000000" w:themeColor="text1"/>
                <w:sz w:val="24"/>
              </w:rPr>
            </w:pPr>
            <w:r>
              <w:rPr>
                <w:color w:val="000000" w:themeColor="text1"/>
                <w:sz w:val="24"/>
              </w:rPr>
              <w:t xml:space="preserve">第六十一条：禁止进出口假、劣种子以及属于国家规定不得进出口的种子。 </w:t>
            </w:r>
          </w:p>
          <w:p>
            <w:pPr>
              <w:autoSpaceDE w:val="0"/>
              <w:autoSpaceDN w:val="0"/>
              <w:spacing w:line="290" w:lineRule="exact"/>
              <w:textAlignment w:val="center"/>
              <w:rPr>
                <w:color w:val="000000" w:themeColor="text1"/>
                <w:sz w:val="24"/>
                <w:szCs w:val="24"/>
              </w:rPr>
            </w:pPr>
            <w:r>
              <w:rPr>
                <w:color w:val="000000" w:themeColor="text1"/>
                <w:sz w:val="24"/>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对销售的农作物种子应当包装而没有包装等行为的行政处罚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rPr>
            </w:pPr>
            <w:r>
              <w:rPr>
                <w:color w:val="000000" w:themeColor="text1"/>
                <w:sz w:val="24"/>
              </w:rPr>
              <w:t>第三十六条：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林业主管部门规定。</w:t>
            </w:r>
          </w:p>
          <w:p>
            <w:pPr>
              <w:autoSpaceDE w:val="0"/>
              <w:autoSpaceDN w:val="0"/>
              <w:spacing w:line="270" w:lineRule="exact"/>
              <w:textAlignment w:val="center"/>
              <w:rPr>
                <w:color w:val="000000" w:themeColor="text1"/>
                <w:sz w:val="24"/>
              </w:rPr>
            </w:pPr>
            <w:r>
              <w:rPr>
                <w:color w:val="000000" w:themeColor="text1"/>
                <w:sz w:val="24"/>
              </w:rPr>
              <w:t>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实行选育生产经营相结合，符合国务院农业、林业主管部门规定条件的种子企业的生产经营许可证的有效区域为全国。</w:t>
            </w:r>
          </w:p>
          <w:p>
            <w:pPr>
              <w:autoSpaceDE w:val="0"/>
              <w:autoSpaceDN w:val="0"/>
              <w:spacing w:line="270" w:lineRule="exact"/>
              <w:textAlignment w:val="center"/>
              <w:rPr>
                <w:color w:val="000000" w:themeColor="text1"/>
                <w:sz w:val="24"/>
              </w:rPr>
            </w:pPr>
            <w:r>
              <w:rPr>
                <w:color w:val="000000" w:themeColor="text1"/>
                <w:sz w:val="24"/>
              </w:rPr>
              <w:t>第四十条：销售的种子应当加工、分级、包装。但是不能加工、包装的除外。</w:t>
            </w:r>
          </w:p>
          <w:p>
            <w:pPr>
              <w:autoSpaceDE w:val="0"/>
              <w:autoSpaceDN w:val="0"/>
              <w:spacing w:line="270" w:lineRule="exact"/>
              <w:textAlignment w:val="center"/>
              <w:rPr>
                <w:color w:val="000000" w:themeColor="text1"/>
                <w:sz w:val="24"/>
              </w:rPr>
            </w:pPr>
            <w:r>
              <w:rPr>
                <w:color w:val="000000" w:themeColor="text1"/>
                <w:sz w:val="24"/>
              </w:rPr>
              <w:t>大包装或者进口种子可以分装；实行分装的，应当标注分装单位，并对种子质量负责。</w:t>
            </w:r>
          </w:p>
          <w:p>
            <w:pPr>
              <w:autoSpaceDE w:val="0"/>
              <w:autoSpaceDN w:val="0"/>
              <w:spacing w:line="270" w:lineRule="exact"/>
              <w:textAlignment w:val="center"/>
              <w:rPr>
                <w:color w:val="000000" w:themeColor="text1"/>
                <w:sz w:val="24"/>
              </w:rPr>
            </w:pPr>
            <w:r>
              <w:rPr>
                <w:color w:val="000000" w:themeColor="text1"/>
                <w:sz w:val="24"/>
              </w:rPr>
              <w:t>第四十一条：销售的种子应当符合国家或者行业标准，附有标签和使用说明。标签和使用说明标注的内容应当与销售的种子相符。种子生产经营者对标注内容的真实性和种子质量负责。</w:t>
            </w:r>
          </w:p>
          <w:p>
            <w:pPr>
              <w:autoSpaceDE w:val="0"/>
              <w:autoSpaceDN w:val="0"/>
              <w:spacing w:line="270" w:lineRule="exact"/>
              <w:textAlignment w:val="center"/>
              <w:rPr>
                <w:color w:val="000000" w:themeColor="text1"/>
                <w:sz w:val="24"/>
              </w:rPr>
            </w:pPr>
            <w:r>
              <w:rPr>
                <w:color w:val="000000" w:themeColor="text1"/>
                <w:sz w:val="24"/>
              </w:rPr>
              <w:t>标签应当标注种子类别、品种名称、品种审定或者登记编号、品种适宜种植区域及季节、生产经营者及注册地、质量指标、检疫证明编号、种子生产经营许可证编号和信息代码，以及国务院农业、林业主管部门规定的其他事项。</w:t>
            </w:r>
          </w:p>
          <w:p>
            <w:pPr>
              <w:autoSpaceDE w:val="0"/>
              <w:autoSpaceDN w:val="0"/>
              <w:spacing w:line="270" w:lineRule="exact"/>
              <w:textAlignment w:val="center"/>
              <w:rPr>
                <w:color w:val="000000" w:themeColor="text1"/>
                <w:sz w:val="24"/>
              </w:rPr>
            </w:pPr>
            <w:r>
              <w:rPr>
                <w:color w:val="000000" w:themeColor="text1"/>
                <w:sz w:val="24"/>
              </w:rPr>
              <w:t>销售授权品种种子的，应当标注品种权号。</w:t>
            </w:r>
          </w:p>
          <w:p>
            <w:pPr>
              <w:autoSpaceDE w:val="0"/>
              <w:autoSpaceDN w:val="0"/>
              <w:spacing w:line="270" w:lineRule="exact"/>
              <w:textAlignment w:val="center"/>
              <w:rPr>
                <w:color w:val="000000" w:themeColor="text1"/>
                <w:sz w:val="24"/>
              </w:rPr>
            </w:pPr>
            <w:r>
              <w:rPr>
                <w:color w:val="000000" w:themeColor="text1"/>
                <w:sz w:val="24"/>
              </w:rPr>
              <w:t>销售进口种子的，应当附有进口审批文号和中文标签。</w:t>
            </w:r>
          </w:p>
          <w:p>
            <w:pPr>
              <w:autoSpaceDE w:val="0"/>
              <w:autoSpaceDN w:val="0"/>
              <w:spacing w:line="270" w:lineRule="exact"/>
              <w:textAlignment w:val="center"/>
              <w:rPr>
                <w:color w:val="000000" w:themeColor="text1"/>
                <w:sz w:val="24"/>
              </w:rPr>
            </w:pPr>
            <w:r>
              <w:rPr>
                <w:color w:val="000000" w:themeColor="text1"/>
                <w:sz w:val="24"/>
              </w:rPr>
              <w:t>销售转基因植物品种种子的，必须用明显的文字标注，并应当提示使用时的安全控制措施。种子生产经营者应当遵守有关法律、法规的规定，诚实守信，向种子使用者提供种子生产者信息、种子的主要性状、主要栽培措施、适应性等使用条件的说明、风险提示与有关咨询服务，不得作虚假或者引人误解的宣传。</w:t>
            </w:r>
          </w:p>
          <w:p>
            <w:pPr>
              <w:autoSpaceDE w:val="0"/>
              <w:autoSpaceDN w:val="0"/>
              <w:spacing w:line="270" w:lineRule="exact"/>
              <w:textAlignment w:val="center"/>
              <w:rPr>
                <w:color w:val="000000" w:themeColor="text1"/>
                <w:sz w:val="24"/>
              </w:rPr>
            </w:pPr>
            <w:r>
              <w:rPr>
                <w:color w:val="000000" w:themeColor="text1"/>
                <w:sz w:val="24"/>
              </w:rPr>
              <w:t>任何单位和个人不得非法干预种子生产经营者的生产经营自主权。</w:t>
            </w:r>
          </w:p>
          <w:p>
            <w:pPr>
              <w:autoSpaceDE w:val="0"/>
              <w:autoSpaceDN w:val="0"/>
              <w:spacing w:line="270" w:lineRule="exact"/>
              <w:textAlignment w:val="center"/>
              <w:rPr>
                <w:color w:val="000000" w:themeColor="text1"/>
                <w:sz w:val="24"/>
                <w:szCs w:val="24"/>
              </w:rPr>
            </w:pPr>
            <w:r>
              <w:rPr>
                <w:color w:val="000000" w:themeColor="text1"/>
                <w:sz w:val="24"/>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对侵占、破坏农作物种质资源、私自采集或者采伐国家重点保护的天然农作物种质资源的行政处罚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1.《中华人民共和国种子法》</w:t>
            </w:r>
          </w:p>
          <w:p>
            <w:pPr>
              <w:autoSpaceDE w:val="0"/>
              <w:autoSpaceDN w:val="0"/>
              <w:spacing w:line="280" w:lineRule="exact"/>
              <w:textAlignment w:val="center"/>
              <w:rPr>
                <w:color w:val="000000" w:themeColor="text1"/>
                <w:sz w:val="24"/>
              </w:rPr>
            </w:pPr>
            <w:r>
              <w:rPr>
                <w:color w:val="000000" w:themeColor="text1"/>
                <w:sz w:val="24"/>
              </w:rPr>
              <w:t>第八条：国家依法保护种质资源，任何单位和个人不得侵占和破坏种质资源。</w:t>
            </w:r>
          </w:p>
          <w:p>
            <w:pPr>
              <w:autoSpaceDE w:val="0"/>
              <w:autoSpaceDN w:val="0"/>
              <w:spacing w:line="280" w:lineRule="exact"/>
              <w:textAlignment w:val="center"/>
              <w:rPr>
                <w:color w:val="000000" w:themeColor="text1"/>
                <w:sz w:val="24"/>
              </w:rPr>
            </w:pPr>
            <w:r>
              <w:rPr>
                <w:color w:val="000000" w:themeColor="text1"/>
                <w:sz w:val="24"/>
              </w:rPr>
              <w:t>禁止采集或者采伐国家重点保护的天然种质资源。因科研等特殊情况需要采集或者采伐的，应当经国务院或者省、自治区、直辖市人民政府的农业、林业主管部门批准。</w:t>
            </w:r>
          </w:p>
          <w:p>
            <w:pPr>
              <w:autoSpaceDE w:val="0"/>
              <w:autoSpaceDN w:val="0"/>
              <w:spacing w:line="280" w:lineRule="exact"/>
              <w:textAlignment w:val="center"/>
              <w:rPr>
                <w:color w:val="000000" w:themeColor="text1"/>
                <w:sz w:val="24"/>
              </w:rPr>
            </w:pPr>
            <w:r>
              <w:rPr>
                <w:color w:val="000000" w:themeColor="text1"/>
                <w:sz w:val="24"/>
              </w:rPr>
              <w:t>第八十一条：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autoSpaceDE w:val="0"/>
              <w:autoSpaceDN w:val="0"/>
              <w:spacing w:line="280" w:lineRule="exact"/>
              <w:textAlignment w:val="center"/>
              <w:rPr>
                <w:color w:val="000000" w:themeColor="text1"/>
                <w:sz w:val="24"/>
              </w:rPr>
            </w:pPr>
            <w:r>
              <w:rPr>
                <w:color w:val="000000" w:themeColor="text1"/>
                <w:sz w:val="24"/>
              </w:rPr>
              <w:t>2.《农作物种质资源管理办法》</w:t>
            </w:r>
          </w:p>
          <w:p>
            <w:pPr>
              <w:autoSpaceDE w:val="0"/>
              <w:autoSpaceDN w:val="0"/>
              <w:spacing w:line="280" w:lineRule="exact"/>
              <w:textAlignment w:val="center"/>
              <w:rPr>
                <w:color w:val="000000" w:themeColor="text1"/>
                <w:sz w:val="24"/>
                <w:szCs w:val="24"/>
              </w:rPr>
            </w:pPr>
            <w:r>
              <w:rPr>
                <w:color w:val="000000" w:themeColor="text1"/>
                <w:sz w:val="24"/>
              </w:rPr>
              <w:t>第三十八条：违反本办法规定，未经批准私自采集或者采伐国家重点保护的天然种质资源的，按照《种子法》第六十一条的规定予以处罚。（对应修订后的《种子法》第八十一条）</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对在农作物种子生产基地进行检疫性有害生物接种试验的行政处罚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rPr>
            </w:pPr>
            <w:r>
              <w:rPr>
                <w:color w:val="000000" w:themeColor="text1"/>
                <w:sz w:val="24"/>
              </w:rPr>
              <w:t>第五十四条：从事品种选育和种子生产经营以及管理的单位和个人应当遵守有关植物检疫法律、行政法规的规定，防止植物危险性病、虫、杂草及其他有害生物的传播和蔓延。</w:t>
            </w:r>
          </w:p>
          <w:p>
            <w:pPr>
              <w:autoSpaceDE w:val="0"/>
              <w:autoSpaceDN w:val="0"/>
              <w:spacing w:line="270" w:lineRule="exact"/>
              <w:textAlignment w:val="center"/>
              <w:rPr>
                <w:color w:val="000000" w:themeColor="text1"/>
                <w:sz w:val="24"/>
              </w:rPr>
            </w:pPr>
            <w:r>
              <w:rPr>
                <w:color w:val="000000" w:themeColor="text1"/>
                <w:sz w:val="24"/>
              </w:rPr>
              <w:t>禁止任何单位和个人在种子生产基地从事检疫性有害生物接种试验。</w:t>
            </w:r>
          </w:p>
          <w:p>
            <w:pPr>
              <w:autoSpaceDE w:val="0"/>
              <w:autoSpaceDN w:val="0"/>
              <w:spacing w:line="270" w:lineRule="exact"/>
              <w:textAlignment w:val="center"/>
              <w:rPr>
                <w:color w:val="000000" w:themeColor="text1"/>
                <w:sz w:val="24"/>
                <w:szCs w:val="24"/>
              </w:rPr>
            </w:pPr>
            <w:r>
              <w:rPr>
                <w:color w:val="000000" w:themeColor="text1"/>
                <w:sz w:val="24"/>
              </w:rPr>
              <w:t>第八十七条：违反本法第五十四条规定，在种子生产基地进行检疫性有害生物接种试验的，由县级以上人民政府农业、林业主管部门责令停止试验，处五千元以上五万元以下罚款。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对拒绝、阻挠农业主管部门依法实施监督检查的行政处罚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rPr>
            </w:pPr>
            <w:r>
              <w:rPr>
                <w:color w:val="000000" w:themeColor="text1"/>
                <w:sz w:val="24"/>
              </w:rPr>
              <w:t>第五十条：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w:t>
            </w:r>
          </w:p>
          <w:p>
            <w:pPr>
              <w:autoSpaceDE w:val="0"/>
              <w:autoSpaceDN w:val="0"/>
              <w:spacing w:line="270" w:lineRule="exact"/>
              <w:textAlignment w:val="center"/>
              <w:rPr>
                <w:color w:val="000000" w:themeColor="text1"/>
                <w:sz w:val="24"/>
              </w:rPr>
            </w:pPr>
            <w:r>
              <w:rPr>
                <w:color w:val="000000" w:themeColor="text1"/>
                <w:sz w:val="24"/>
              </w:rPr>
              <w:t>农业、林业主管部门依照本法规定行使职权，当事人应当协助、配合，不得拒绝、阻挠。</w:t>
            </w:r>
          </w:p>
          <w:p>
            <w:pPr>
              <w:autoSpaceDE w:val="0"/>
              <w:autoSpaceDN w:val="0"/>
              <w:spacing w:line="270" w:lineRule="exact"/>
              <w:textAlignment w:val="center"/>
              <w:rPr>
                <w:color w:val="000000" w:themeColor="text1"/>
                <w:sz w:val="24"/>
              </w:rPr>
            </w:pPr>
            <w:r>
              <w:rPr>
                <w:color w:val="000000" w:themeColor="text1"/>
                <w:sz w:val="24"/>
              </w:rPr>
              <w:t>农业、林业主管部门所属的综合执法机构或者受其委托的种子管理机构，可以开展种子执法相关工作。</w:t>
            </w:r>
          </w:p>
          <w:p>
            <w:pPr>
              <w:autoSpaceDE w:val="0"/>
              <w:autoSpaceDN w:val="0"/>
              <w:spacing w:line="270" w:lineRule="exact"/>
              <w:textAlignment w:val="center"/>
              <w:rPr>
                <w:color w:val="000000" w:themeColor="text1"/>
                <w:sz w:val="24"/>
                <w:szCs w:val="24"/>
              </w:rPr>
            </w:pPr>
            <w:r>
              <w:rPr>
                <w:color w:val="000000" w:themeColor="text1"/>
                <w:sz w:val="24"/>
              </w:rPr>
              <w:t>第八十八条：违反本法第五十条规定，拒绝、阻挠农业、林业主管部门依法实施监督检查的，处二千元以上五万元以下罚款，可以责令停产停业整顿；构成违反治安管理行为的，由公安机关依法给予治安管理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对销售农作物授权品种未使用其注册登记的名称的行政处罚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《中华人民共和国植物新品种保护条例》</w:t>
            </w:r>
          </w:p>
          <w:p>
            <w:pPr>
              <w:autoSpaceDE w:val="0"/>
              <w:autoSpaceDN w:val="0"/>
              <w:spacing w:line="270" w:lineRule="exact"/>
              <w:textAlignment w:val="center"/>
              <w:rPr>
                <w:color w:val="000000" w:themeColor="text1"/>
                <w:sz w:val="24"/>
                <w:szCs w:val="24"/>
              </w:rPr>
            </w:pPr>
            <w:r>
              <w:rPr>
                <w:color w:val="000000" w:themeColor="text1"/>
                <w:sz w:val="24"/>
              </w:rPr>
              <w:t>第四十二条：销售授权品种未使用其注册登记的名称的，由县级以上人民政府农业、林业行政部门依据各自的职权责令限期改正，可以处1000元以下的罚款。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对应当剥离可能遭到破坏的耕作层土壤未恢复利用的行政处罚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color w:val="000000" w:themeColor="text1"/>
                <w:sz w:val="24"/>
                <w:szCs w:val="24"/>
              </w:rPr>
            </w:pPr>
            <w:r>
              <w:rPr>
                <w:color w:val="000000" w:themeColor="text1"/>
                <w:sz w:val="24"/>
              </w:rPr>
              <w:t>《湖南省耕地质量管理条例》</w:t>
            </w:r>
          </w:p>
          <w:p>
            <w:pPr>
              <w:autoSpaceDE w:val="0"/>
              <w:autoSpaceDN w:val="0"/>
              <w:spacing w:line="280" w:lineRule="exact"/>
              <w:textAlignment w:val="center"/>
              <w:rPr>
                <w:color w:val="000000" w:themeColor="text1"/>
                <w:sz w:val="24"/>
              </w:rPr>
            </w:pPr>
            <w:r>
              <w:rPr>
                <w:color w:val="000000" w:themeColor="text1"/>
                <w:sz w:val="24"/>
              </w:rPr>
              <w:t>第十九条：涉及耕地质量建设的项目建设单位应当剥离可能遭到破坏的耕作层土壤，并在项目竣工验收前将耕作层土壤恢复利用。</w:t>
            </w:r>
          </w:p>
          <w:p>
            <w:pPr>
              <w:autoSpaceDE w:val="0"/>
              <w:autoSpaceDN w:val="0"/>
              <w:spacing w:line="280" w:lineRule="exact"/>
              <w:textAlignment w:val="center"/>
              <w:rPr>
                <w:color w:val="000000" w:themeColor="text1"/>
                <w:sz w:val="24"/>
              </w:rPr>
            </w:pPr>
            <w:r>
              <w:rPr>
                <w:color w:val="000000" w:themeColor="text1"/>
                <w:sz w:val="24"/>
              </w:rPr>
              <w:t>第二十三条第一款：耕地占用单位或者个人应当按照耕作层土壤再利用方案的要求剥离耕作层土壤。</w:t>
            </w:r>
          </w:p>
          <w:p>
            <w:pPr>
              <w:autoSpaceDE w:val="0"/>
              <w:autoSpaceDN w:val="0"/>
              <w:spacing w:line="280" w:lineRule="exact"/>
              <w:textAlignment w:val="center"/>
              <w:rPr>
                <w:color w:val="000000" w:themeColor="text1"/>
                <w:sz w:val="24"/>
                <w:szCs w:val="24"/>
              </w:rPr>
            </w:pPr>
            <w:r>
              <w:rPr>
                <w:color w:val="000000" w:themeColor="text1"/>
                <w:sz w:val="24"/>
              </w:rPr>
              <w:t>第三十一条：违反本条例第十九条、第二十三条第一款规定的，由县级以上人民政府农业行政主管部门责令限期改正；逾期不改正的，处以被占用耕地每平方米十元以上三十元以下的罚款。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color w:val="000000" w:themeColor="text1"/>
                <w:sz w:val="24"/>
                <w:szCs w:val="24"/>
              </w:rPr>
            </w:pPr>
            <w:r>
              <w:rPr>
                <w:color w:val="000000" w:themeColor="text1"/>
                <w:sz w:val="24"/>
              </w:rPr>
              <w:t>对破坏、擅自变动耕地质量监测点基础设施、永久性标志的行政处罚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color w:val="000000" w:themeColor="text1"/>
                <w:sz w:val="24"/>
                <w:szCs w:val="24"/>
              </w:rPr>
            </w:pPr>
            <w:r>
              <w:rPr>
                <w:color w:val="000000" w:themeColor="text1"/>
                <w:sz w:val="24"/>
              </w:rPr>
              <w:t>《湖南省耕地质量管理条例》</w:t>
            </w:r>
          </w:p>
          <w:p>
            <w:pPr>
              <w:spacing w:line="280" w:lineRule="exact"/>
              <w:textAlignment w:val="center"/>
              <w:rPr>
                <w:color w:val="000000" w:themeColor="text1"/>
                <w:sz w:val="24"/>
              </w:rPr>
            </w:pPr>
            <w:r>
              <w:rPr>
                <w:color w:val="000000" w:themeColor="text1"/>
                <w:sz w:val="24"/>
              </w:rPr>
              <w:t>第二十七条：县级以上人民政府农业行政主管部门应当建立和健全耕地质量监测体系和预警预报系统，对耕地地力、墒情和环境状况进行监测与评价。</w:t>
            </w:r>
          </w:p>
          <w:p>
            <w:pPr>
              <w:spacing w:line="280" w:lineRule="exact"/>
              <w:textAlignment w:val="center"/>
              <w:rPr>
                <w:color w:val="000000" w:themeColor="text1"/>
                <w:sz w:val="24"/>
              </w:rPr>
            </w:pPr>
            <w:r>
              <w:rPr>
                <w:color w:val="000000" w:themeColor="text1"/>
                <w:sz w:val="24"/>
              </w:rPr>
              <w:t>任何单位或者个人不得破坏、擅自变动耕地质量监测点基础设施、永久性标志。确实需要对监测点基础设施、永久性标志移位的，应当征得批准设立监测点的农业行政主管部门的同意，并承担所需费用。</w:t>
            </w:r>
          </w:p>
          <w:p>
            <w:pPr>
              <w:spacing w:line="280" w:lineRule="exact"/>
              <w:textAlignment w:val="center"/>
              <w:rPr>
                <w:color w:val="000000" w:themeColor="text1"/>
                <w:sz w:val="24"/>
                <w:szCs w:val="24"/>
              </w:rPr>
            </w:pPr>
            <w:r>
              <w:rPr>
                <w:color w:val="000000" w:themeColor="text1"/>
                <w:sz w:val="24"/>
              </w:rPr>
              <w:t>第三十二条：违反本条例第二十七条第二款规定的，由县级以上人民政府农业行政主管部门责令恢复原状，可以处一千元以下的罚款；造成损失的，依法承担赔偿责任。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对侵占、损毁、拆除、擅自移动监测预报站点的监测设施，或者以其他方式妨害监测设施正常运行的行政处罚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rFonts w:eastAsia="方正小标宋简体"/>
                <w:b/>
                <w:color w:val="000000" w:themeColor="text1"/>
                <w:sz w:val="36"/>
                <w:szCs w:val="36"/>
              </w:rPr>
            </w:pPr>
            <w:r>
              <w:rPr>
                <w:color w:val="000000" w:themeColor="text1"/>
                <w:sz w:val="24"/>
              </w:rPr>
              <w:t>《湖南省植物保护条例》</w:t>
            </w:r>
          </w:p>
          <w:p>
            <w:pPr>
              <w:autoSpaceDE w:val="0"/>
              <w:autoSpaceDN w:val="0"/>
              <w:spacing w:line="280" w:lineRule="exact"/>
              <w:textAlignment w:val="center"/>
              <w:rPr>
                <w:color w:val="000000" w:themeColor="text1"/>
                <w:sz w:val="24"/>
                <w:szCs w:val="24"/>
              </w:rPr>
            </w:pPr>
            <w:r>
              <w:rPr>
                <w:color w:val="000000" w:themeColor="text1"/>
                <w:sz w:val="24"/>
              </w:rPr>
              <w:t>第七条第一款：农业有害生物监测预报站点的监测设施和观测环境受法律保护。任何单位和个人不得侵占、损毁、拆除、擅自移动监测预报站点的监测设施，或者以其他方式妨害监测设施正常运行。</w:t>
            </w:r>
          </w:p>
          <w:p>
            <w:pPr>
              <w:autoSpaceDE w:val="0"/>
              <w:autoSpaceDN w:val="0"/>
              <w:spacing w:line="280" w:lineRule="exact"/>
              <w:textAlignment w:val="center"/>
              <w:rPr>
                <w:color w:val="000000" w:themeColor="text1"/>
                <w:sz w:val="24"/>
                <w:szCs w:val="24"/>
              </w:rPr>
            </w:pPr>
            <w:r>
              <w:rPr>
                <w:color w:val="000000" w:themeColor="text1"/>
                <w:sz w:val="24"/>
              </w:rPr>
              <w:t>第二十九条：违反本条例第七条第一款规定，侵占、损毁、拆除、擅自移动监测预报站点的监测设施，或者以其他方式妨害监测设施正常运行的，由县级以上人民政府农业农村主管部门责令停止违法行为，限期恢复原状或者采取其他补救措施，可以处五万元以下罚款；造成损失的，依法承担赔偿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对进行当地未发生的农业有害生物活体试验、研究，不依法采取隔离措施的行政处罚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spacing w:line="280" w:lineRule="exact"/>
              <w:textAlignment w:val="center"/>
              <w:rPr>
                <w:color w:val="000000" w:themeColor="text1"/>
                <w:sz w:val="24"/>
                <w:szCs w:val="24"/>
              </w:rPr>
            </w:pPr>
            <w:r>
              <w:rPr>
                <w:color w:val="000000" w:themeColor="text1"/>
                <w:sz w:val="24"/>
              </w:rPr>
              <w:t>《湖南省植物保护条例》</w:t>
            </w:r>
          </w:p>
          <w:p>
            <w:pPr>
              <w:autoSpaceDE w:val="0"/>
              <w:autoSpaceDN w:val="0"/>
              <w:spacing w:line="280" w:lineRule="exact"/>
              <w:textAlignment w:val="center"/>
              <w:rPr>
                <w:color w:val="000000" w:themeColor="text1"/>
                <w:sz w:val="24"/>
              </w:rPr>
            </w:pPr>
            <w:r>
              <w:rPr>
                <w:color w:val="000000" w:themeColor="text1"/>
                <w:sz w:val="24"/>
              </w:rPr>
              <w:t>第二十四条：进行当地未发生的农业有害生物活体试验、研究，应当采取有效的隔离措施，防止扩散。</w:t>
            </w:r>
          </w:p>
          <w:p>
            <w:pPr>
              <w:autoSpaceDE w:val="0"/>
              <w:autoSpaceDN w:val="0"/>
              <w:spacing w:line="280" w:lineRule="exact"/>
              <w:textAlignment w:val="center"/>
              <w:rPr>
                <w:color w:val="000000" w:themeColor="text1"/>
                <w:sz w:val="24"/>
                <w:szCs w:val="24"/>
              </w:rPr>
            </w:pPr>
            <w:r>
              <w:rPr>
                <w:color w:val="000000" w:themeColor="text1"/>
                <w:sz w:val="24"/>
              </w:rPr>
              <w:t>第三十二条：违反本条例第二十四条规定，进行当地未发生的农业有害生物活体试验、研究，不依法采取隔离措施的，由县级以上人民政府农业农村主管部门责令改正；造成农业有害生物扩散的，由县级以上人民政府农业农村主管部门责令责任人立即进行除害处理，处五千元以上五万元以下罚款；情节严重的，处五万元以上十万元以下罚款；造成损失的，依法承担赔偿责任;责任人不进行除害处理的，由农业农村主管部门组织进行除害处理，所需费用由责任人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对引入者、生产经营者造成一类、二类外来物种逃逸、扩散、外泄或者对前述行为不报告、不采取措施控制和清除等行为的行政处罚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N w:val="0"/>
              <w:spacing w:line="300" w:lineRule="exact"/>
              <w:textAlignment w:val="center"/>
              <w:rPr>
                <w:color w:val="000000" w:themeColor="text1"/>
                <w:sz w:val="24"/>
                <w:szCs w:val="24"/>
              </w:rPr>
            </w:pPr>
            <w:r>
              <w:rPr>
                <w:color w:val="000000" w:themeColor="text1"/>
                <w:sz w:val="24"/>
              </w:rPr>
              <w:t>《湖南省外来物种管理条例》</w:t>
            </w:r>
          </w:p>
          <w:p>
            <w:pPr>
              <w:autoSpaceDN w:val="0"/>
              <w:spacing w:line="300" w:lineRule="exact"/>
              <w:textAlignment w:val="center"/>
              <w:rPr>
                <w:color w:val="000000" w:themeColor="text1"/>
                <w:sz w:val="24"/>
              </w:rPr>
            </w:pPr>
            <w:r>
              <w:rPr>
                <w:color w:val="000000" w:themeColor="text1"/>
                <w:sz w:val="24"/>
              </w:rPr>
              <w:t>第三十一条：违反本条例规定，有下列行为之一的，由县级以上人民政府农业农村、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w:t>
            </w:r>
          </w:p>
          <w:p>
            <w:pPr>
              <w:autoSpaceDN w:val="0"/>
              <w:spacing w:line="300" w:lineRule="exact"/>
              <w:textAlignment w:val="center"/>
              <w:rPr>
                <w:color w:val="000000" w:themeColor="text1"/>
                <w:sz w:val="24"/>
              </w:rPr>
            </w:pPr>
            <w:r>
              <w:rPr>
                <w:color w:val="000000" w:themeColor="text1"/>
                <w:sz w:val="24"/>
              </w:rPr>
              <w:t>（一）引入或者生产经营一类、二类外来物种的；</w:t>
            </w:r>
          </w:p>
          <w:p>
            <w:pPr>
              <w:autoSpaceDN w:val="0"/>
              <w:spacing w:line="300" w:lineRule="exact"/>
              <w:textAlignment w:val="center"/>
              <w:rPr>
                <w:color w:val="000000" w:themeColor="text1"/>
                <w:sz w:val="24"/>
              </w:rPr>
            </w:pPr>
            <w:r>
              <w:rPr>
                <w:color w:val="000000" w:themeColor="text1"/>
                <w:sz w:val="24"/>
              </w:rPr>
              <w:t>（二）引入者、生产经营者向野外扩散、放生或者丢弃一类、二类外来物种的；</w:t>
            </w:r>
          </w:p>
          <w:p>
            <w:pPr>
              <w:spacing w:line="300" w:lineRule="exact"/>
              <w:textAlignment w:val="center"/>
              <w:rPr>
                <w:color w:val="000000" w:themeColor="text1"/>
                <w:sz w:val="24"/>
                <w:szCs w:val="24"/>
              </w:rPr>
            </w:pPr>
            <w:r>
              <w:rPr>
                <w:color w:val="000000" w:themeColor="text1"/>
                <w:sz w:val="24"/>
              </w:rPr>
              <w:t>（三）引入者、生产经营者造成一类、二类外来物种逃逸、扩散、外泄或者对前述行为不报告、不采取措施控制和清除的。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对一类、二类外来物种及其后代未按照规定进行标记或者标识的；未按照规定制作和保存生产经营外来物种档案的行政处罚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N w:val="0"/>
              <w:spacing w:line="300" w:lineRule="exact"/>
              <w:textAlignment w:val="center"/>
              <w:rPr>
                <w:color w:val="000000" w:themeColor="text1"/>
                <w:sz w:val="24"/>
                <w:szCs w:val="24"/>
              </w:rPr>
            </w:pPr>
            <w:r>
              <w:rPr>
                <w:color w:val="000000" w:themeColor="text1"/>
                <w:sz w:val="24"/>
              </w:rPr>
              <w:t>《湖南省外来物种管理条例》</w:t>
            </w:r>
          </w:p>
          <w:p>
            <w:pPr>
              <w:autoSpaceDN w:val="0"/>
              <w:spacing w:line="300" w:lineRule="exact"/>
              <w:textAlignment w:val="center"/>
              <w:rPr>
                <w:color w:val="000000" w:themeColor="text1"/>
                <w:sz w:val="24"/>
              </w:rPr>
            </w:pPr>
            <w:r>
              <w:rPr>
                <w:color w:val="000000" w:themeColor="text1"/>
                <w:sz w:val="24"/>
              </w:rPr>
              <w:t>第三十二条：违反本条例规定，有下列行为之一的，由县级以上人民政府农业农村、林业或者卫生行政主管部门按照各自职权责令改正，可以处二千元以上一万元以下的罚款：</w:t>
            </w:r>
          </w:p>
          <w:p>
            <w:pPr>
              <w:autoSpaceDN w:val="0"/>
              <w:spacing w:line="300" w:lineRule="exact"/>
              <w:textAlignment w:val="center"/>
              <w:rPr>
                <w:color w:val="000000" w:themeColor="text1"/>
                <w:sz w:val="24"/>
              </w:rPr>
            </w:pPr>
            <w:r>
              <w:rPr>
                <w:color w:val="000000" w:themeColor="text1"/>
                <w:sz w:val="24"/>
              </w:rPr>
              <w:t>（一）对一类、二类外来物种及其后代未按照规定进行标记或者标识的；</w:t>
            </w:r>
          </w:p>
          <w:p>
            <w:pPr>
              <w:autoSpaceDE w:val="0"/>
              <w:autoSpaceDN w:val="0"/>
              <w:spacing w:line="300" w:lineRule="exact"/>
              <w:textAlignment w:val="center"/>
              <w:rPr>
                <w:color w:val="000000" w:themeColor="text1"/>
                <w:sz w:val="24"/>
                <w:szCs w:val="24"/>
              </w:rPr>
            </w:pPr>
            <w:r>
              <w:rPr>
                <w:color w:val="000000" w:themeColor="text1"/>
                <w:sz w:val="24"/>
              </w:rPr>
              <w:t>（二）未按照规定制作和保存生产经营外来物种档案的。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对违规发布外来物种信息或者监测数据的行政处罚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N w:val="0"/>
              <w:spacing w:line="270" w:lineRule="exact"/>
              <w:textAlignment w:val="center"/>
              <w:rPr>
                <w:color w:val="000000" w:themeColor="text1"/>
                <w:sz w:val="24"/>
                <w:szCs w:val="24"/>
              </w:rPr>
            </w:pPr>
            <w:r>
              <w:rPr>
                <w:color w:val="000000" w:themeColor="text1"/>
                <w:sz w:val="24"/>
              </w:rPr>
              <w:t>《湖南省外来物种管理条例》</w:t>
            </w:r>
          </w:p>
          <w:p>
            <w:pPr>
              <w:autoSpaceDE w:val="0"/>
              <w:autoSpaceDN w:val="0"/>
              <w:spacing w:line="270" w:lineRule="exact"/>
              <w:textAlignment w:val="center"/>
              <w:rPr>
                <w:color w:val="000000" w:themeColor="text1"/>
                <w:sz w:val="24"/>
                <w:szCs w:val="24"/>
              </w:rPr>
            </w:pPr>
            <w:r>
              <w:rPr>
                <w:color w:val="000000" w:themeColor="text1"/>
                <w:sz w:val="24"/>
              </w:rPr>
              <w:t>第三十三条：违反本条例规定，发布外来物种信息或者监测数据的，由县级以上人民政府农业农村主管部门责令停止违法行为；造成严重后果的，可以处一千元以上一万元以下的罚款。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对捕捉青蛙等野生有益生物的行政处罚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《湖南省农业环境保护条例》</w:t>
            </w:r>
          </w:p>
          <w:p>
            <w:pPr>
              <w:autoSpaceDE w:val="0"/>
              <w:autoSpaceDN w:val="0"/>
              <w:spacing w:line="270" w:lineRule="exact"/>
              <w:textAlignment w:val="center"/>
              <w:rPr>
                <w:color w:val="000000" w:themeColor="text1"/>
                <w:sz w:val="24"/>
              </w:rPr>
            </w:pPr>
            <w:r>
              <w:rPr>
                <w:color w:val="000000" w:themeColor="text1"/>
                <w:sz w:val="24"/>
              </w:rPr>
              <w:t>第十二条第二款 保护青蛙、农田蜘蛛、赤眼蜂等农作物有益生物及其栖息、繁殖场所。禁止在农田捕捉青蛙等野生有益生物，禁止出售青蛙。</w:t>
            </w:r>
          </w:p>
          <w:p>
            <w:pPr>
              <w:autoSpaceDE w:val="0"/>
              <w:autoSpaceDN w:val="0"/>
              <w:spacing w:line="270" w:lineRule="exact"/>
              <w:textAlignment w:val="center"/>
              <w:rPr>
                <w:color w:val="000000" w:themeColor="text1"/>
                <w:sz w:val="24"/>
                <w:szCs w:val="24"/>
              </w:rPr>
            </w:pPr>
            <w:r>
              <w:rPr>
                <w:color w:val="000000" w:themeColor="text1"/>
                <w:sz w:val="24"/>
              </w:rPr>
              <w:t>第三十条　违反本条例第十二条第二款规定，捕捉、出售青蛙等野生有益生物的，由农业行政主管部门、工商行政管理部门依照职责的分工，没收实物和违法所得，可以并处相当于实物价值五倍以下的罚款；没收的青蛙等野生有益生物应当放生。</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对提供不符合国家有关标准的城镇垃圾、粉煤灰和污泥用作农用肥料的行政处罚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《湖南省农业环境保护条例》</w:t>
            </w:r>
          </w:p>
          <w:p>
            <w:pPr>
              <w:autoSpaceDE w:val="0"/>
              <w:autoSpaceDN w:val="0"/>
              <w:spacing w:line="270" w:lineRule="exact"/>
              <w:textAlignment w:val="center"/>
              <w:rPr>
                <w:color w:val="000000" w:themeColor="text1"/>
                <w:sz w:val="24"/>
              </w:rPr>
            </w:pPr>
            <w:r>
              <w:rPr>
                <w:color w:val="000000" w:themeColor="text1"/>
                <w:sz w:val="24"/>
              </w:rPr>
              <w:t>第九条第二款：提供城镇垃圾、粉煤灰和污泥用作农用肥料的，应当符合国家有关标准；不符合标准的，不得提供。</w:t>
            </w:r>
          </w:p>
          <w:p>
            <w:pPr>
              <w:spacing w:line="270" w:lineRule="exact"/>
              <w:textAlignment w:val="center"/>
              <w:rPr>
                <w:color w:val="000000" w:themeColor="text1"/>
                <w:sz w:val="24"/>
              </w:rPr>
            </w:pPr>
            <w:r>
              <w:rPr>
                <w:color w:val="000000" w:themeColor="text1"/>
                <w:sz w:val="24"/>
              </w:rPr>
              <w:t>第三十二条：有下列行为之一的，由农业行政主管部门予以处罚；对单位或者个人造成直接损失的，责令依法赔偿：</w:t>
            </w:r>
          </w:p>
          <w:p>
            <w:pPr>
              <w:spacing w:line="270" w:lineRule="exact"/>
              <w:textAlignment w:val="center"/>
              <w:rPr>
                <w:color w:val="000000" w:themeColor="text1"/>
                <w:sz w:val="24"/>
                <w:szCs w:val="24"/>
              </w:rPr>
            </w:pPr>
            <w:r>
              <w:rPr>
                <w:color w:val="000000" w:themeColor="text1"/>
                <w:sz w:val="24"/>
              </w:rPr>
              <w:t>（一）违反本条例第九条第二款规定，提供不符合国家有关标准的城镇垃圾、粉煤灰和污泥用作农用肥料的，责令改正，没收违法所得，可以并处违法所得一倍以上三倍以下的罚款；没有违法所得的，可以处二千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对农产品生产、贮藏、保鲜以及初级加工使用的添加剂不符合国家有关强制性的技术规范的行政处罚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《湖南省农业环境保护条例》</w:t>
            </w:r>
          </w:p>
          <w:p>
            <w:pPr>
              <w:autoSpaceDE w:val="0"/>
              <w:autoSpaceDN w:val="0"/>
              <w:spacing w:line="270" w:lineRule="exact"/>
              <w:textAlignment w:val="center"/>
              <w:rPr>
                <w:color w:val="000000" w:themeColor="text1"/>
                <w:sz w:val="24"/>
              </w:rPr>
            </w:pPr>
            <w:r>
              <w:rPr>
                <w:color w:val="000000" w:themeColor="text1"/>
                <w:sz w:val="24"/>
              </w:rPr>
              <w:t>第二十条第二款：农业生产经营组织和农业劳动者应当按照农产品产地环境和质量安全标准，进行农产品生产和初级加工；农产品贮藏、保鲜以及初级加工应当实行清洁化生产，采用无污染加工工艺，并按照国家有关规定使用添加剂。</w:t>
            </w:r>
          </w:p>
          <w:p>
            <w:pPr>
              <w:spacing w:line="270" w:lineRule="exact"/>
              <w:textAlignment w:val="center"/>
              <w:rPr>
                <w:color w:val="000000" w:themeColor="text1"/>
                <w:sz w:val="24"/>
              </w:rPr>
            </w:pPr>
            <w:r>
              <w:rPr>
                <w:color w:val="000000" w:themeColor="text1"/>
                <w:sz w:val="24"/>
              </w:rPr>
              <w:t>第三十二条：有下列行为之一的，由农业行政主管部门予以处罚；对单位或者个人造成直接损失的，责令依法赔偿：</w:t>
            </w:r>
          </w:p>
          <w:p>
            <w:pPr>
              <w:spacing w:line="270" w:lineRule="exact"/>
              <w:textAlignment w:val="center"/>
              <w:rPr>
                <w:color w:val="000000" w:themeColor="text1"/>
                <w:sz w:val="24"/>
                <w:szCs w:val="24"/>
              </w:rPr>
            </w:pPr>
            <w:r>
              <w:rPr>
                <w:color w:val="000000" w:themeColor="text1"/>
                <w:sz w:val="24"/>
              </w:rPr>
              <w:t>（二）违反本条例第二十条第二款规定，使用的添加剂不符合国家有关强制性的技术规范的，责令停止销售，对被污染的农产品进行无害化处理，对不能进行无害化处理的予以监督销毁；没收违法所得，并处二千元以上二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对破坏或者侵占农业环境保护设施的行政处罚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《湖南省农业环境保护条例》</w:t>
            </w:r>
          </w:p>
          <w:p>
            <w:pPr>
              <w:autoSpaceDE w:val="0"/>
              <w:autoSpaceDN w:val="0"/>
              <w:spacing w:line="280" w:lineRule="exact"/>
              <w:textAlignment w:val="center"/>
              <w:rPr>
                <w:color w:val="000000" w:themeColor="text1"/>
                <w:sz w:val="24"/>
              </w:rPr>
            </w:pPr>
            <w:r>
              <w:rPr>
                <w:color w:val="000000" w:themeColor="text1"/>
                <w:sz w:val="24"/>
              </w:rPr>
              <w:t>第二十六条：乡（镇）人民政府和农业行政主管部门应当加强对农业环境保护设施的建设。任何单位和个人不得破坏或者侵占农业环境保护设施。</w:t>
            </w:r>
          </w:p>
          <w:p>
            <w:pPr>
              <w:spacing w:line="280" w:lineRule="exact"/>
              <w:textAlignment w:val="center"/>
              <w:rPr>
                <w:color w:val="000000" w:themeColor="text1"/>
                <w:sz w:val="24"/>
              </w:rPr>
            </w:pPr>
            <w:r>
              <w:rPr>
                <w:color w:val="000000" w:themeColor="text1"/>
                <w:sz w:val="24"/>
              </w:rPr>
              <w:t>第三十二条　有下列行为之一的，由农业行政主管部门予以处罚；对单位或者个人造成直接损失的，责令依法赔偿：</w:t>
            </w:r>
          </w:p>
          <w:p>
            <w:pPr>
              <w:numPr>
                <w:ilvl w:val="0"/>
                <w:numId w:val="2"/>
              </w:numPr>
              <w:spacing w:line="280" w:lineRule="exact"/>
              <w:ind w:firstLine="472"/>
              <w:textAlignment w:val="center"/>
              <w:rPr>
                <w:color w:val="000000" w:themeColor="text1"/>
                <w:sz w:val="24"/>
                <w:szCs w:val="24"/>
              </w:rPr>
            </w:pPr>
            <w:r>
              <w:rPr>
                <w:color w:val="000000" w:themeColor="text1"/>
                <w:sz w:val="24"/>
              </w:rPr>
              <w:t>违反本条例第二十六条规定，破坏或者侵占农业环境保护设施的，责令停止违法行为，限期恢复原状，可以处五千元以下的罚款。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对不按照国家有关规定使用农药、兽药、饲料和饲料添加剂等农业生产行为造成农业环境污染事故的行政处罚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spacing w:line="280" w:lineRule="exact"/>
              <w:textAlignment w:val="center"/>
              <w:rPr>
                <w:color w:val="000000" w:themeColor="text1"/>
                <w:sz w:val="24"/>
                <w:szCs w:val="24"/>
              </w:rPr>
            </w:pPr>
            <w:r>
              <w:rPr>
                <w:color w:val="000000" w:themeColor="text1"/>
                <w:sz w:val="24"/>
              </w:rPr>
              <w:t>《湖南省农业环境保护条例》</w:t>
            </w:r>
          </w:p>
          <w:p>
            <w:pPr>
              <w:spacing w:line="280" w:lineRule="exact"/>
              <w:textAlignment w:val="center"/>
              <w:rPr>
                <w:color w:val="000000" w:themeColor="text1"/>
                <w:sz w:val="24"/>
                <w:szCs w:val="24"/>
              </w:rPr>
            </w:pPr>
            <w:r>
              <w:rPr>
                <w:color w:val="000000" w:themeColor="text1"/>
                <w:sz w:val="24"/>
              </w:rPr>
              <w:t>第三十三条：违反本条例规定，造成农业环境污染事故，对单位或者个人造成直接损失的，应当依法赔偿；属于不按照国家有关规定使用农药、兽药、饲料和饲料添加剂等农业生产行为造成农业环境污染事故的，由农业行政主管部门给予警告，责令限期治理，根据所造成的危害后果，可以处三万元以下的罚款；属于工业污染和其他污染造成农业环境污染事故的，由县级以上人民政府环境保护行政主管部门会同同级农业行政主管部门依照国家有关法律、行政法规的规定处理。</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对破坏或者擅自改变基本农田保护区标志的行政处罚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N w:val="0"/>
              <w:spacing w:line="250" w:lineRule="exact"/>
              <w:textAlignment w:val="center"/>
              <w:rPr>
                <w:color w:val="000000" w:themeColor="text1"/>
                <w:sz w:val="24"/>
              </w:rPr>
            </w:pPr>
            <w:r>
              <w:rPr>
                <w:color w:val="000000" w:themeColor="text1"/>
                <w:sz w:val="24"/>
              </w:rPr>
              <w:t>《基本农田保护条例》</w:t>
            </w:r>
          </w:p>
          <w:p>
            <w:pPr>
              <w:autoSpaceDN w:val="0"/>
              <w:spacing w:line="250" w:lineRule="exact"/>
              <w:textAlignment w:val="center"/>
              <w:rPr>
                <w:color w:val="000000" w:themeColor="text1"/>
                <w:sz w:val="24"/>
              </w:rPr>
            </w:pPr>
            <w:r>
              <w:rPr>
                <w:color w:val="000000" w:themeColor="text1"/>
                <w:sz w:val="24"/>
              </w:rPr>
              <w:t>第三十二条　违反本条例规定，破坏或者擅自改变基本农田保护区标志的，由县级以上地方人民政府土地行政主管部门或者农业行政主管部门责令恢复原状，可以处1000元以下罚款。</w:t>
            </w:r>
          </w:p>
          <w:p>
            <w:pPr>
              <w:autoSpaceDN w:val="0"/>
              <w:spacing w:line="250" w:lineRule="exact"/>
              <w:textAlignment w:val="center"/>
              <w:rPr>
                <w:color w:val="000000" w:themeColor="text1"/>
                <w:sz w:val="24"/>
                <w:szCs w:val="24"/>
              </w:rPr>
            </w:pPr>
            <w:r>
              <w:rPr>
                <w:color w:val="000000" w:themeColor="text1"/>
                <w:sz w:val="24"/>
              </w:rPr>
              <w:t>《湖南省基本农田保护条例》</w:t>
            </w:r>
          </w:p>
          <w:p>
            <w:pPr>
              <w:autoSpaceDN w:val="0"/>
              <w:snapToGrid w:val="0"/>
              <w:spacing w:line="250" w:lineRule="exact"/>
              <w:textAlignment w:val="center"/>
              <w:rPr>
                <w:color w:val="000000" w:themeColor="text1"/>
                <w:sz w:val="24"/>
                <w:szCs w:val="24"/>
              </w:rPr>
            </w:pPr>
            <w:r>
              <w:rPr>
                <w:color w:val="000000" w:themeColor="text1"/>
                <w:sz w:val="24"/>
              </w:rPr>
              <w:t>第二十一条：违反本条例规定，破坏或者擅自改变基本农田保护区标志的，由县级以上人民政府土地行政主管部门或者农业行政主管部门责令恢复原状，可以处一千元以下罚款。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对销售、推广未经审定或者鉴定的畜禽(蚕种）品种等行为的行政处罚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1.《中华人民共和国畜牧法》</w:t>
            </w:r>
          </w:p>
          <w:p>
            <w:pPr>
              <w:autoSpaceDE w:val="0"/>
              <w:autoSpaceDN w:val="0"/>
              <w:spacing w:line="270" w:lineRule="exact"/>
              <w:textAlignment w:val="center"/>
              <w:rPr>
                <w:color w:val="000000" w:themeColor="text1"/>
                <w:sz w:val="24"/>
              </w:rPr>
            </w:pPr>
            <w:r>
              <w:rPr>
                <w:color w:val="000000" w:themeColor="text1"/>
                <w:sz w:val="24"/>
              </w:rPr>
              <w:t>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pPr>
              <w:autoSpaceDE w:val="0"/>
              <w:autoSpaceDN w:val="0"/>
              <w:spacing w:line="270" w:lineRule="exact"/>
              <w:textAlignment w:val="center"/>
              <w:rPr>
                <w:color w:val="000000" w:themeColor="text1"/>
                <w:sz w:val="24"/>
              </w:rPr>
            </w:pPr>
            <w:r>
              <w:rPr>
                <w:color w:val="000000" w:themeColor="text1"/>
                <w:sz w:val="24"/>
              </w:rPr>
              <w:t>2.《蚕种管理办法》</w:t>
            </w:r>
          </w:p>
          <w:p>
            <w:pPr>
              <w:autoSpaceDE w:val="0"/>
              <w:autoSpaceDN w:val="0"/>
              <w:spacing w:line="270" w:lineRule="exact"/>
              <w:textAlignment w:val="center"/>
              <w:rPr>
                <w:color w:val="000000" w:themeColor="text1"/>
                <w:sz w:val="24"/>
              </w:rPr>
            </w:pPr>
            <w:r>
              <w:rPr>
                <w:color w:val="000000" w:themeColor="text1"/>
                <w:sz w:val="24"/>
              </w:rPr>
              <w:t>第十一条第二款：未经审定或者审定未通过的蚕品种，不得生产、经营或者发布广告推广。</w:t>
            </w:r>
          </w:p>
          <w:p>
            <w:pPr>
              <w:autoSpaceDE w:val="0"/>
              <w:autoSpaceDN w:val="0"/>
              <w:spacing w:line="270" w:lineRule="exact"/>
              <w:textAlignment w:val="center"/>
              <w:rPr>
                <w:color w:val="000000" w:themeColor="text1"/>
                <w:sz w:val="24"/>
                <w:szCs w:val="24"/>
              </w:rPr>
            </w:pPr>
            <w:r>
              <w:rPr>
                <w:color w:val="000000" w:themeColor="text1"/>
                <w:sz w:val="24"/>
              </w:rPr>
              <w:t>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对种畜禽（蚕种）生产经营者无许可证或者违反许可证的规定生产经营种畜禽（蚕种）等行为的行政处罚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1.《中华人民共和国畜牧法》</w:t>
            </w:r>
          </w:p>
          <w:p>
            <w:pPr>
              <w:autoSpaceDE w:val="0"/>
              <w:autoSpaceDN w:val="0"/>
              <w:spacing w:line="270" w:lineRule="exact"/>
              <w:textAlignment w:val="center"/>
              <w:rPr>
                <w:color w:val="000000" w:themeColor="text1"/>
                <w:sz w:val="24"/>
              </w:rPr>
            </w:pPr>
            <w:r>
              <w:rPr>
                <w:color w:val="000000" w:themeColor="text1"/>
                <w:sz w:val="24"/>
              </w:rPr>
              <w:t>第六十二条：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pPr>
              <w:autoSpaceDE w:val="0"/>
              <w:autoSpaceDN w:val="0"/>
              <w:spacing w:line="270" w:lineRule="exact"/>
              <w:textAlignment w:val="center"/>
              <w:rPr>
                <w:color w:val="000000" w:themeColor="text1"/>
                <w:sz w:val="24"/>
              </w:rPr>
            </w:pPr>
            <w:r>
              <w:rPr>
                <w:color w:val="000000" w:themeColor="text1"/>
                <w:sz w:val="24"/>
              </w:rPr>
              <w:t>2.《蚕种管理办法》</w:t>
            </w:r>
          </w:p>
          <w:p>
            <w:pPr>
              <w:autoSpaceDE w:val="0"/>
              <w:autoSpaceDN w:val="0"/>
              <w:spacing w:line="270" w:lineRule="exact"/>
              <w:textAlignment w:val="center"/>
              <w:rPr>
                <w:color w:val="000000" w:themeColor="text1"/>
                <w:sz w:val="24"/>
                <w:szCs w:val="24"/>
              </w:rPr>
            </w:pPr>
            <w:r>
              <w:rPr>
                <w:color w:val="000000" w:themeColor="text1"/>
                <w:sz w:val="24"/>
              </w:rPr>
              <w:t>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对使用的种畜禽不符合种用标准的行政处罚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《中华人民共和国畜牧法》</w:t>
            </w:r>
          </w:p>
          <w:p>
            <w:pPr>
              <w:autoSpaceDE w:val="0"/>
              <w:autoSpaceDN w:val="0"/>
              <w:spacing w:line="270" w:lineRule="exact"/>
              <w:textAlignment w:val="center"/>
              <w:rPr>
                <w:color w:val="000000" w:themeColor="text1"/>
                <w:sz w:val="24"/>
                <w:szCs w:val="24"/>
              </w:rPr>
            </w:pPr>
            <w:r>
              <w:rPr>
                <w:color w:val="000000" w:themeColor="text1"/>
                <w:sz w:val="24"/>
              </w:rPr>
              <w:t>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对以其他畜禽品种、配套系冒充所销售的种畜禽（蚕种）品种、配套系等行为的处罚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1.《中华人民共和国畜牧法》</w:t>
            </w:r>
          </w:p>
          <w:p>
            <w:pPr>
              <w:autoSpaceDE w:val="0"/>
              <w:autoSpaceDN w:val="0"/>
              <w:spacing w:line="280" w:lineRule="exact"/>
              <w:textAlignment w:val="center"/>
              <w:rPr>
                <w:color w:val="000000" w:themeColor="text1"/>
                <w:sz w:val="24"/>
              </w:rPr>
            </w:pPr>
            <w:r>
              <w:rPr>
                <w:color w:val="000000" w:themeColor="text1"/>
                <w:sz w:val="24"/>
              </w:rPr>
              <w:t>第三十条第一、二、三、四项：销售种畜禽，不得有下列行为：（一）以其他畜禽品种、配套系冒充所销售的种畜禽品种、配套系；（二）以低代别种畜禽冒充高代别种畜禽；（三）以不符合种用标准的畜禽冒充种畜禽；（四）销售未经批准进口的种畜禽。</w:t>
            </w:r>
          </w:p>
          <w:p>
            <w:pPr>
              <w:autoSpaceDE w:val="0"/>
              <w:autoSpaceDN w:val="0"/>
              <w:spacing w:line="280" w:lineRule="exact"/>
              <w:textAlignment w:val="center"/>
              <w:rPr>
                <w:color w:val="000000" w:themeColor="text1"/>
                <w:sz w:val="24"/>
              </w:rPr>
            </w:pPr>
            <w:r>
              <w:rPr>
                <w:color w:val="000000" w:themeColor="text1"/>
                <w:sz w:val="24"/>
              </w:rPr>
              <w:t>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autoSpaceDE w:val="0"/>
              <w:autoSpaceDN w:val="0"/>
              <w:spacing w:line="280" w:lineRule="exact"/>
              <w:textAlignment w:val="center"/>
              <w:rPr>
                <w:color w:val="000000" w:themeColor="text1"/>
                <w:sz w:val="24"/>
              </w:rPr>
            </w:pPr>
            <w:r>
              <w:rPr>
                <w:color w:val="000000" w:themeColor="text1"/>
                <w:sz w:val="24"/>
              </w:rPr>
              <w:t>2.《蚕种管理办法》</w:t>
            </w:r>
          </w:p>
          <w:p>
            <w:pPr>
              <w:autoSpaceDE w:val="0"/>
              <w:autoSpaceDN w:val="0"/>
              <w:spacing w:line="280" w:lineRule="exact"/>
              <w:textAlignment w:val="center"/>
              <w:rPr>
                <w:color w:val="000000" w:themeColor="text1"/>
                <w:sz w:val="24"/>
              </w:rPr>
            </w:pPr>
            <w:r>
              <w:rPr>
                <w:color w:val="000000" w:themeColor="text1"/>
                <w:sz w:val="24"/>
              </w:rPr>
              <w:t>第二十三条第一、二项：禁止销售下列蚕种：（一）以不合格蚕种冒充合格的蚕种；（二）冒充其他企业（种场）名称或者品种的蚕种。</w:t>
            </w:r>
          </w:p>
          <w:p>
            <w:pPr>
              <w:autoSpaceDE w:val="0"/>
              <w:autoSpaceDN w:val="0"/>
              <w:spacing w:line="280" w:lineRule="exact"/>
              <w:textAlignment w:val="center"/>
              <w:rPr>
                <w:color w:val="000000" w:themeColor="text1"/>
                <w:sz w:val="24"/>
                <w:szCs w:val="24"/>
              </w:rPr>
            </w:pPr>
            <w:r>
              <w:rPr>
                <w:color w:val="000000" w:themeColor="text1"/>
                <w:sz w:val="24"/>
              </w:rPr>
              <w:t>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对畜禽养殖场未建立养殖档案或未按照规定保存养殖档案的行政处罚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1.《中华人民共和国畜牧法》</w:t>
            </w:r>
          </w:p>
          <w:p>
            <w:pPr>
              <w:autoSpaceDE w:val="0"/>
              <w:autoSpaceDN w:val="0"/>
              <w:spacing w:line="280" w:lineRule="exact"/>
              <w:textAlignment w:val="center"/>
              <w:rPr>
                <w:color w:val="000000" w:themeColor="text1"/>
                <w:sz w:val="24"/>
              </w:rPr>
            </w:pPr>
            <w:r>
              <w:rPr>
                <w:color w:val="000000" w:themeColor="text1"/>
                <w:sz w:val="24"/>
              </w:rPr>
              <w:t>第四十一条：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五）国务院畜牧兽医行政主管部门规定的其他内容。</w:t>
            </w:r>
          </w:p>
          <w:p>
            <w:pPr>
              <w:autoSpaceDE w:val="0"/>
              <w:autoSpaceDN w:val="0"/>
              <w:spacing w:line="280" w:lineRule="exact"/>
              <w:textAlignment w:val="center"/>
              <w:rPr>
                <w:color w:val="000000" w:themeColor="text1"/>
                <w:sz w:val="24"/>
              </w:rPr>
            </w:pPr>
            <w:r>
              <w:rPr>
                <w:color w:val="000000" w:themeColor="text1"/>
                <w:sz w:val="24"/>
              </w:rPr>
              <w:t>第六十六条：违反本法第四十一条规定，畜禽养殖场未建立养殖档案的，或者未按照规定保存养殖档案的，由县级以上人民政府畜牧兽医行政主管部门责令限期改正，可以处一万元以下罚款。</w:t>
            </w:r>
          </w:p>
          <w:p>
            <w:pPr>
              <w:autoSpaceDE w:val="0"/>
              <w:autoSpaceDN w:val="0"/>
              <w:spacing w:line="280" w:lineRule="exact"/>
              <w:textAlignment w:val="center"/>
              <w:rPr>
                <w:color w:val="000000" w:themeColor="text1"/>
                <w:sz w:val="24"/>
              </w:rPr>
            </w:pPr>
            <w:r>
              <w:rPr>
                <w:color w:val="000000" w:themeColor="text1"/>
                <w:sz w:val="24"/>
              </w:rPr>
              <w:t>2.《中华人民共和国动物防疫法》</w:t>
            </w:r>
          </w:p>
          <w:p>
            <w:pPr>
              <w:autoSpaceDE w:val="0"/>
              <w:autoSpaceDN w:val="0"/>
              <w:spacing w:line="280" w:lineRule="exact"/>
              <w:textAlignment w:val="center"/>
              <w:rPr>
                <w:color w:val="000000" w:themeColor="text1"/>
                <w:sz w:val="24"/>
                <w:szCs w:val="24"/>
              </w:rPr>
            </w:pPr>
            <w:r>
              <w:rPr>
                <w:color w:val="000000" w:themeColor="text1"/>
                <w:sz w:val="24"/>
              </w:rPr>
              <w:t>第九十三条：违反本法规定，对经强制免疫的动物未按照国务院兽医主管部门规定建立免疫档案，或者未按照规定加施畜禽标识的，依照《中华人民共和国畜牧法》的有关规定处罚。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对销售的种畜禽未附具种畜禽合格证明、检疫合格证明、家畜系谱等行为的行政处罚。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1.《中华人民共和国畜牧法》</w:t>
            </w:r>
          </w:p>
          <w:p>
            <w:pPr>
              <w:autoSpaceDE w:val="0"/>
              <w:autoSpaceDN w:val="0"/>
              <w:spacing w:line="280" w:lineRule="exact"/>
              <w:textAlignment w:val="center"/>
              <w:rPr>
                <w:color w:val="000000" w:themeColor="text1"/>
                <w:sz w:val="24"/>
              </w:rPr>
            </w:pPr>
            <w:r>
              <w:rPr>
                <w:color w:val="000000" w:themeColor="text1"/>
                <w:sz w:val="24"/>
              </w:rPr>
              <w:t>第六十八条第一款：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pPr>
              <w:autoSpaceDE w:val="0"/>
              <w:autoSpaceDN w:val="0"/>
              <w:spacing w:line="280" w:lineRule="exact"/>
              <w:textAlignment w:val="center"/>
              <w:rPr>
                <w:color w:val="000000" w:themeColor="text1"/>
                <w:sz w:val="24"/>
              </w:rPr>
            </w:pPr>
            <w:r>
              <w:rPr>
                <w:color w:val="000000" w:themeColor="text1"/>
                <w:sz w:val="24"/>
              </w:rPr>
              <w:t>2.《中华人民共和国动物防疫法》</w:t>
            </w:r>
          </w:p>
          <w:p>
            <w:pPr>
              <w:autoSpaceDE w:val="0"/>
              <w:autoSpaceDN w:val="0"/>
              <w:spacing w:line="280" w:lineRule="exact"/>
              <w:textAlignment w:val="center"/>
              <w:rPr>
                <w:color w:val="000000" w:themeColor="text1"/>
                <w:sz w:val="24"/>
                <w:szCs w:val="24"/>
              </w:rPr>
            </w:pPr>
            <w:r>
              <w:rPr>
                <w:color w:val="000000" w:themeColor="text1"/>
                <w:sz w:val="24"/>
              </w:rPr>
              <w:t>第九十三条：违反本法规定，对经强制免疫的动物未按照国务院兽医主管部门规定建立免疫档案，或者未按照规定加施畜禽标识的，依照《中华人民共和国畜牧法》的有关规定处罚。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对使用伪造、变造的畜禽标识的行政处罚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《中华人民共和国畜牧法》</w:t>
            </w:r>
          </w:p>
          <w:p>
            <w:pPr>
              <w:autoSpaceDE w:val="0"/>
              <w:autoSpaceDN w:val="0"/>
              <w:spacing w:line="280" w:lineRule="exact"/>
              <w:textAlignment w:val="center"/>
              <w:rPr>
                <w:color w:val="000000" w:themeColor="text1"/>
                <w:sz w:val="24"/>
                <w:szCs w:val="24"/>
              </w:rPr>
            </w:pPr>
            <w:r>
              <w:rPr>
                <w:color w:val="000000" w:themeColor="text1"/>
                <w:sz w:val="24"/>
              </w:rPr>
              <w:t>第六十八条第二款：违反本法有关规定，使用伪造、变造的畜禽标识的，由县级以上人民政府畜牧兽医行政主管部门没收伪造、变造的畜禽标识和违法所得，并处三千元以上三万元以下罚款。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对销售不符合国家技术规范的强制性要求的畜禽的行政处罚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《中华人民共和国畜牧法》</w:t>
            </w:r>
          </w:p>
          <w:p>
            <w:pPr>
              <w:autoSpaceDE w:val="0"/>
              <w:autoSpaceDN w:val="0"/>
              <w:spacing w:line="280" w:lineRule="exact"/>
              <w:textAlignment w:val="center"/>
              <w:rPr>
                <w:color w:val="000000" w:themeColor="text1"/>
                <w:sz w:val="24"/>
                <w:szCs w:val="24"/>
              </w:rPr>
            </w:pPr>
            <w:r>
              <w:rPr>
                <w:color w:val="000000" w:themeColor="text1"/>
                <w:sz w:val="24"/>
              </w:rPr>
              <w:t>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对假冒、伪造或者买卖许可证明文件的行政处罚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80" w:lineRule="exact"/>
              <w:textAlignment w:val="center"/>
              <w:rPr>
                <w:color w:val="000000" w:themeColor="text1"/>
                <w:sz w:val="24"/>
                <w:szCs w:val="24"/>
              </w:rPr>
            </w:pPr>
            <w:r>
              <w:rPr>
                <w:color w:val="000000" w:themeColor="text1"/>
                <w:sz w:val="24"/>
              </w:rPr>
              <w:t>第三十七条：假冒、伪造或者买卖许可证明文件的，由国务院农业行政主管部门或者县级以上地方人民政府饲料管理部门按照职责权限收缴或者吊销、撤销相关许可证明文件；构成犯罪的，依法追究刑事责任。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对未取得生产许可证生产饲料、饲料添加剂的行政处罚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1.《饲料和饲料添加剂管理条例》</w:t>
            </w:r>
          </w:p>
          <w:p>
            <w:pPr>
              <w:autoSpaceDE w:val="0"/>
              <w:autoSpaceDN w:val="0"/>
              <w:spacing w:line="270" w:lineRule="exact"/>
              <w:textAlignment w:val="center"/>
              <w:rPr>
                <w:color w:val="000000" w:themeColor="text1"/>
                <w:sz w:val="24"/>
              </w:rPr>
            </w:pPr>
            <w:r>
              <w:rPr>
                <w:color w:val="000000" w:themeColor="text1"/>
                <w:sz w:val="24"/>
              </w:rPr>
              <w:t>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autoSpaceDE w:val="0"/>
              <w:autoSpaceDN w:val="0"/>
              <w:spacing w:line="270" w:lineRule="exact"/>
              <w:textAlignment w:val="center"/>
              <w:rPr>
                <w:color w:val="000000" w:themeColor="text1"/>
                <w:sz w:val="24"/>
              </w:rPr>
            </w:pPr>
            <w:r>
              <w:rPr>
                <w:color w:val="000000" w:themeColor="text1"/>
                <w:sz w:val="24"/>
              </w:rPr>
              <w:t>2.《宠物饲料管理办法》</w:t>
            </w:r>
          </w:p>
          <w:p>
            <w:pPr>
              <w:autoSpaceDE w:val="0"/>
              <w:autoSpaceDN w:val="0"/>
              <w:spacing w:line="270" w:lineRule="exact"/>
              <w:textAlignment w:val="center"/>
              <w:rPr>
                <w:color w:val="000000" w:themeColor="text1"/>
                <w:sz w:val="24"/>
              </w:rPr>
            </w:pPr>
            <w:r>
              <w:rPr>
                <w:color w:val="000000" w:themeColor="text1"/>
                <w:sz w:val="24"/>
              </w:rPr>
              <w:t>第十七条：未取得饲料生产许可证生产宠物配合饲料、宠物添加剂预混合饲料的，依据《饲料和饲料添加剂管理条例》第三十八条进行处罚。</w:t>
            </w:r>
          </w:p>
          <w:p>
            <w:pPr>
              <w:autoSpaceDE w:val="0"/>
              <w:autoSpaceDN w:val="0"/>
              <w:spacing w:line="270" w:lineRule="exact"/>
              <w:textAlignment w:val="center"/>
              <w:rPr>
                <w:color w:val="000000" w:themeColor="text1"/>
                <w:sz w:val="24"/>
              </w:rPr>
            </w:pPr>
            <w:r>
              <w:rPr>
                <w:color w:val="000000" w:themeColor="text1"/>
                <w:sz w:val="24"/>
              </w:rPr>
              <w:t>3.《饲料和饲料添加剂生产许可管理办法》</w:t>
            </w:r>
          </w:p>
          <w:p>
            <w:pPr>
              <w:autoSpaceDE w:val="0"/>
              <w:autoSpaceDN w:val="0"/>
              <w:spacing w:line="270" w:lineRule="exact"/>
              <w:textAlignment w:val="center"/>
              <w:rPr>
                <w:color w:val="000000" w:themeColor="text1"/>
                <w:sz w:val="24"/>
                <w:szCs w:val="24"/>
              </w:rPr>
            </w:pPr>
            <w:r>
              <w:rPr>
                <w:color w:val="000000" w:themeColor="text1"/>
                <w:sz w:val="24"/>
              </w:rPr>
              <w:t>第二十条：饲料、饲料添加剂生产企业有下列情形之一的，依照《饲料和饲料添加剂管理条例》第三十八条处罚：（一）超出许可范围生产饲料、饲料添加剂的；（二）生产许可证有效期届满后，未依法续展继续生产饲料、饲料添加剂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对已经取得生产许可证，但不再具备规定的条件而继续生产饲料、饲料添加剂的行政处罚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rPr>
            </w:pPr>
            <w:r>
              <w:rPr>
                <w:color w:val="000000" w:themeColor="text1"/>
                <w:sz w:val="24"/>
              </w:rPr>
              <w:t>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w:t>
            </w:r>
          </w:p>
          <w:p>
            <w:pPr>
              <w:autoSpaceDE w:val="0"/>
              <w:autoSpaceDN w:val="0"/>
              <w:spacing w:line="270" w:lineRule="exact"/>
              <w:textAlignment w:val="center"/>
              <w:rPr>
                <w:color w:val="000000" w:themeColor="text1"/>
                <w:sz w:val="24"/>
                <w:szCs w:val="24"/>
              </w:rPr>
            </w:pPr>
            <w:r>
              <w:rPr>
                <w:color w:val="000000" w:themeColor="text1"/>
                <w:sz w:val="24"/>
              </w:rPr>
              <w:t>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对已经取得生产许可证，但未按照规定取得产品批准文号而生产饲料添加剂的行政处罚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1.《饲料和饲料添加剂管理条例》</w:t>
            </w:r>
          </w:p>
          <w:p>
            <w:pPr>
              <w:autoSpaceDE w:val="0"/>
              <w:autoSpaceDN w:val="0"/>
              <w:spacing w:line="270" w:lineRule="exact"/>
              <w:textAlignment w:val="center"/>
              <w:rPr>
                <w:color w:val="000000" w:themeColor="text1"/>
                <w:sz w:val="24"/>
              </w:rPr>
            </w:pPr>
            <w:r>
              <w:rPr>
                <w:color w:val="000000" w:themeColor="text1"/>
                <w:sz w:val="24"/>
              </w:rPr>
              <w:t xml:space="preserve">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 </w:t>
            </w:r>
          </w:p>
          <w:p>
            <w:pPr>
              <w:autoSpaceDE w:val="0"/>
              <w:autoSpaceDN w:val="0"/>
              <w:spacing w:line="270" w:lineRule="exact"/>
              <w:textAlignment w:val="center"/>
              <w:rPr>
                <w:color w:val="000000" w:themeColor="text1"/>
                <w:sz w:val="24"/>
              </w:rPr>
            </w:pPr>
            <w:r>
              <w:rPr>
                <w:color w:val="000000" w:themeColor="text1"/>
                <w:sz w:val="24"/>
              </w:rPr>
              <w:t>2.《饲料添加剂和添加剂预混合饲料产品批准文号管理办法》</w:t>
            </w:r>
          </w:p>
          <w:p>
            <w:pPr>
              <w:autoSpaceDE w:val="0"/>
              <w:autoSpaceDN w:val="0"/>
              <w:spacing w:line="270" w:lineRule="exact"/>
              <w:textAlignment w:val="center"/>
              <w:rPr>
                <w:color w:val="000000" w:themeColor="text1"/>
                <w:sz w:val="24"/>
              </w:rPr>
            </w:pPr>
            <w:r>
              <w:rPr>
                <w:color w:val="000000" w:themeColor="text1"/>
                <w:sz w:val="24"/>
              </w:rPr>
              <w:t>第十七条第一款：饲料添加剂、添加剂预混合饲料生产企业违反本办法规定，向定制企业以外的其他饲料、饲料添加剂生产企业、经营者或养殖者销售定制产品的，依照《饲料和饲料添加剂管理条例》第三十八条处罚。</w:t>
            </w:r>
          </w:p>
          <w:p>
            <w:pPr>
              <w:numPr>
                <w:ilvl w:val="0"/>
                <w:numId w:val="3"/>
              </w:numPr>
              <w:autoSpaceDE w:val="0"/>
              <w:autoSpaceDN w:val="0"/>
              <w:spacing w:line="270" w:lineRule="exact"/>
              <w:textAlignment w:val="center"/>
              <w:rPr>
                <w:color w:val="000000" w:themeColor="text1"/>
                <w:sz w:val="24"/>
              </w:rPr>
            </w:pPr>
            <w:r>
              <w:rPr>
                <w:color w:val="000000" w:themeColor="text1"/>
                <w:sz w:val="24"/>
              </w:rPr>
              <w:t>《国务院关于取消和下放一批行政许可事项的决定》（国发〔2019〕6号）</w:t>
            </w:r>
          </w:p>
          <w:p>
            <w:pPr>
              <w:autoSpaceDE w:val="0"/>
              <w:autoSpaceDN w:val="0"/>
              <w:spacing w:line="270" w:lineRule="exact"/>
              <w:textAlignment w:val="center"/>
              <w:rPr>
                <w:color w:val="000000" w:themeColor="text1"/>
                <w:sz w:val="24"/>
                <w:szCs w:val="24"/>
              </w:rPr>
            </w:pPr>
            <w:r>
              <w:rPr>
                <w:color w:val="000000" w:themeColor="text1"/>
                <w:sz w:val="24"/>
              </w:rPr>
              <w:t>附件1《国务院决定取消的行政许可事项目录》第18项：饲料添加剂预混合饲料、混合型饲料添加剂产品批准文号核发。</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对饲料、饲料添加剂生产企业不遵守规定使用限制使用的饲料原料、单一饲料、饲料添加剂、药物饲料添加剂、添加剂预混合饲料生产饲料等行为的行政处罚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szCs w:val="24"/>
              </w:rPr>
            </w:pPr>
            <w:r>
              <w:rPr>
                <w:color w:val="000000" w:themeColor="text1"/>
                <w:sz w:val="24"/>
              </w:rPr>
              <w:t>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对饲料、饲料添加剂生产企业不按规定和有关标准对采购的饲料原料、单一饲料、饲料添加剂、药物饲料添加剂、添加剂预混合饲料和用于饲料添加剂生产的原料进行查验或者检验等行为的行政处罚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szCs w:val="24"/>
              </w:rPr>
            </w:pPr>
            <w:r>
              <w:rPr>
                <w:color w:val="000000" w:themeColor="text1"/>
                <w:sz w:val="24"/>
              </w:rPr>
              <w:t>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对饲料、饲料添加剂生产企业不依照规定实行采购、生产、销售记录制度或者产品留样观察制度的行政处罚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90" w:lineRule="exact"/>
              <w:textAlignment w:val="center"/>
              <w:rPr>
                <w:color w:val="000000" w:themeColor="text1"/>
                <w:sz w:val="24"/>
                <w:szCs w:val="24"/>
              </w:rPr>
            </w:pPr>
            <w:r>
              <w:rPr>
                <w:color w:val="000000" w:themeColor="text1"/>
                <w:sz w:val="24"/>
              </w:rPr>
              <w:t>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对饲料、饲料添加剂生产企业销售未附具产品质量检验合格证或者包装、标签不符合规定的饲料、饲料添加剂的行政处罚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90" w:lineRule="exact"/>
              <w:textAlignment w:val="center"/>
              <w:rPr>
                <w:color w:val="000000" w:themeColor="text1"/>
                <w:sz w:val="24"/>
                <w:szCs w:val="24"/>
              </w:rPr>
            </w:pPr>
            <w:r>
              <w:rPr>
                <w:color w:val="000000" w:themeColor="text1"/>
                <w:sz w:val="24"/>
              </w:rPr>
              <w:t>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对不符合规定条件经营饲料、饲料添加剂的行政处罚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300" w:lineRule="exact"/>
              <w:textAlignment w:val="center"/>
              <w:rPr>
                <w:color w:val="000000" w:themeColor="text1"/>
                <w:sz w:val="24"/>
              </w:rPr>
            </w:pPr>
            <w:r>
              <w:rPr>
                <w:color w:val="000000" w:themeColor="text1"/>
                <w:sz w:val="24"/>
              </w:rPr>
              <w:t>第二十二条：饲料、饲料添加剂经营者应当符合下列条件：（一）有与经营饲料、饲料添加剂相适应的经营场所和仓储设施；（二）有具备饲料、饲料添加剂使用、贮存等知识的技术人员；（三）有必要的产品质量管理和安全管理制度。</w:t>
            </w:r>
          </w:p>
          <w:p>
            <w:pPr>
              <w:autoSpaceDE w:val="0"/>
              <w:autoSpaceDN w:val="0"/>
              <w:spacing w:line="300" w:lineRule="exact"/>
              <w:textAlignment w:val="center"/>
              <w:rPr>
                <w:color w:val="000000" w:themeColor="text1"/>
                <w:sz w:val="24"/>
                <w:szCs w:val="24"/>
              </w:rPr>
            </w:pPr>
            <w:r>
              <w:rPr>
                <w:color w:val="000000" w:themeColor="text1"/>
                <w:sz w:val="24"/>
              </w:rPr>
              <w:t>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经营者对饲料、饲料添加剂进行再加工或者添加物质等行为的行政处罚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1.《饲料和饲料添加剂管理条例》</w:t>
            </w:r>
          </w:p>
          <w:p>
            <w:pPr>
              <w:autoSpaceDE w:val="0"/>
              <w:autoSpaceDN w:val="0"/>
              <w:spacing w:line="300" w:lineRule="exact"/>
              <w:textAlignment w:val="center"/>
              <w:rPr>
                <w:color w:val="000000" w:themeColor="text1"/>
                <w:sz w:val="24"/>
              </w:rPr>
            </w:pPr>
            <w:r>
              <w:rPr>
                <w:color w:val="000000" w:themeColor="text1"/>
                <w:sz w:val="24"/>
              </w:rPr>
              <w:t>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p>
            <w:pPr>
              <w:autoSpaceDE w:val="0"/>
              <w:autoSpaceDN w:val="0"/>
              <w:spacing w:line="300" w:lineRule="exact"/>
              <w:textAlignment w:val="center"/>
              <w:rPr>
                <w:color w:val="000000" w:themeColor="text1"/>
                <w:sz w:val="24"/>
              </w:rPr>
            </w:pPr>
            <w:r>
              <w:rPr>
                <w:color w:val="000000" w:themeColor="text1"/>
                <w:sz w:val="24"/>
              </w:rPr>
              <w:t>2.《饲料添加剂和添加剂预混合饲料产品批准文号管理办法》</w:t>
            </w:r>
          </w:p>
          <w:p>
            <w:pPr>
              <w:autoSpaceDE w:val="0"/>
              <w:autoSpaceDN w:val="0"/>
              <w:spacing w:line="300" w:lineRule="exact"/>
              <w:textAlignment w:val="center"/>
              <w:rPr>
                <w:color w:val="000000" w:themeColor="text1"/>
                <w:sz w:val="24"/>
              </w:rPr>
            </w:pPr>
            <w:r>
              <w:rPr>
                <w:color w:val="000000" w:themeColor="text1"/>
                <w:sz w:val="24"/>
              </w:rPr>
              <w:t>第十七条第二款：定制企业违反本办法规定，向其他饲料、饲料添加剂生产企业、经营者和养殖者销售定制产品的，依照《饲料和饲料添加剂管理条例》第四十三条处罚。</w:t>
            </w:r>
          </w:p>
          <w:p>
            <w:pPr>
              <w:autoSpaceDE w:val="0"/>
              <w:autoSpaceDN w:val="0"/>
              <w:spacing w:line="300" w:lineRule="exact"/>
              <w:textAlignment w:val="center"/>
              <w:rPr>
                <w:color w:val="000000" w:themeColor="text1"/>
                <w:sz w:val="24"/>
              </w:rPr>
            </w:pPr>
            <w:r>
              <w:rPr>
                <w:color w:val="000000" w:themeColor="text1"/>
                <w:sz w:val="24"/>
              </w:rPr>
              <w:t>3、《国务院关于取消和下放一批行政许可事项的决定》（国发〔2019〕6号）</w:t>
            </w:r>
          </w:p>
          <w:p>
            <w:pPr>
              <w:autoSpaceDE w:val="0"/>
              <w:autoSpaceDN w:val="0"/>
              <w:spacing w:line="300" w:lineRule="exact"/>
              <w:textAlignment w:val="center"/>
              <w:rPr>
                <w:color w:val="000000" w:themeColor="text1"/>
                <w:sz w:val="24"/>
                <w:szCs w:val="24"/>
              </w:rPr>
            </w:pPr>
            <w:r>
              <w:rPr>
                <w:color w:val="000000" w:themeColor="text1"/>
                <w:sz w:val="24"/>
              </w:rPr>
              <w:t>附件1《国务院决定取消的行政许可事项目录》第18项：饲料添加剂预混合饲料、混合型饲料添加剂产品批准文号核发。</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经营者对饲料、饲料添加剂进行拆包、分装等行为的行政处罚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300" w:lineRule="exact"/>
              <w:textAlignment w:val="center"/>
              <w:rPr>
                <w:color w:val="000000" w:themeColor="text1"/>
                <w:sz w:val="24"/>
                <w:szCs w:val="24"/>
              </w:rPr>
            </w:pPr>
            <w:r>
              <w:rPr>
                <w:color w:val="000000" w:themeColor="text1"/>
                <w:sz w:val="24"/>
              </w:rPr>
              <w:t>第四十四条：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对饲料和饲料添加剂生产企业发现问题产品不主动召回的行政处罚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300" w:lineRule="exact"/>
              <w:textAlignment w:val="center"/>
              <w:rPr>
                <w:color w:val="000000" w:themeColor="text1"/>
                <w:sz w:val="24"/>
              </w:rPr>
            </w:pPr>
            <w:r>
              <w:rPr>
                <w:color w:val="000000" w:themeColor="text1"/>
                <w:sz w:val="24"/>
              </w:rPr>
              <w:t>第二十八条第一款：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pPr>
              <w:autoSpaceDE w:val="0"/>
              <w:autoSpaceDN w:val="0"/>
              <w:spacing w:line="300" w:lineRule="exact"/>
              <w:textAlignment w:val="center"/>
              <w:rPr>
                <w:color w:val="000000" w:themeColor="text1"/>
                <w:sz w:val="24"/>
                <w:szCs w:val="24"/>
              </w:rPr>
            </w:pPr>
            <w:r>
              <w:rPr>
                <w:color w:val="000000" w:themeColor="text1"/>
                <w:sz w:val="24"/>
              </w:rPr>
              <w:t>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对饲料、饲料添加剂经营者发现问题产品不停止销售的行政处罚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rPr>
            </w:pPr>
            <w:r>
              <w:rPr>
                <w:color w:val="000000" w:themeColor="text1"/>
                <w:sz w:val="24"/>
              </w:rPr>
              <w:t>第二十八条第二款：饲料、饲料添加剂经营者发现其销售的饲料、饲料添加剂具有前款规定情形的，应当立即停止销售，通知生产企业、供货者和使用者，向饲料管理部门报告，并记录通知情况。</w:t>
            </w:r>
          </w:p>
          <w:p>
            <w:pPr>
              <w:autoSpaceDE w:val="0"/>
              <w:autoSpaceDN w:val="0"/>
              <w:spacing w:line="270" w:lineRule="exact"/>
              <w:textAlignment w:val="center"/>
              <w:rPr>
                <w:color w:val="000000" w:themeColor="text1"/>
                <w:sz w:val="24"/>
                <w:szCs w:val="24"/>
              </w:rPr>
            </w:pPr>
            <w:r>
              <w:rPr>
                <w:color w:val="000000" w:themeColor="text1"/>
                <w:sz w:val="24"/>
              </w:rPr>
              <w:t>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对在生产、经营过程中，以非饲料、非饲料添加剂冒充饲料、饲料添加剂或者以此种饲料、饲料添加剂冒充他种饲料、饲料添加剂等行为的行政处罚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rPr>
            </w:pPr>
            <w:r>
              <w:rPr>
                <w:color w:val="000000" w:themeColor="text1"/>
                <w:sz w:val="24"/>
              </w:rPr>
              <w:t>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p>
          <w:p>
            <w:pPr>
              <w:autoSpaceDE w:val="0"/>
              <w:autoSpaceDN w:val="0"/>
              <w:spacing w:line="270" w:lineRule="exact"/>
              <w:textAlignment w:val="center"/>
              <w:rPr>
                <w:color w:val="000000" w:themeColor="text1"/>
                <w:sz w:val="24"/>
                <w:szCs w:val="24"/>
              </w:rPr>
            </w:pPr>
            <w:r>
              <w:rPr>
                <w:color w:val="000000" w:themeColor="text1"/>
                <w:sz w:val="24"/>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对养殖者使用未取得新饲料、新饲料添加剂证书的新饲料、新饲料添加剂或者未取得饲料、饲料添加剂进口登记证的进口饲料、进口饲料添加剂等行为的行政处罚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1、《饲料和饲料添加剂管理条例》</w:t>
            </w:r>
          </w:p>
          <w:p>
            <w:pPr>
              <w:autoSpaceDE w:val="0"/>
              <w:autoSpaceDN w:val="0"/>
              <w:spacing w:line="270" w:lineRule="exact"/>
              <w:textAlignment w:val="center"/>
              <w:rPr>
                <w:color w:val="000000" w:themeColor="text1"/>
                <w:sz w:val="24"/>
              </w:rPr>
            </w:pPr>
            <w:r>
              <w:rPr>
                <w:color w:val="000000" w:themeColor="text1"/>
                <w:sz w:val="24"/>
              </w:rPr>
              <w:t>第四十七条第一款：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p>
            <w:pPr>
              <w:autoSpaceDE w:val="0"/>
              <w:autoSpaceDN w:val="0"/>
              <w:spacing w:line="270" w:lineRule="exact"/>
              <w:textAlignment w:val="center"/>
              <w:rPr>
                <w:color w:val="000000" w:themeColor="text1"/>
                <w:sz w:val="24"/>
              </w:rPr>
            </w:pPr>
            <w:r>
              <w:rPr>
                <w:color w:val="000000" w:themeColor="text1"/>
                <w:sz w:val="24"/>
              </w:rPr>
              <w:t>2、《国务院关于取消和下放一批行政许可事项的决定》（国发〔2019〕6号）</w:t>
            </w:r>
          </w:p>
          <w:p>
            <w:pPr>
              <w:autoSpaceDE w:val="0"/>
              <w:autoSpaceDN w:val="0"/>
              <w:spacing w:line="270" w:lineRule="exact"/>
              <w:textAlignment w:val="center"/>
              <w:rPr>
                <w:color w:val="000000" w:themeColor="text1"/>
                <w:sz w:val="24"/>
                <w:szCs w:val="24"/>
              </w:rPr>
            </w:pPr>
            <w:r>
              <w:rPr>
                <w:color w:val="000000" w:themeColor="text1"/>
                <w:sz w:val="24"/>
              </w:rPr>
              <w:t>附件1《国务院决定取消的行政许可事项目录》第18项：饲料添加剂预混合饲料、混合型饲料添加剂产品批准文号核发。</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对养殖者在饲料或者动物饮用水中添加国务院农业行政主管部门公布禁用的物质以及对人体具有直接或者潜在危害的其他物质，或者直接使用上述物质养殖动物的行政处罚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szCs w:val="24"/>
              </w:rPr>
            </w:pPr>
            <w:r>
              <w:rPr>
                <w:color w:val="000000" w:themeColor="text1"/>
                <w:sz w:val="24"/>
              </w:rPr>
              <w:t>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对养殖者对外提供自行配制的饲料的行政处罚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szCs w:val="24"/>
              </w:rPr>
            </w:pPr>
            <w:r>
              <w:rPr>
                <w:color w:val="000000" w:themeColor="text1"/>
                <w:sz w:val="24"/>
              </w:rPr>
              <w:t>第四十八条：养殖者对外提供自行配制的饲料的，由县级人民政府饲料管理部门责令改正，处2000元以上2万元以下罚款。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对生鲜乳收购者、乳制品生产企业在生鲜乳收购、乳制品生产过程中，加入非食品用化学物质或者其他可能危害人体健康的物质的行政处罚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《乳品质量安全监督管理条例》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4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对生产、销售不符合乳品质量安全国家标准的乳品的行政处罚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《乳品质量安全监督管理条例》</w:t>
            </w:r>
          </w:p>
          <w:p>
            <w:pPr>
              <w:autoSpaceDE w:val="0"/>
              <w:autoSpaceDN w:val="0"/>
              <w:spacing w:line="240" w:lineRule="exact"/>
              <w:textAlignment w:val="center"/>
              <w:rPr>
                <w:color w:val="000000" w:themeColor="text1"/>
                <w:sz w:val="24"/>
                <w:szCs w:val="24"/>
              </w:rPr>
            </w:pPr>
            <w:r>
              <w:rPr>
                <w:color w:val="000000" w:themeColor="text1"/>
                <w:sz w:val="24"/>
              </w:rPr>
              <w:t>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4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对奶畜养殖者、生鲜乳收购者在发生乳品质量安全事故后未报告、处置的行政处罚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《乳品质量安全监督管理条例》</w:t>
            </w:r>
          </w:p>
          <w:p>
            <w:pPr>
              <w:autoSpaceDE w:val="0"/>
              <w:autoSpaceDN w:val="0"/>
              <w:spacing w:line="240" w:lineRule="exact"/>
              <w:textAlignment w:val="center"/>
              <w:rPr>
                <w:color w:val="000000" w:themeColor="text1"/>
                <w:sz w:val="24"/>
                <w:szCs w:val="24"/>
              </w:rPr>
            </w:pPr>
            <w:r>
              <w:rPr>
                <w:color w:val="000000" w:themeColor="text1"/>
                <w:sz w:val="24"/>
              </w:rPr>
              <w:t>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4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对未取得生鲜乳收购许可证收购生鲜乳等行为的行政处罚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《乳品质量安全监督管理条例》</w:t>
            </w:r>
          </w:p>
          <w:p>
            <w:pPr>
              <w:autoSpaceDE w:val="0"/>
              <w:autoSpaceDN w:val="0"/>
              <w:spacing w:line="240" w:lineRule="exact"/>
              <w:textAlignment w:val="center"/>
              <w:rPr>
                <w:color w:val="000000" w:themeColor="text1"/>
                <w:sz w:val="24"/>
                <w:szCs w:val="24"/>
              </w:rPr>
            </w:pPr>
            <w:r>
              <w:rPr>
                <w:color w:val="000000" w:themeColor="text1"/>
                <w:sz w:val="24"/>
              </w:rPr>
              <w:t>第六十条：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4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szCs w:val="24"/>
              </w:rPr>
            </w:pPr>
            <w:r>
              <w:rPr>
                <w:color w:val="000000" w:themeColor="text1"/>
                <w:sz w:val="24"/>
              </w:rPr>
              <w:t>对饲养的动物未按照动物疫病强制免疫计划或者免疫技术规范实施免疫接种等行为的行政处罚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textAlignment w:val="center"/>
              <w:rPr>
                <w:color w:val="000000" w:themeColor="text1"/>
                <w:sz w:val="24"/>
              </w:rPr>
            </w:pPr>
            <w:r>
              <w:rPr>
                <w:color w:val="000000" w:themeColor="text1"/>
                <w:sz w:val="24"/>
              </w:rPr>
              <w:t>《中华人民共和国动物防疫法》</w:t>
            </w:r>
          </w:p>
          <w:p>
            <w:pPr>
              <w:autoSpaceDE w:val="0"/>
              <w:autoSpaceDN w:val="0"/>
              <w:spacing w:line="240" w:lineRule="exact"/>
              <w:textAlignment w:val="center"/>
              <w:rPr>
                <w:color w:val="000000" w:themeColor="text1"/>
                <w:sz w:val="24"/>
                <w:szCs w:val="24"/>
              </w:rPr>
            </w:pPr>
            <w:r>
              <w:rPr>
                <w:color w:val="000000" w:themeColor="text1"/>
                <w:sz w:val="24"/>
              </w:rPr>
              <w:t>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处理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规定定期进行狂犬病免疫接种的；（四）动物、动物产品的运载工具在装载前和卸载后未按照规定及时清洗、消毒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对动物、动物产品的运载工具、垫料、包装物、容器等不符合国务院农业农村主管部门规定的动物防疫要求的行政处罚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对未按规定处置染疫动物及其排泄物，染疫动物产品或者被染疫动物、动物产品污染的运载工具、垫料、包装物、容器等行为的行政处罚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1.《中华人民共和国动物防疫法》</w:t>
            </w:r>
          </w:p>
          <w:p>
            <w:pPr>
              <w:autoSpaceDE w:val="0"/>
              <w:autoSpaceDN w:val="0"/>
              <w:spacing w:line="260" w:lineRule="exact"/>
              <w:textAlignment w:val="center"/>
              <w:rPr>
                <w:color w:val="000000" w:themeColor="text1"/>
                <w:sz w:val="24"/>
              </w:rPr>
            </w:pPr>
            <w:r>
              <w:rPr>
                <w:color w:val="000000" w:themeColor="text1"/>
                <w:sz w:val="24"/>
              </w:rPr>
              <w:t>第九十五条第一款 违反本法规定，对染疫动物及其排泄物、染疫动物产品或者被染疫动物、动物产品污染的运载工具、垫料、包装物、容器未按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autoSpaceDE w:val="0"/>
              <w:autoSpaceDN w:val="0"/>
              <w:spacing w:line="260" w:lineRule="exact"/>
              <w:textAlignment w:val="center"/>
              <w:rPr>
                <w:color w:val="000000" w:themeColor="text1"/>
                <w:sz w:val="24"/>
              </w:rPr>
            </w:pPr>
            <w:r>
              <w:rPr>
                <w:color w:val="000000" w:themeColor="text1"/>
                <w:sz w:val="24"/>
              </w:rPr>
              <w:t>2.《畜禽规模养殖污染防治条例》</w:t>
            </w:r>
          </w:p>
          <w:p>
            <w:pPr>
              <w:autoSpaceDE w:val="0"/>
              <w:autoSpaceDN w:val="0"/>
              <w:spacing w:line="260" w:lineRule="exact"/>
              <w:textAlignment w:val="center"/>
              <w:rPr>
                <w:color w:val="000000" w:themeColor="text1"/>
                <w:sz w:val="24"/>
              </w:rPr>
            </w:pPr>
            <w:r>
              <w:rPr>
                <w:color w:val="000000" w:themeColor="text1"/>
                <w:sz w:val="24"/>
              </w:rPr>
              <w:t>第四十二条：未按照规定对染疫畜禽和病害畜禽养殖废弃物进行无害化处理的，由动物卫生监督机构责令无害化处理，所需处理费用由违法行为人承担，可以处3000元以下的罚款。</w:t>
            </w:r>
          </w:p>
          <w:p>
            <w:pPr>
              <w:autoSpaceDE w:val="0"/>
              <w:autoSpaceDN w:val="0"/>
              <w:spacing w:line="260" w:lineRule="exact"/>
              <w:textAlignment w:val="center"/>
              <w:rPr>
                <w:color w:val="000000" w:themeColor="text1"/>
                <w:sz w:val="24"/>
              </w:rPr>
            </w:pPr>
            <w:r>
              <w:rPr>
                <w:color w:val="000000" w:themeColor="text1"/>
                <w:sz w:val="24"/>
              </w:rPr>
              <w:t>3.《动物诊疗机构管理办法》</w:t>
            </w:r>
          </w:p>
          <w:p>
            <w:pPr>
              <w:autoSpaceDE w:val="0"/>
              <w:autoSpaceDN w:val="0"/>
              <w:spacing w:line="260" w:lineRule="exact"/>
              <w:textAlignment w:val="center"/>
              <w:rPr>
                <w:color w:val="000000" w:themeColor="text1"/>
                <w:sz w:val="24"/>
              </w:rPr>
            </w:pPr>
            <w:r>
              <w:rPr>
                <w:color w:val="000000" w:themeColor="text1"/>
                <w:sz w:val="24"/>
              </w:rPr>
              <w:t>第二十四条：动物诊疗机构不得随意抛弃病死动物、动物病理组织和医疗废弃物，不得排放未经无害化处理或者处理不达标的诊疗废水。</w:t>
            </w:r>
          </w:p>
          <w:p>
            <w:pPr>
              <w:autoSpaceDE w:val="0"/>
              <w:autoSpaceDN w:val="0"/>
              <w:spacing w:line="260" w:lineRule="exact"/>
              <w:textAlignment w:val="center"/>
              <w:rPr>
                <w:color w:val="000000" w:themeColor="text1"/>
                <w:sz w:val="24"/>
                <w:szCs w:val="24"/>
              </w:rPr>
            </w:pPr>
            <w:r>
              <w:rPr>
                <w:color w:val="000000" w:themeColor="text1"/>
                <w:sz w:val="24"/>
              </w:rPr>
              <w:t>第三十四条：动物诊疗机构违反本办法第二十四条规定的，由动物卫生监督机构按照《中华人民共和国动物防疫法》第九十五条（原第七十五条）的规定予以处罚。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textAlignment w:val="center"/>
              <w:rPr>
                <w:color w:val="000000" w:themeColor="text1"/>
                <w:sz w:val="24"/>
                <w:szCs w:val="24"/>
              </w:rPr>
            </w:pPr>
            <w:r>
              <w:rPr>
                <w:color w:val="000000" w:themeColor="text1"/>
                <w:sz w:val="24"/>
              </w:rPr>
              <w:t>对屠宰、经营、运输动物或者生产、经营、加工、贮藏、运输不符合动物防疫规定的动物产品等行为的处罚</w:t>
            </w:r>
          </w:p>
          <w:p>
            <w:pPr>
              <w:autoSpaceDE w:val="0"/>
              <w:autoSpaceDN w:val="0"/>
              <w:spacing w:line="250" w:lineRule="exact"/>
              <w:textAlignment w:val="center"/>
              <w:rPr>
                <w:color w:val="000000" w:themeColor="text1"/>
                <w:sz w:val="24"/>
                <w:szCs w:val="24"/>
              </w:rPr>
            </w:pP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《中华人民共和国动物防疫法》</w:t>
            </w:r>
          </w:p>
          <w:p>
            <w:pPr>
              <w:autoSpaceDE w:val="0"/>
              <w:autoSpaceDN w:val="0"/>
              <w:spacing w:line="250" w:lineRule="exact"/>
              <w:textAlignment w:val="center"/>
              <w:rPr>
                <w:color w:val="000000" w:themeColor="text1"/>
                <w:sz w:val="24"/>
              </w:rPr>
            </w:pPr>
            <w:r>
              <w:rPr>
                <w:color w:val="000000" w:themeColor="text1"/>
                <w:sz w:val="24"/>
              </w:rPr>
              <w:t>第九十七条：违反本法第二十九条规定，屠宰、经营、运输动物或者生产、经营、加工、贮藏、运输动物产品，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autoSpaceDE w:val="0"/>
              <w:autoSpaceDN w:val="0"/>
              <w:spacing w:line="250" w:lineRule="exact"/>
              <w:textAlignment w:val="center"/>
              <w:rPr>
                <w:color w:val="000000" w:themeColor="text1"/>
                <w:sz w:val="24"/>
              </w:rPr>
            </w:pPr>
            <w:r>
              <w:rPr>
                <w:color w:val="000000" w:themeColor="text1"/>
                <w:sz w:val="24"/>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autoSpaceDE w:val="0"/>
              <w:autoSpaceDN w:val="0"/>
              <w:spacing w:line="270" w:lineRule="exact"/>
              <w:textAlignment w:val="center"/>
              <w:rPr>
                <w:color w:val="000000" w:themeColor="text1"/>
                <w:sz w:val="24"/>
                <w:szCs w:val="24"/>
              </w:rPr>
            </w:pPr>
            <w:r>
              <w:rPr>
                <w:color w:val="000000" w:themeColor="text1"/>
                <w:sz w:val="24"/>
              </w:rPr>
              <w:t>《中华人民共和国动物防疫法》</w:t>
            </w:r>
          </w:p>
          <w:p>
            <w:pPr>
              <w:autoSpaceDE w:val="0"/>
              <w:autoSpaceDN w:val="0"/>
              <w:spacing w:line="250" w:lineRule="exact"/>
              <w:textAlignment w:val="center"/>
              <w:rPr>
                <w:color w:val="000000" w:themeColor="text1"/>
                <w:sz w:val="24"/>
              </w:rPr>
            </w:pPr>
            <w:r>
              <w:rPr>
                <w:color w:val="000000" w:themeColor="text1"/>
                <w:sz w:val="24"/>
              </w:rPr>
              <w:t>第二十九条第一款：禁止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农业农村主管部门有关动物防疫规定的。</w:t>
            </w:r>
          </w:p>
          <w:p>
            <w:pPr>
              <w:autoSpaceDE w:val="0"/>
              <w:autoSpaceDN w:val="0"/>
              <w:spacing w:line="250" w:lineRule="exact"/>
              <w:textAlignment w:val="center"/>
              <w:rPr>
                <w:color w:val="000000" w:themeColor="text1"/>
                <w:sz w:val="24"/>
              </w:rPr>
            </w:pP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textAlignment w:val="center"/>
              <w:rPr>
                <w:color w:val="000000" w:themeColor="text1"/>
                <w:sz w:val="24"/>
                <w:szCs w:val="24"/>
              </w:rPr>
            </w:pPr>
            <w:r>
              <w:rPr>
                <w:color w:val="000000" w:themeColor="text1"/>
                <w:sz w:val="24"/>
              </w:rPr>
              <w:t>对兴办动物饲养场（养殖小区）和隔离场所，动物屠宰加工场所，以及动物和动物产品无害化处理场所，未取得动物防疫条件合格证等行为的行政处罚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1.《中华人民共和国动物防疫法》</w:t>
            </w:r>
          </w:p>
          <w:p>
            <w:pPr>
              <w:autoSpaceDE w:val="0"/>
              <w:autoSpaceDN w:val="0"/>
              <w:spacing w:line="250" w:lineRule="exact"/>
              <w:textAlignment w:val="center"/>
              <w:rPr>
                <w:color w:val="000000" w:themeColor="text1"/>
                <w:sz w:val="24"/>
              </w:rPr>
            </w:pPr>
            <w:r>
              <w:rPr>
                <w:color w:val="000000" w:themeColor="text1"/>
                <w:sz w:val="24"/>
              </w:rPr>
              <w:t>第九十八条：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w:t>
            </w:r>
          </w:p>
          <w:p>
            <w:pPr>
              <w:autoSpaceDE w:val="0"/>
              <w:autoSpaceDN w:val="0"/>
              <w:spacing w:line="250" w:lineRule="exact"/>
              <w:textAlignment w:val="center"/>
              <w:rPr>
                <w:color w:val="000000" w:themeColor="text1"/>
                <w:sz w:val="24"/>
              </w:rPr>
            </w:pPr>
            <w:r>
              <w:rPr>
                <w:color w:val="000000" w:themeColor="text1"/>
                <w:sz w:val="24"/>
              </w:rPr>
              <w:t>2.《动物防疫条件审查办法》</w:t>
            </w:r>
          </w:p>
          <w:p>
            <w:pPr>
              <w:autoSpaceDE w:val="0"/>
              <w:autoSpaceDN w:val="0"/>
              <w:spacing w:line="250" w:lineRule="exact"/>
              <w:textAlignment w:val="center"/>
              <w:rPr>
                <w:color w:val="000000" w:themeColor="text1"/>
                <w:spacing w:val="-4"/>
                <w:sz w:val="24"/>
              </w:rPr>
            </w:pPr>
            <w:r>
              <w:rPr>
                <w:color w:val="000000" w:themeColor="text1"/>
                <w:spacing w:val="-4"/>
                <w:sz w:val="24"/>
              </w:rPr>
              <w:t>第三十一条：本办法第二条第一款所列场所在取得《动物防疫条件合格证》后，变更场址或者经营范围的，应当重新申请办理《动物防疫条件合格证》，由原发证机关予以注销。</w:t>
            </w:r>
          </w:p>
          <w:p>
            <w:pPr>
              <w:autoSpaceDE w:val="0"/>
              <w:autoSpaceDN w:val="0"/>
              <w:spacing w:line="250" w:lineRule="exact"/>
              <w:textAlignment w:val="center"/>
              <w:rPr>
                <w:color w:val="000000" w:themeColor="text1"/>
                <w:sz w:val="24"/>
              </w:rPr>
            </w:pPr>
            <w:r>
              <w:rPr>
                <w:color w:val="000000" w:themeColor="text1"/>
                <w:sz w:val="24"/>
              </w:rPr>
              <w:t>变更布局、设施设备和制度，可能引起动物防疫条件发生变化的，应当提前30日向原发证机关报告。发证机关应当在20日内完成审查，并将审查结果通知申请人。</w:t>
            </w:r>
          </w:p>
          <w:p>
            <w:pPr>
              <w:autoSpaceDE w:val="0"/>
              <w:autoSpaceDN w:val="0"/>
              <w:spacing w:line="250" w:lineRule="exact"/>
              <w:textAlignment w:val="center"/>
              <w:rPr>
                <w:color w:val="000000" w:themeColor="text1"/>
                <w:sz w:val="24"/>
              </w:rPr>
            </w:pPr>
            <w:r>
              <w:rPr>
                <w:color w:val="000000" w:themeColor="text1"/>
                <w:sz w:val="24"/>
              </w:rPr>
              <w:t>变更单位名称或者其负责人的，应当在变更后15日内持有效证明申请变更《动物防疫条件合格证》。</w:t>
            </w:r>
          </w:p>
          <w:p>
            <w:pPr>
              <w:autoSpaceDE w:val="0"/>
              <w:autoSpaceDN w:val="0"/>
              <w:spacing w:line="250" w:lineRule="exact"/>
              <w:textAlignment w:val="center"/>
              <w:rPr>
                <w:color w:val="000000" w:themeColor="text1"/>
                <w:sz w:val="24"/>
                <w:szCs w:val="24"/>
              </w:rPr>
            </w:pPr>
            <w:r>
              <w:rPr>
                <w:color w:val="000000" w:themeColor="text1"/>
                <w:sz w:val="24"/>
              </w:rPr>
              <w:t>第三十六条第一款：违反本办法第三十一条第一款规定，变更场所地址或者经营范围，未按规定重新申请《动物防疫条件合格证》的，按照《中华人民共和国动物防疫法》九十八条（原第七十七条）规定予以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textAlignment w:val="center"/>
              <w:rPr>
                <w:color w:val="000000" w:themeColor="text1"/>
                <w:sz w:val="24"/>
              </w:rPr>
            </w:pPr>
            <w:r>
              <w:rPr>
                <w:color w:val="000000" w:themeColor="text1"/>
                <w:sz w:val="24"/>
              </w:rPr>
              <w:t>动物饲养场和隔离场所、动物屠宰加工场所以及动物和动物产品无害化处理场所，生产经营条件发生变化，不再符合规定的动物防疫条件继续从事相关活动的行政处罚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5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九十九条：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对屠宰、经营、运输的动物未附有检疫证明，经营和运输的动物产品未附有检疫证明、检疫标志的行政处罚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对用于科研、展示、演出和比赛等非食用性利用的动物未附有检疫证明的行政处罚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第一百条第二款：违反本法规定，用于科研、展示、演出和比赛等非食用性利用的动物未附有检疫证明的，由县级以上地方人民政府农业农村主管部门责令改正，处三千元以上一万元以下罚款。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对违反规定将禁止或者限制调运的特定动物、动物产品由动物疫病高风险区调入低风险区的行政处罚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对通过道路跨省、自治区、直辖市运输动物，未经省、自治区、直辖市人民政府设立的指定通道入省境或者过省境的行政处罚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对转让、伪造或者变造检疫证明、检疫标志或者畜禽标识的行政处罚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一百零三条第一款：违反本法规定，转让、伪造或者变造检疫证明、检疫标志或者畜禽标识的，由县级以上地方人民政府农业农村主管部门没收违法所得和检疫证明、检疫标志、畜禽标识，并处五千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对持有、使用伪造或者变造的检疫证明、检疫标志或者畜禽标识的行政处罚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对擅自发布动物疫情等行为的行政处罚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一百零四条：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对未取得动物诊疗许可证从事动物诊疗活动的行政处罚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对动物诊疗机构未按照规定实施卫生安全防护、消毒、隔离和处置诊疗废弃物的行政处罚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对执业兽医违反有关动物诊疗的操作技术规范，造成或者可能造成动物疫病传播、流行等行为的行政处罚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80" w:lineRule="exact"/>
              <w:textAlignment w:val="center"/>
              <w:rPr>
                <w:color w:val="000000" w:themeColor="text1"/>
                <w:sz w:val="24"/>
                <w:szCs w:val="24"/>
              </w:rPr>
            </w:pPr>
            <w:r>
              <w:rPr>
                <w:color w:val="000000" w:themeColor="text1"/>
                <w:sz w:val="24"/>
              </w:rPr>
              <w:t>第一百零六条第二款：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rPr>
            </w:pPr>
            <w:r>
              <w:rPr>
                <w:color w:val="000000" w:themeColor="text1"/>
                <w:sz w:val="24"/>
              </w:rPr>
              <w:t>对生产经营兽医器械的产品质量不符合要求的行政处罚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第一百零七条：违反本法规定，生产经营兽医器械，产品质量不符合要求的，由县级以上地方人民政府农业农村主管部门责令限期整改；情节严重的，责令停业整顿，并处二万元以上十万元以下罚款。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对从事动物疫病研究与诊疗和动物饲养、屠宰、经营、隔离、运输，以及动物产品生产、经营、加工、贮藏等活动的单位和个人发现动物染疫、疑似染疫未报告，或者未采取隔离等控制措施的等行为的行政处罚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80" w:lineRule="exact"/>
              <w:textAlignment w:val="center"/>
              <w:rPr>
                <w:color w:val="000000" w:themeColor="text1"/>
                <w:sz w:val="24"/>
                <w:szCs w:val="24"/>
              </w:rPr>
            </w:pPr>
            <w:r>
              <w:rPr>
                <w:color w:val="000000" w:themeColor="text1"/>
                <w:sz w:val="24"/>
              </w:rPr>
              <w:t>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对拒绝阻碍重大动物疫情监测、不报告动物群体发病死亡情况的行政处罚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《重大动物疫情应急条例》</w:t>
            </w:r>
          </w:p>
          <w:p>
            <w:pPr>
              <w:autoSpaceDE w:val="0"/>
              <w:autoSpaceDN w:val="0"/>
              <w:spacing w:line="280" w:lineRule="exact"/>
              <w:textAlignment w:val="center"/>
              <w:rPr>
                <w:color w:val="000000" w:themeColor="text1"/>
                <w:sz w:val="24"/>
                <w:szCs w:val="24"/>
              </w:rPr>
            </w:pPr>
            <w:r>
              <w:rPr>
                <w:color w:val="000000" w:themeColor="text1"/>
                <w:sz w:val="24"/>
              </w:rPr>
              <w:t>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对不符合条件采集重大动物疫病病料，或者在重大动物疫病病原分离时不遵守国家有关生物安全管理规定行政处罚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《重大动物疫情应急条例》</w:t>
            </w:r>
          </w:p>
          <w:p>
            <w:pPr>
              <w:autoSpaceDE w:val="0"/>
              <w:autoSpaceDN w:val="0"/>
              <w:spacing w:line="280" w:lineRule="exact"/>
              <w:textAlignment w:val="center"/>
              <w:rPr>
                <w:color w:val="000000" w:themeColor="text1"/>
                <w:sz w:val="24"/>
                <w:szCs w:val="24"/>
              </w:rPr>
            </w:pPr>
            <w:r>
              <w:rPr>
                <w:color w:val="000000" w:themeColor="text1"/>
                <w:sz w:val="24"/>
              </w:rPr>
              <w:t>第四十七条：违反本条例规定，不符合相应条件采集重大动物疫病病料，或者在重大动物疫病病原分离时不遵守国家有关生物安全管理规定的，由动物防疫监督机构给予警告，并处5000元以下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对未经定点从事生猪屠宰活动等行为的行政处罚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《生猪屠宰管理条例》</w:t>
            </w:r>
          </w:p>
          <w:p>
            <w:pPr>
              <w:autoSpaceDE w:val="0"/>
              <w:autoSpaceDN w:val="0"/>
              <w:spacing w:line="280" w:lineRule="exact"/>
              <w:textAlignment w:val="center"/>
              <w:rPr>
                <w:color w:val="000000" w:themeColor="text1"/>
                <w:sz w:val="24"/>
                <w:szCs w:val="24"/>
              </w:rPr>
            </w:pPr>
            <w:r>
              <w:rPr>
                <w:color w:val="000000" w:themeColor="text1"/>
                <w:sz w:val="24"/>
              </w:rPr>
              <w:t>第三十一条第一、二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对生猪定点屠宰厂（场）、小型生猪屠宰点出借、转让生猪定点屠宰证书或者生猪定点屠宰标志牌的行政处罚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1．《生猪屠宰管理条例》</w:t>
            </w:r>
          </w:p>
          <w:p>
            <w:pPr>
              <w:autoSpaceDE w:val="0"/>
              <w:autoSpaceDN w:val="0"/>
              <w:spacing w:line="280" w:lineRule="exact"/>
              <w:textAlignment w:val="center"/>
              <w:rPr>
                <w:color w:val="000000" w:themeColor="text1"/>
                <w:sz w:val="24"/>
              </w:rPr>
            </w:pPr>
            <w:r>
              <w:rPr>
                <w:color w:val="000000" w:themeColor="text1"/>
                <w:sz w:val="24"/>
              </w:rPr>
              <w:t>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p>
            <w:pPr>
              <w:autoSpaceDE w:val="0"/>
              <w:autoSpaceDN w:val="0"/>
              <w:spacing w:line="280" w:lineRule="exact"/>
              <w:textAlignment w:val="center"/>
              <w:rPr>
                <w:color w:val="000000" w:themeColor="text1"/>
                <w:sz w:val="24"/>
              </w:rPr>
            </w:pPr>
            <w:r>
              <w:rPr>
                <w:color w:val="000000" w:themeColor="text1"/>
                <w:sz w:val="24"/>
              </w:rPr>
              <w:t>2.《湖南省生猪屠宰管理条例》</w:t>
            </w:r>
          </w:p>
          <w:p>
            <w:pPr>
              <w:autoSpaceDE w:val="0"/>
              <w:autoSpaceDN w:val="0"/>
              <w:spacing w:line="280" w:lineRule="exact"/>
              <w:textAlignment w:val="center"/>
              <w:rPr>
                <w:color w:val="000000" w:themeColor="text1"/>
                <w:sz w:val="24"/>
                <w:szCs w:val="24"/>
              </w:rPr>
            </w:pPr>
            <w:r>
              <w:rPr>
                <w:color w:val="000000" w:themeColor="text1"/>
                <w:sz w:val="24"/>
              </w:rPr>
              <w:t>第三十二条：小型生猪屠宰点出借、转让生猪定点屠宰证书或者生猪定点屠宰标志牌的，由县级人民政府取消其小型生猪屠宰点资格；有违法所得的，由县级人民政府生猪屠宰主管部门没收违法所得。</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对生猪定点屠宰厂（场）、小型生猪屠宰点不符合国家规定的操作流程和技术要求屠宰生猪等行为的行政处罚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1.《生猪屠宰管理条例》</w:t>
            </w:r>
          </w:p>
          <w:p>
            <w:pPr>
              <w:autoSpaceDE w:val="0"/>
              <w:autoSpaceDN w:val="0"/>
              <w:spacing w:line="280" w:lineRule="exact"/>
              <w:textAlignment w:val="center"/>
              <w:rPr>
                <w:color w:val="000000" w:themeColor="text1"/>
                <w:sz w:val="24"/>
              </w:rPr>
            </w:pPr>
            <w:r>
              <w:rPr>
                <w:color w:val="000000" w:themeColor="text1"/>
                <w:sz w:val="24"/>
              </w:rPr>
              <w:t>第三十二条第一款：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一）未按照规定建立并遵守生猪进厂（场）查验登记制度、生猪产品出厂（场）记录制度的；（二）未按照规定签订、保存委托屠宰协议的；（三）屠宰生猪不遵守国家规定的操作规程、技术要求和生猪屠宰质量管理规范以及消毒技术规范的；（四）未按照规定建立并遵守肉品品质检验制度的；（五）对经肉品品质检验不合格的生猪产品未按照国家有关规定处理并如实记录处理情况的。</w:t>
            </w:r>
          </w:p>
          <w:p>
            <w:pPr>
              <w:autoSpaceDE w:val="0"/>
              <w:autoSpaceDN w:val="0"/>
              <w:spacing w:line="280" w:lineRule="exact"/>
              <w:textAlignment w:val="center"/>
              <w:rPr>
                <w:color w:val="000000" w:themeColor="text1"/>
                <w:sz w:val="24"/>
              </w:rPr>
            </w:pPr>
            <w:r>
              <w:rPr>
                <w:color w:val="000000" w:themeColor="text1"/>
                <w:sz w:val="24"/>
              </w:rPr>
              <w:t>2.《湖南省生猪屠宰管理条例》</w:t>
            </w:r>
          </w:p>
          <w:p>
            <w:pPr>
              <w:widowControl/>
              <w:shd w:val="clear" w:color="auto" w:fill="FFFFFF"/>
              <w:spacing w:line="280" w:lineRule="exact"/>
              <w:jc w:val="left"/>
              <w:textAlignment w:val="center"/>
              <w:rPr>
                <w:color w:val="000000" w:themeColor="text1"/>
                <w:sz w:val="24"/>
                <w:szCs w:val="24"/>
              </w:rPr>
            </w:pPr>
            <w:r>
              <w:rPr>
                <w:color w:val="000000" w:themeColor="text1"/>
                <w:sz w:val="24"/>
              </w:rPr>
              <w:t>第三十三条：小型生猪屠宰点有下列情形之一的，由生猪屠宰主管部门责令限期改正，处五千元以上三万元以下的罚款；逾期不改正的，责令停业整顿：（一）屠宰生猪不符合国家规定的操作规程或者技术要求的；（二）未如实记录其屠宰的生猪来源或者生猪产品流向的；（三）未建立或者实施肉品品质检验制度的；（四）对经肉品品质检验不合格的生猪产品未按照国家有关规定处理并如实记录处理情况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rPr>
            </w:pPr>
            <w:r>
              <w:rPr>
                <w:color w:val="000000" w:themeColor="text1"/>
                <w:sz w:val="24"/>
              </w:rPr>
              <w:t>对发生动物疫情时，生猪定点屠宰厂（场）未按照规定开展动物疫病检测的行政处罚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pacing w:line="280" w:lineRule="exact"/>
              <w:jc w:val="left"/>
              <w:textAlignment w:val="center"/>
              <w:rPr>
                <w:color w:val="000000" w:themeColor="text1"/>
                <w:sz w:val="24"/>
              </w:rPr>
            </w:pPr>
            <w:r>
              <w:rPr>
                <w:color w:val="000000" w:themeColor="text1"/>
                <w:sz w:val="24"/>
              </w:rPr>
              <w:t>《生猪屠宰管理条例》</w:t>
            </w:r>
          </w:p>
          <w:p>
            <w:pPr>
              <w:widowControl/>
              <w:shd w:val="clear" w:color="auto" w:fill="FFFFFF"/>
              <w:spacing w:line="280" w:lineRule="exact"/>
              <w:jc w:val="left"/>
              <w:textAlignment w:val="center"/>
              <w:rPr>
                <w:color w:val="000000" w:themeColor="text1"/>
                <w:sz w:val="24"/>
              </w:rPr>
            </w:pPr>
            <w:r>
              <w:rPr>
                <w:color w:val="000000" w:themeColor="text1"/>
                <w:sz w:val="24"/>
              </w:rPr>
              <w:t>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对生猪定点屠宰厂（场）、小型生猪屠宰点出厂（场、点）未经肉品品质检验或者经肉品品质检验不合格的生猪产品的行政处罚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1.《生猪屠宰管理条例》</w:t>
            </w:r>
          </w:p>
          <w:p>
            <w:pPr>
              <w:autoSpaceDE w:val="0"/>
              <w:autoSpaceDN w:val="0"/>
              <w:spacing w:line="280" w:lineRule="exact"/>
              <w:textAlignment w:val="center"/>
              <w:rPr>
                <w:color w:val="000000" w:themeColor="text1"/>
                <w:sz w:val="24"/>
              </w:rPr>
            </w:pPr>
            <w:r>
              <w:rPr>
                <w:color w:val="000000" w:themeColor="text1"/>
                <w:sz w:val="24"/>
              </w:rPr>
              <w:t>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p>
            <w:pPr>
              <w:autoSpaceDE w:val="0"/>
              <w:autoSpaceDN w:val="0"/>
              <w:spacing w:line="280" w:lineRule="exact"/>
              <w:textAlignment w:val="center"/>
              <w:rPr>
                <w:color w:val="000000" w:themeColor="text1"/>
                <w:sz w:val="24"/>
              </w:rPr>
            </w:pPr>
            <w:r>
              <w:rPr>
                <w:color w:val="000000" w:themeColor="text1"/>
                <w:sz w:val="24"/>
              </w:rPr>
              <w:t>2.《湖南省生猪屠宰管理条例》</w:t>
            </w:r>
          </w:p>
          <w:p>
            <w:pPr>
              <w:widowControl/>
              <w:shd w:val="clear" w:color="auto" w:fill="FFFFFF"/>
              <w:spacing w:line="280" w:lineRule="exact"/>
              <w:jc w:val="left"/>
              <w:textAlignment w:val="center"/>
              <w:rPr>
                <w:color w:val="000000" w:themeColor="text1"/>
                <w:sz w:val="24"/>
                <w:szCs w:val="24"/>
              </w:rPr>
            </w:pPr>
            <w:r>
              <w:rPr>
                <w:color w:val="000000" w:themeColor="text1"/>
                <w:sz w:val="24"/>
              </w:rPr>
              <w:t>第三十四条：小型生猪屠宰点出厂未经肉品品质检验或者经肉品品质检验不合格的生猪产品的，由生猪屠宰主管部门责令停业整顿，没收生猪产品和违法所得，并处货值金额一倍以上三倍以下的罚款；货值金额难以确定的，并处一万元以上二万元以下的罚款；造成严重后果的，由县级人民政府取消其小型生猪屠宰点资格；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pacing w:line="280" w:lineRule="exact"/>
              <w:jc w:val="left"/>
              <w:textAlignment w:val="center"/>
              <w:rPr>
                <w:color w:val="000000" w:themeColor="text1"/>
                <w:sz w:val="24"/>
              </w:rPr>
            </w:pPr>
            <w:r>
              <w:rPr>
                <w:color w:val="000000" w:themeColor="text1"/>
                <w:sz w:val="24"/>
              </w:rPr>
              <w:t>生猪定点屠宰厂（场）依照规定应当召回生猪产品而不召回的行政处罚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pacing w:line="280" w:lineRule="exact"/>
              <w:jc w:val="left"/>
              <w:textAlignment w:val="center"/>
              <w:rPr>
                <w:color w:val="000000" w:themeColor="text1"/>
                <w:sz w:val="24"/>
              </w:rPr>
            </w:pPr>
          </w:p>
          <w:p>
            <w:pPr>
              <w:widowControl/>
              <w:shd w:val="clear" w:color="auto" w:fill="FFFFFF"/>
              <w:spacing w:line="280" w:lineRule="exact"/>
              <w:jc w:val="left"/>
              <w:textAlignment w:val="center"/>
              <w:rPr>
                <w:color w:val="000000" w:themeColor="text1"/>
                <w:sz w:val="24"/>
              </w:rPr>
            </w:pPr>
            <w:r>
              <w:rPr>
                <w:color w:val="000000" w:themeColor="text1"/>
                <w:sz w:val="24"/>
              </w:rPr>
              <w:t>《生猪屠宰管理条例》</w:t>
            </w:r>
          </w:p>
          <w:p>
            <w:pPr>
              <w:widowControl/>
              <w:shd w:val="clear" w:color="auto" w:fill="FFFFFF"/>
              <w:spacing w:line="280" w:lineRule="exact"/>
              <w:jc w:val="left"/>
              <w:textAlignment w:val="center"/>
              <w:rPr>
                <w:color w:val="000000" w:themeColor="text1"/>
                <w:sz w:val="24"/>
              </w:rPr>
            </w:pPr>
            <w:r>
              <w:rPr>
                <w:color w:val="000000" w:themeColor="text1"/>
                <w:sz w:val="24"/>
              </w:rPr>
              <w:t>第三十四条第一、二款：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shd w:val="clear" w:color="auto" w:fill="FFFFFF"/>
              <w:spacing w:line="280" w:lineRule="exact"/>
              <w:jc w:val="left"/>
              <w:textAlignment w:val="center"/>
              <w:rPr>
                <w:color w:val="000000" w:themeColor="text1"/>
                <w:sz w:val="24"/>
              </w:rPr>
            </w:pPr>
            <w:r>
              <w:rPr>
                <w:color w:val="000000" w:themeColor="text1"/>
                <w:sz w:val="24"/>
              </w:rPr>
              <w:t>委托人拒不执行召回规定的，依照前款规定处罚。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对生猪定点屠宰厂（场）、其他单位或者个人对生猪、生猪产品注水或者注入其他物质的行政处罚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《生猪屠宰管理条例》</w:t>
            </w:r>
          </w:p>
          <w:p>
            <w:pPr>
              <w:autoSpaceDE w:val="0"/>
              <w:autoSpaceDN w:val="0"/>
              <w:spacing w:line="280" w:lineRule="exact"/>
              <w:textAlignment w:val="center"/>
              <w:rPr>
                <w:color w:val="000000" w:themeColor="text1"/>
                <w:sz w:val="24"/>
                <w:szCs w:val="24"/>
              </w:rPr>
            </w:pPr>
            <w:r>
              <w:rPr>
                <w:color w:val="000000" w:themeColor="text1"/>
                <w:sz w:val="24"/>
              </w:rPr>
              <w:t>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 w:val="24"/>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对生猪定点屠宰厂（场）、小型生猪屠宰点屠宰注水或者注入其他物质的生猪的行政处罚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1.《生猪屠宰管理条例》</w:t>
            </w:r>
          </w:p>
          <w:p>
            <w:pPr>
              <w:autoSpaceDE w:val="0"/>
              <w:autoSpaceDN w:val="0"/>
              <w:spacing w:line="280" w:lineRule="exact"/>
              <w:textAlignment w:val="center"/>
              <w:rPr>
                <w:color w:val="000000" w:themeColor="text1"/>
                <w:sz w:val="24"/>
              </w:rPr>
            </w:pPr>
            <w:r>
              <w:rPr>
                <w:color w:val="000000" w:themeColor="text1"/>
                <w:sz w:val="24"/>
              </w:rPr>
              <w:t>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autoSpaceDE w:val="0"/>
              <w:autoSpaceDN w:val="0"/>
              <w:spacing w:line="280" w:lineRule="exact"/>
              <w:textAlignment w:val="center"/>
              <w:rPr>
                <w:color w:val="000000" w:themeColor="text1"/>
                <w:sz w:val="24"/>
              </w:rPr>
            </w:pPr>
            <w:r>
              <w:rPr>
                <w:color w:val="000000" w:themeColor="text1"/>
                <w:sz w:val="24"/>
              </w:rPr>
              <w:t>2.《湖南省生猪屠宰管理条例》</w:t>
            </w:r>
          </w:p>
          <w:p>
            <w:pPr>
              <w:autoSpaceDE w:val="0"/>
              <w:autoSpaceDN w:val="0"/>
              <w:spacing w:line="280" w:lineRule="exact"/>
              <w:textAlignment w:val="center"/>
              <w:rPr>
                <w:color w:val="000000" w:themeColor="text1"/>
                <w:sz w:val="24"/>
                <w:szCs w:val="24"/>
              </w:rPr>
            </w:pPr>
            <w:r>
              <w:rPr>
                <w:color w:val="000000" w:themeColor="text1"/>
                <w:sz w:val="24"/>
              </w:rPr>
              <w:t>第三十六条：小型生猪屠宰点屠宰注水或者注入其他物质的生猪的，由生猪屠宰主管部门责令改正，没收注水或者注入其他物质的生猪、生猪产品以及违法所得，并处货值金额一倍以上三倍以下的罚款，货值金额难以确定的，并处五千元以上二万元以下的罚款；拒不改正的，责令停业整顿；造成严重后果的，由县级人民政府取消其小型生猪屠宰点资格。</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对为未经定点违法从事生猪屠宰活动的单位或者个人提供生猪屠宰场所或者生猪产品储存设施等行为的行政处罚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《生猪屠宰管理条例》</w:t>
            </w:r>
          </w:p>
          <w:p>
            <w:pPr>
              <w:autoSpaceDE w:val="0"/>
              <w:autoSpaceDN w:val="0"/>
              <w:spacing w:line="280" w:lineRule="exact"/>
              <w:textAlignment w:val="center"/>
              <w:rPr>
                <w:color w:val="000000" w:themeColor="text1"/>
                <w:sz w:val="24"/>
                <w:szCs w:val="24"/>
              </w:rPr>
            </w:pPr>
            <w:r>
              <w:rPr>
                <w:color w:val="000000" w:themeColor="text1"/>
                <w:sz w:val="24"/>
              </w:rPr>
              <w:t>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对无兽药生产许可证、兽药经营许可证生产、经营兽药的，或者虽有兽药生产许可证、兽药经营许可证，生产、经营假、劣兽药的，或者兽药经营企业经营人用药品等行为的行政处罚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1.《兽药管理条例》</w:t>
            </w:r>
          </w:p>
          <w:p>
            <w:pPr>
              <w:autoSpaceDE w:val="0"/>
              <w:autoSpaceDN w:val="0"/>
              <w:spacing w:line="280" w:lineRule="exact"/>
              <w:textAlignment w:val="center"/>
              <w:rPr>
                <w:color w:val="000000" w:themeColor="text1"/>
                <w:sz w:val="24"/>
              </w:rPr>
            </w:pPr>
            <w:r>
              <w:rPr>
                <w:color w:val="000000" w:themeColor="text1"/>
                <w:sz w:val="24"/>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autoSpaceDE w:val="0"/>
              <w:autoSpaceDN w:val="0"/>
              <w:spacing w:line="280" w:lineRule="exact"/>
              <w:textAlignment w:val="center"/>
              <w:rPr>
                <w:color w:val="000000" w:themeColor="text1"/>
                <w:sz w:val="24"/>
              </w:rPr>
            </w:pPr>
            <w:r>
              <w:rPr>
                <w:color w:val="000000" w:themeColor="text1"/>
                <w:sz w:val="24"/>
              </w:rPr>
              <w:t>擅自生产强制免疫所需兽用生物制品的，按照无兽药生产许可证生产兽药处罚。</w:t>
            </w:r>
          </w:p>
          <w:p>
            <w:pPr>
              <w:autoSpaceDE w:val="0"/>
              <w:autoSpaceDN w:val="0"/>
              <w:spacing w:line="280" w:lineRule="exact"/>
              <w:textAlignment w:val="center"/>
              <w:rPr>
                <w:color w:val="000000" w:themeColor="text1"/>
                <w:sz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p>
            <w:pPr>
              <w:autoSpaceDE w:val="0"/>
              <w:autoSpaceDN w:val="0"/>
              <w:spacing w:line="280" w:lineRule="exact"/>
              <w:textAlignment w:val="center"/>
              <w:rPr>
                <w:color w:val="000000" w:themeColor="text1"/>
                <w:sz w:val="24"/>
              </w:rPr>
            </w:pPr>
            <w:r>
              <w:rPr>
                <w:color w:val="000000" w:themeColor="text1"/>
                <w:sz w:val="24"/>
              </w:rPr>
              <w:t>2.《兽药进口管理办法》</w:t>
            </w:r>
          </w:p>
          <w:p>
            <w:pPr>
              <w:autoSpaceDE w:val="0"/>
              <w:autoSpaceDN w:val="0"/>
              <w:spacing w:line="280" w:lineRule="exact"/>
              <w:textAlignment w:val="center"/>
              <w:rPr>
                <w:color w:val="000000" w:themeColor="text1"/>
                <w:sz w:val="24"/>
              </w:rPr>
            </w:pPr>
            <w:r>
              <w:rPr>
                <w:color w:val="000000" w:themeColor="text1"/>
                <w:sz w:val="24"/>
              </w:rPr>
              <w:t>第二十五条第二款：伪造、涂改进口兽药证明文件进口兽药的，按照《兽药管理条例》第四十七条、第五十六条的规定处理。</w:t>
            </w:r>
          </w:p>
          <w:p>
            <w:pPr>
              <w:autoSpaceDE w:val="0"/>
              <w:autoSpaceDN w:val="0"/>
              <w:spacing w:line="280" w:lineRule="exact"/>
              <w:textAlignment w:val="center"/>
              <w:rPr>
                <w:color w:val="000000" w:themeColor="text1"/>
                <w:sz w:val="24"/>
              </w:rPr>
            </w:pPr>
            <w:r>
              <w:rPr>
                <w:color w:val="000000" w:themeColor="text1"/>
                <w:sz w:val="24"/>
              </w:rPr>
              <w:t>第二十七条：养殖户、养殖场、动物诊疗机构等使用者将采购的进口兽药转手销售的，或者代理商、经销商超出《兽药经营许可证》范围经营进口兽用生物制品的，属于无证经营，按照《兽药管理条例》第五十六条的规定处罚。</w:t>
            </w:r>
          </w:p>
          <w:p>
            <w:pPr>
              <w:autoSpaceDE w:val="0"/>
              <w:autoSpaceDN w:val="0"/>
              <w:spacing w:line="280" w:lineRule="exact"/>
              <w:textAlignment w:val="center"/>
              <w:rPr>
                <w:color w:val="000000" w:themeColor="text1"/>
                <w:sz w:val="24"/>
              </w:rPr>
            </w:pPr>
            <w:r>
              <w:rPr>
                <w:color w:val="000000" w:themeColor="text1"/>
                <w:sz w:val="24"/>
              </w:rPr>
              <w:t>3.《兽用生物制品经营管理办法》</w:t>
            </w:r>
          </w:p>
          <w:p>
            <w:pPr>
              <w:autoSpaceDE w:val="0"/>
              <w:autoSpaceDN w:val="0"/>
              <w:spacing w:line="280" w:lineRule="exact"/>
              <w:textAlignment w:val="center"/>
              <w:rPr>
                <w:color w:val="000000" w:themeColor="text1"/>
                <w:sz w:val="24"/>
                <w:szCs w:val="24"/>
              </w:rPr>
            </w:pPr>
            <w:r>
              <w:rPr>
                <w:color w:val="000000" w:themeColor="text1"/>
                <w:sz w:val="24"/>
              </w:rPr>
              <w:t xml:space="preserve">第十六条：养殖户、养殖场、动物诊疗机构等使用者转手销售兽用生物制品的，或者兽药经营者超出《兽药经营许可证》载明的经营范围经营兽用生物制品的，属于无证经营，按照《兽药管理条例》第五十六条的规定处罚。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对提供虚假的资料、样品或者采取其他欺骗手段取得兽药生产许可证、兽药经营许可证或者兽药批准证明文件的行政处罚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1.《兽药管理条例》</w:t>
            </w:r>
          </w:p>
          <w:p>
            <w:pPr>
              <w:autoSpaceDE w:val="0"/>
              <w:autoSpaceDN w:val="0"/>
              <w:spacing w:line="290" w:lineRule="exact"/>
              <w:textAlignment w:val="center"/>
              <w:rPr>
                <w:color w:val="000000" w:themeColor="text1"/>
                <w:sz w:val="24"/>
              </w:rPr>
            </w:pPr>
            <w:r>
              <w:rPr>
                <w:color w:val="000000" w:themeColor="text1"/>
                <w:sz w:val="24"/>
              </w:rPr>
              <w:t>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pPr>
              <w:autoSpaceDE w:val="0"/>
              <w:autoSpaceDN w:val="0"/>
              <w:spacing w:line="290" w:lineRule="exact"/>
              <w:textAlignment w:val="center"/>
              <w:rPr>
                <w:color w:val="000000" w:themeColor="text1"/>
                <w:sz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p>
            <w:pPr>
              <w:autoSpaceDE w:val="0"/>
              <w:autoSpaceDN w:val="0"/>
              <w:spacing w:line="290" w:lineRule="exact"/>
              <w:textAlignment w:val="center"/>
              <w:rPr>
                <w:color w:val="000000" w:themeColor="text1"/>
                <w:sz w:val="24"/>
              </w:rPr>
            </w:pPr>
            <w:r>
              <w:rPr>
                <w:color w:val="000000" w:themeColor="text1"/>
                <w:sz w:val="24"/>
              </w:rPr>
              <w:t>2.《兽药进口管理办法》</w:t>
            </w:r>
          </w:p>
          <w:p>
            <w:pPr>
              <w:autoSpaceDE w:val="0"/>
              <w:autoSpaceDN w:val="0"/>
              <w:spacing w:line="290" w:lineRule="exact"/>
              <w:textAlignment w:val="center"/>
              <w:rPr>
                <w:color w:val="000000" w:themeColor="text1"/>
                <w:sz w:val="24"/>
                <w:szCs w:val="24"/>
              </w:rPr>
            </w:pPr>
            <w:r>
              <w:rPr>
                <w:color w:val="000000" w:themeColor="text1"/>
                <w:sz w:val="24"/>
              </w:rPr>
              <w:t>第二十五条第一款：提供虚假资料或者采取其他欺骗手段取得进口兽药证明文件的，按照《兽药管理条例》第五十七条的规定处罚。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对买卖、出租、出借兽药生产许可证、兽药经营许可证或者兽药批准证明文件等行为的行政处罚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1.《兽药管理条例》</w:t>
            </w:r>
          </w:p>
          <w:p>
            <w:pPr>
              <w:autoSpaceDE w:val="0"/>
              <w:autoSpaceDN w:val="0"/>
              <w:spacing w:line="290" w:lineRule="exact"/>
              <w:textAlignment w:val="center"/>
              <w:rPr>
                <w:color w:val="000000" w:themeColor="text1"/>
                <w:sz w:val="24"/>
              </w:rPr>
            </w:pPr>
            <w:r>
              <w:rPr>
                <w:color w:val="000000" w:themeColor="text1"/>
                <w:sz w:val="24"/>
              </w:rPr>
              <w:t>第五十八条：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autoSpaceDE w:val="0"/>
              <w:autoSpaceDN w:val="0"/>
              <w:spacing w:line="290" w:lineRule="exact"/>
              <w:textAlignment w:val="center"/>
              <w:rPr>
                <w:color w:val="000000" w:themeColor="text1"/>
                <w:sz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p>
            <w:pPr>
              <w:autoSpaceDE w:val="0"/>
              <w:autoSpaceDN w:val="0"/>
              <w:spacing w:line="290" w:lineRule="exact"/>
              <w:textAlignment w:val="center"/>
              <w:rPr>
                <w:color w:val="000000" w:themeColor="text1"/>
                <w:sz w:val="24"/>
              </w:rPr>
            </w:pPr>
            <w:r>
              <w:rPr>
                <w:color w:val="000000" w:themeColor="text1"/>
                <w:sz w:val="24"/>
              </w:rPr>
              <w:t>2.《兽药进口管理办法》</w:t>
            </w:r>
          </w:p>
          <w:p>
            <w:pPr>
              <w:autoSpaceDE w:val="0"/>
              <w:autoSpaceDN w:val="0"/>
              <w:spacing w:line="290" w:lineRule="exact"/>
              <w:textAlignment w:val="center"/>
              <w:rPr>
                <w:color w:val="000000" w:themeColor="text1"/>
                <w:sz w:val="24"/>
              </w:rPr>
            </w:pPr>
            <w:r>
              <w:rPr>
                <w:color w:val="000000" w:themeColor="text1"/>
                <w:sz w:val="24"/>
              </w:rPr>
              <w:t>第二十六条：买卖、出租、出借《进口兽药通关单》的，按照《兽药管理条例》第五十八条的规定处罚。</w:t>
            </w:r>
          </w:p>
          <w:p>
            <w:pPr>
              <w:autoSpaceDE w:val="0"/>
              <w:autoSpaceDN w:val="0"/>
              <w:spacing w:line="290" w:lineRule="exact"/>
              <w:textAlignment w:val="center"/>
              <w:rPr>
                <w:color w:val="000000" w:themeColor="text1"/>
                <w:sz w:val="24"/>
              </w:rPr>
            </w:pPr>
            <w:r>
              <w:rPr>
                <w:color w:val="000000" w:themeColor="text1"/>
                <w:sz w:val="24"/>
              </w:rPr>
              <w:t>3.《兽药产品批准文号管理办法》</w:t>
            </w:r>
          </w:p>
          <w:p>
            <w:pPr>
              <w:autoSpaceDE w:val="0"/>
              <w:autoSpaceDN w:val="0"/>
              <w:spacing w:line="290" w:lineRule="exact"/>
              <w:textAlignment w:val="center"/>
              <w:rPr>
                <w:color w:val="000000" w:themeColor="text1"/>
                <w:sz w:val="24"/>
                <w:szCs w:val="24"/>
              </w:rPr>
            </w:pPr>
            <w:r>
              <w:rPr>
                <w:color w:val="000000" w:themeColor="text1"/>
                <w:sz w:val="24"/>
              </w:rPr>
              <w:t>第二十六条：买卖、出租、出借兽药产品批准文号的，按照《兽药管理条例》第五十八条规定处罚。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对兽药安全性评价单位、临床试验单位、生产和经营企业未按照规定实施兽药研究试验、生产、经营质量管理规范，未按照规定开展新兽药临床试验备案的行政处罚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1.《兽药管理条例》</w:t>
            </w:r>
          </w:p>
          <w:p>
            <w:pPr>
              <w:autoSpaceDE w:val="0"/>
              <w:autoSpaceDN w:val="0"/>
              <w:spacing w:line="280" w:lineRule="exact"/>
              <w:textAlignment w:val="center"/>
              <w:rPr>
                <w:color w:val="000000" w:themeColor="text1"/>
                <w:sz w:val="24"/>
              </w:rPr>
            </w:pPr>
            <w:r>
              <w:rPr>
                <w:color w:val="000000" w:themeColor="text1"/>
                <w:sz w:val="24"/>
              </w:rPr>
              <w:t>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autoSpaceDE w:val="0"/>
              <w:autoSpaceDN w:val="0"/>
              <w:spacing w:line="280" w:lineRule="exact"/>
              <w:textAlignment w:val="center"/>
              <w:rPr>
                <w:color w:val="000000" w:themeColor="text1"/>
                <w:sz w:val="24"/>
              </w:rPr>
            </w:pPr>
            <w:r>
              <w:rPr>
                <w:color w:val="000000" w:themeColor="text1"/>
                <w:sz w:val="24"/>
              </w:rPr>
              <w:t>第五十九条第三款：违反本条例规定，开展新兽药临床试验应当备案而未备案的，责令其立即改正，给予警告，并处5万元以上10万元以下罚款；给他人造成损失的，依法承担赔偿责任。</w:t>
            </w:r>
          </w:p>
          <w:p>
            <w:pPr>
              <w:autoSpaceDE w:val="0"/>
              <w:autoSpaceDN w:val="0"/>
              <w:spacing w:line="280" w:lineRule="exact"/>
              <w:textAlignment w:val="center"/>
              <w:rPr>
                <w:color w:val="000000" w:themeColor="text1"/>
                <w:sz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p>
            <w:pPr>
              <w:autoSpaceDE w:val="0"/>
              <w:autoSpaceDN w:val="0"/>
              <w:spacing w:line="280" w:lineRule="exact"/>
              <w:textAlignment w:val="center"/>
              <w:rPr>
                <w:color w:val="000000" w:themeColor="text1"/>
                <w:sz w:val="24"/>
              </w:rPr>
            </w:pPr>
            <w:r>
              <w:rPr>
                <w:color w:val="000000" w:themeColor="text1"/>
                <w:sz w:val="24"/>
              </w:rPr>
              <w:t>2.《兽用处方药和非处方药管理办法》</w:t>
            </w:r>
          </w:p>
          <w:p>
            <w:pPr>
              <w:autoSpaceDE w:val="0"/>
              <w:autoSpaceDN w:val="0"/>
              <w:spacing w:line="280" w:lineRule="exact"/>
              <w:textAlignment w:val="center"/>
              <w:rPr>
                <w:color w:val="000000" w:themeColor="text1"/>
                <w:sz w:val="24"/>
              </w:rPr>
            </w:pPr>
            <w:r>
              <w:rPr>
                <w:color w:val="000000" w:themeColor="text1"/>
                <w:sz w:val="24"/>
              </w:rPr>
              <w:t>第十六条：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p>
          <w:p>
            <w:pPr>
              <w:autoSpaceDE w:val="0"/>
              <w:autoSpaceDN w:val="0"/>
              <w:spacing w:line="280" w:lineRule="exact"/>
              <w:textAlignment w:val="center"/>
              <w:rPr>
                <w:color w:val="000000" w:themeColor="text1"/>
                <w:sz w:val="24"/>
              </w:rPr>
            </w:pPr>
            <w:r>
              <w:rPr>
                <w:color w:val="000000" w:themeColor="text1"/>
                <w:sz w:val="24"/>
              </w:rPr>
              <w:t>3.《新兽药研制管理办法》</w:t>
            </w:r>
          </w:p>
          <w:p>
            <w:pPr>
              <w:autoSpaceDE w:val="0"/>
              <w:autoSpaceDN w:val="0"/>
              <w:spacing w:line="280" w:lineRule="exact"/>
              <w:textAlignment w:val="center"/>
              <w:rPr>
                <w:color w:val="000000" w:themeColor="text1"/>
                <w:sz w:val="24"/>
                <w:szCs w:val="24"/>
              </w:rPr>
            </w:pPr>
            <w:r>
              <w:rPr>
                <w:color w:val="000000" w:themeColor="text1"/>
                <w:sz w:val="24"/>
              </w:rPr>
              <w:t>第二十七条第一款：兽药安全性评价单位、临床试验单位未按照《兽药非临床研究质量管理规范》或《兽药临床试验质量管理规范》规定实施兽药研究试验的，依照《兽药管理条例》第五十九条的规定予以处罚。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对研制新兽药不具备规定的条件擅自使用一类病原微生物或者在实验室阶段前未经批准的行政处罚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《兽药管理条例》</w:t>
            </w:r>
          </w:p>
          <w:p>
            <w:pPr>
              <w:autoSpaceDE w:val="0"/>
              <w:autoSpaceDN w:val="0"/>
              <w:spacing w:line="280" w:lineRule="exact"/>
              <w:textAlignment w:val="center"/>
              <w:rPr>
                <w:color w:val="000000" w:themeColor="text1"/>
                <w:sz w:val="24"/>
              </w:rPr>
            </w:pPr>
            <w:r>
              <w:rPr>
                <w:color w:val="000000" w:themeColor="text1"/>
                <w:sz w:val="24"/>
              </w:rPr>
              <w:t>第五十九条第二款：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p>
            <w:pPr>
              <w:autoSpaceDE w:val="0"/>
              <w:autoSpaceDN w:val="0"/>
              <w:spacing w:line="28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对兽药的标签和说明书未经批准；兽药包装上未附有标签和说明书或者标签和说明书与批准的内容不一致的行政处罚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1.《兽药管理条例》</w:t>
            </w:r>
          </w:p>
          <w:p>
            <w:pPr>
              <w:autoSpaceDE w:val="0"/>
              <w:autoSpaceDN w:val="0"/>
              <w:spacing w:line="270" w:lineRule="exact"/>
              <w:textAlignment w:val="center"/>
              <w:rPr>
                <w:color w:val="000000" w:themeColor="text1"/>
                <w:sz w:val="24"/>
              </w:rPr>
            </w:pPr>
            <w:r>
              <w:rPr>
                <w:color w:val="000000" w:themeColor="text1"/>
                <w:sz w:val="24"/>
              </w:rPr>
              <w:t>第六十条：违反本条例规定，兽药的标签和说明书未经批准的，责令其限期改正；逾期不改正的，按照生产、经营假兽药处罚；有兽药产品批准文号的，撤销兽药产品批准文号；给他人造成损失的，依法承担赔偿责任。</w:t>
            </w:r>
          </w:p>
          <w:p>
            <w:pPr>
              <w:autoSpaceDE w:val="0"/>
              <w:autoSpaceDN w:val="0"/>
              <w:spacing w:line="270" w:lineRule="exact"/>
              <w:textAlignment w:val="center"/>
              <w:rPr>
                <w:color w:val="000000" w:themeColor="text1"/>
                <w:sz w:val="24"/>
              </w:rPr>
            </w:pPr>
            <w:r>
              <w:rPr>
                <w:color w:val="000000" w:themeColor="text1"/>
                <w:sz w:val="24"/>
              </w:rPr>
              <w:t>兽药包装上未附有标签和说明书，或者标签和说明书与批准的内容不一致的，责令其限期改正；情节严重的，依照前款规定处罚。</w:t>
            </w:r>
          </w:p>
          <w:p>
            <w:pPr>
              <w:autoSpaceDE w:val="0"/>
              <w:autoSpaceDN w:val="0"/>
              <w:spacing w:line="270" w:lineRule="exact"/>
              <w:textAlignment w:val="center"/>
              <w:rPr>
                <w:color w:val="000000" w:themeColor="text1"/>
                <w:sz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p>
            <w:pPr>
              <w:autoSpaceDE w:val="0"/>
              <w:autoSpaceDN w:val="0"/>
              <w:spacing w:line="270" w:lineRule="exact"/>
              <w:textAlignment w:val="center"/>
              <w:rPr>
                <w:color w:val="000000" w:themeColor="text1"/>
                <w:sz w:val="24"/>
              </w:rPr>
            </w:pPr>
            <w:r>
              <w:rPr>
                <w:color w:val="000000" w:themeColor="text1"/>
                <w:sz w:val="24"/>
              </w:rPr>
              <w:t>2.《兽用处方药和非处方药管理办法》</w:t>
            </w:r>
          </w:p>
          <w:p>
            <w:pPr>
              <w:autoSpaceDE w:val="0"/>
              <w:autoSpaceDN w:val="0"/>
              <w:spacing w:line="270" w:lineRule="exact"/>
              <w:textAlignment w:val="center"/>
              <w:rPr>
                <w:color w:val="000000" w:themeColor="text1"/>
                <w:sz w:val="24"/>
              </w:rPr>
            </w:pPr>
            <w:r>
              <w:rPr>
                <w:color w:val="000000" w:themeColor="text1"/>
                <w:sz w:val="24"/>
              </w:rPr>
              <w:t>第十四条：违反本办法第四条规定的，依照《兽药管理条例》第六十条第二款的规定进行处罚。</w:t>
            </w:r>
          </w:p>
          <w:p>
            <w:pPr>
              <w:autoSpaceDE w:val="0"/>
              <w:autoSpaceDN w:val="0"/>
              <w:spacing w:line="270" w:lineRule="exact"/>
              <w:textAlignment w:val="center"/>
              <w:rPr>
                <w:color w:val="000000" w:themeColor="text1"/>
                <w:sz w:val="24"/>
              </w:rPr>
            </w:pPr>
            <w:r>
              <w:rPr>
                <w:color w:val="000000" w:themeColor="text1"/>
                <w:sz w:val="24"/>
              </w:rPr>
              <w:t>3.《兽药标签和说明书管理办法》</w:t>
            </w:r>
          </w:p>
          <w:p>
            <w:pPr>
              <w:autoSpaceDE w:val="0"/>
              <w:autoSpaceDN w:val="0"/>
              <w:spacing w:line="270" w:lineRule="exact"/>
              <w:textAlignment w:val="center"/>
              <w:rPr>
                <w:color w:val="000000" w:themeColor="text1"/>
                <w:sz w:val="24"/>
                <w:szCs w:val="24"/>
              </w:rPr>
            </w:pPr>
            <w:r>
              <w:rPr>
                <w:color w:val="000000" w:themeColor="text1"/>
                <w:sz w:val="24"/>
              </w:rPr>
              <w:t>第二十三条：凡违反本办法规定的，按照《兽药管理条例》有关规定进行处罚。兽药产品标签未按要求使用电子追溯码的，按照《兽药管理条例》第六十条第二款处罚。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对境外企业在中国直接销售兽药的行政处罚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一条：违反本条例规定，境外企业在中国直接销售兽药的，责令其限期改正，没收直接销售的兽药和违法所得，并处5万元以上10万元以下罚款；情节严重的，吊销进口兽药注册证书；给他人造成损失的，依法承担赔偿责任。</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对未按照国家有关兽药安全使用规定使用兽药等行为的行政处罚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对进入批发、零售市场或者生产加工企业前销售尚在用药期、休药期内的动物及其产品用于食品消费等行为的行政处罚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对擅自转移、使用、销毁、销售被查封或者扣押的兽药及有关材料的行政处罚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第六十四条：违反本条例规定，擅自转移、使用、销毁、销售被查封或者扣押的兽药及有关材料的，责令其停止违法行为，给予警告，并处5万元以上10万元以下罚款。</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对兽药生产企业、经营企业、兽药使用单位和开具处方的兽医人员不按规定报告兽药严重不良反应等行为的行政处罚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五条：违反本条例规定，兽药生产企业、经营企业、兽药使用单位和开具处方的兽医人员发现可能与兽药使用有关的严重不良反应，不向所在地人民政府兽医行政管理部门报告的，给予警告，并处5000元以上1万元以下罚款。</w:t>
            </w:r>
          </w:p>
          <w:p>
            <w:pPr>
              <w:autoSpaceDE w:val="0"/>
              <w:autoSpaceDN w:val="0"/>
              <w:spacing w:line="270" w:lineRule="exact"/>
              <w:textAlignment w:val="center"/>
              <w:rPr>
                <w:color w:val="000000" w:themeColor="text1"/>
                <w:sz w:val="24"/>
              </w:rPr>
            </w:pPr>
            <w:r>
              <w:rPr>
                <w:color w:val="000000" w:themeColor="text1"/>
                <w:sz w:val="24"/>
              </w:rPr>
              <w:t>生产企业在新兽药监测期内不收集或者不及时报送该新兽药的疗效、不良反应等资料的，责令其限期改正，并处1万元以上5万元以下罚款；情节严重的，撤销该新兽药的产品批准文号。</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对未经兽医开具处方销售、购买、使用兽用处方药的行政处罚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rPr>
            </w:pPr>
            <w:r>
              <w:rPr>
                <w:color w:val="000000" w:themeColor="text1"/>
                <w:sz w:val="24"/>
              </w:rPr>
              <w:t>第六十六条：违反本条例规定，未经兽医开具处方销售、购买、使用兽用处方药的，责令其限期改正，没收违法所得，并处5万元以下罚款；给他人造成损失的，依法承担赔偿责任。</w:t>
            </w:r>
          </w:p>
          <w:p>
            <w:pPr>
              <w:autoSpaceDE w:val="0"/>
              <w:autoSpaceDN w:val="0"/>
              <w:spacing w:line="27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对兽药生产、经营企业把原料药销售给兽药生产企业以外的单位和个人等行为的行政处罚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《兽药管理条例》</w:t>
            </w:r>
          </w:p>
          <w:p>
            <w:pPr>
              <w:autoSpaceDE w:val="0"/>
              <w:autoSpaceDN w:val="0"/>
              <w:spacing w:line="290" w:lineRule="exact"/>
              <w:textAlignment w:val="center"/>
              <w:rPr>
                <w:color w:val="000000" w:themeColor="text1"/>
                <w:sz w:val="24"/>
              </w:rPr>
            </w:pPr>
            <w:r>
              <w:rPr>
                <w:color w:val="000000" w:themeColor="text1"/>
                <w:sz w:val="24"/>
              </w:rPr>
              <w:t>第六十七条：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pPr>
              <w:autoSpaceDE w:val="0"/>
              <w:autoSpaceDN w:val="0"/>
              <w:spacing w:line="29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对直接将原料药添加到饲料及动物饮用水中或者饲喂动物的行政处罚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《兽药管理条例》</w:t>
            </w:r>
          </w:p>
          <w:p>
            <w:pPr>
              <w:autoSpaceDE w:val="0"/>
              <w:autoSpaceDN w:val="0"/>
              <w:spacing w:line="290" w:lineRule="exact"/>
              <w:textAlignment w:val="center"/>
              <w:rPr>
                <w:color w:val="000000" w:themeColor="text1"/>
                <w:sz w:val="24"/>
              </w:rPr>
            </w:pPr>
            <w:r>
              <w:rPr>
                <w:color w:val="000000" w:themeColor="text1"/>
                <w:sz w:val="24"/>
              </w:rPr>
              <w:t>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p>
            <w:pPr>
              <w:autoSpaceDE w:val="0"/>
              <w:autoSpaceDN w:val="0"/>
              <w:spacing w:line="290" w:lineRule="exact"/>
              <w:textAlignment w:val="center"/>
              <w:rPr>
                <w:color w:val="000000" w:themeColor="text1"/>
                <w:sz w:val="24"/>
                <w:szCs w:val="24"/>
              </w:rPr>
            </w:pPr>
            <w:r>
              <w:rPr>
                <w:color w:val="000000" w:themeColor="text1"/>
                <w:sz w:val="24"/>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对三级、四级实验室未经批准从事某种高致病性病原微生物或者疑似高致病性病原微生物实验活动的行政处罚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9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90" w:lineRule="exact"/>
              <w:textAlignment w:val="center"/>
              <w:rPr>
                <w:color w:val="000000" w:themeColor="text1"/>
                <w:sz w:val="24"/>
                <w:szCs w:val="24"/>
              </w:rPr>
            </w:pPr>
            <w:r>
              <w:rPr>
                <w:color w:val="000000" w:themeColor="text1"/>
                <w:sz w:val="24"/>
              </w:rPr>
              <w:t>第五十六条：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对在不符合相应生物安全要求的实验室从事病原微生物相关实验活动的行政处罚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60" w:lineRule="exact"/>
              <w:textAlignment w:val="center"/>
              <w:rPr>
                <w:color w:val="000000" w:themeColor="text1"/>
                <w:sz w:val="24"/>
                <w:szCs w:val="24"/>
              </w:rPr>
            </w:pPr>
            <w:r>
              <w:rPr>
                <w:color w:val="000000" w:themeColor="text1"/>
                <w:sz w:val="24"/>
              </w:rPr>
              <w:t>第五十九条：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对病原微生物实验室违反实验室日常管理规范和要求的行政处罚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60" w:lineRule="exact"/>
              <w:textAlignment w:val="center"/>
              <w:rPr>
                <w:color w:val="000000" w:themeColor="text1"/>
                <w:sz w:val="24"/>
                <w:szCs w:val="24"/>
              </w:rPr>
            </w:pPr>
            <w:r>
              <w:rPr>
                <w:color w:val="000000" w:themeColor="text1"/>
                <w:sz w:val="24"/>
              </w:rPr>
              <w:t>第六十条：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对实验室的设立单位未建立健全安全保卫制度，或者未采取安全保卫措施的行政处罚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60" w:lineRule="exact"/>
              <w:textAlignment w:val="center"/>
              <w:rPr>
                <w:color w:val="000000" w:themeColor="text1"/>
                <w:sz w:val="24"/>
                <w:szCs w:val="24"/>
              </w:rPr>
            </w:pPr>
            <w:r>
              <w:rPr>
                <w:color w:val="000000" w:themeColor="text1"/>
                <w:sz w:val="24"/>
              </w:rPr>
              <w:t>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对未经批准运输高致病性病原微生物菌（毒）种或者样本等行为导致高致病性病原微生物菌（毒）种或者样本被盗、被抢、丢失、泄露的行政处罚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80" w:lineRule="exact"/>
              <w:textAlignment w:val="center"/>
              <w:rPr>
                <w:color w:val="000000" w:themeColor="text1"/>
                <w:sz w:val="24"/>
                <w:szCs w:val="24"/>
              </w:rPr>
            </w:pPr>
            <w:r>
              <w:rPr>
                <w:color w:val="000000" w:themeColor="text1"/>
                <w:sz w:val="24"/>
              </w:rPr>
              <w:t>第六十二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对感染临床症状或者体征等情形未依照规定报告或者未依照规定采取控制措施的行政处罚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80" w:lineRule="exact"/>
              <w:textAlignment w:val="center"/>
              <w:rPr>
                <w:color w:val="000000" w:themeColor="text1"/>
                <w:sz w:val="24"/>
                <w:szCs w:val="24"/>
              </w:rPr>
            </w:pPr>
            <w:r>
              <w:rPr>
                <w:color w:val="000000" w:themeColor="text1"/>
                <w:sz w:val="24"/>
              </w:rPr>
              <w:t>第六十五条：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对拒绝接受兽医主管部门依法开展有关高致病性病原微生物扩散的调查取证、采集样品等活动或者依照规定采取有关预防、控制措施的行政处罚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80" w:lineRule="exact"/>
              <w:textAlignment w:val="center"/>
              <w:rPr>
                <w:color w:val="000000" w:themeColor="text1"/>
                <w:sz w:val="24"/>
                <w:szCs w:val="24"/>
              </w:rPr>
            </w:pPr>
            <w:r>
              <w:rPr>
                <w:color w:val="000000" w:themeColor="text1"/>
                <w:sz w:val="24"/>
              </w:rPr>
              <w:t>第六十六条：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对发生病原微生物被盗、被抢、丢失、泄漏，承运单位、护送人、保藏机构和实验室的设立单位未依照规定报告的行政处罚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《病原微生物实验室生物安全管理条例》</w:t>
            </w:r>
          </w:p>
          <w:p>
            <w:pPr>
              <w:autoSpaceDE w:val="0"/>
              <w:autoSpaceDN w:val="0"/>
              <w:spacing w:line="270" w:lineRule="exact"/>
              <w:textAlignment w:val="center"/>
              <w:rPr>
                <w:color w:val="000000" w:themeColor="text1"/>
                <w:sz w:val="24"/>
                <w:szCs w:val="24"/>
              </w:rPr>
            </w:pPr>
            <w:r>
              <w:rPr>
                <w:color w:val="000000" w:themeColor="text1"/>
                <w:sz w:val="24"/>
              </w:rPr>
              <w:t>第六十七条：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对违反规定保藏或者提供菌（毒）种或者样本的行政处罚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《动物病原微生物菌（毒）种保藏管理办法》</w:t>
            </w:r>
          </w:p>
          <w:p>
            <w:pPr>
              <w:autoSpaceDE w:val="0"/>
              <w:autoSpaceDN w:val="0"/>
              <w:spacing w:line="270" w:lineRule="exact"/>
              <w:textAlignment w:val="center"/>
              <w:rPr>
                <w:color w:val="000000" w:themeColor="text1"/>
                <w:sz w:val="24"/>
                <w:szCs w:val="24"/>
              </w:rPr>
            </w:pPr>
            <w:r>
              <w:rPr>
                <w:color w:val="000000" w:themeColor="text1"/>
                <w:sz w:val="24"/>
              </w:rPr>
              <w:t>第三十二条：违反本办法规定，保藏或者提供菌（毒）种或者样本的，由县级以上地方人民政府兽医主管部门责令其将菌（毒）种或者样本销毁或者送交保藏机构；拒不销毁或者送交的，对单位处一万元以上三万元以下罚款，对个人处五百元以上一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对未及时向保藏机构提供菌（毒）种或者样本的行政处罚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《动物病原微生物菌（毒）种保藏管理办法》</w:t>
            </w:r>
          </w:p>
          <w:p>
            <w:pPr>
              <w:autoSpaceDE w:val="0"/>
              <w:autoSpaceDN w:val="0"/>
              <w:spacing w:line="270" w:lineRule="exact"/>
              <w:textAlignment w:val="center"/>
              <w:rPr>
                <w:color w:val="000000" w:themeColor="text1"/>
                <w:sz w:val="24"/>
                <w:szCs w:val="24"/>
              </w:rPr>
            </w:pPr>
            <w:r>
              <w:rPr>
                <w:color w:val="000000" w:themeColor="text1"/>
                <w:sz w:val="24"/>
              </w:rPr>
              <w:t>第三十三条：违反本办法规定，未及时向保藏机构提供菌（毒）种或者样本的，由县级以上地方人民政府兽医主管部门责令改正；拒不改正的，对单位处一万元以上三万元以下罚款，对个人处五百元以上一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对未经批准，从国外引进或者向国外提供菌（毒）种或者样本的行政处罚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《动物病原微生物菌（毒）种保藏管理办法》</w:t>
            </w:r>
          </w:p>
          <w:p>
            <w:pPr>
              <w:autoSpaceDE w:val="0"/>
              <w:autoSpaceDN w:val="0"/>
              <w:spacing w:line="270" w:lineRule="exact"/>
              <w:textAlignment w:val="center"/>
              <w:rPr>
                <w:color w:val="000000" w:themeColor="text1"/>
                <w:sz w:val="24"/>
                <w:szCs w:val="24"/>
              </w:rPr>
            </w:pPr>
            <w:r>
              <w:rPr>
                <w:color w:val="000000" w:themeColor="text1"/>
                <w:sz w:val="24"/>
              </w:rPr>
              <w:t>第三十四条：违反本办法规定，未经</w:t>
            </w:r>
            <w:r>
              <w:rPr>
                <w:rFonts w:hint="eastAsia"/>
                <w:color w:val="000000" w:themeColor="text1"/>
                <w:sz w:val="24"/>
                <w:lang w:eastAsia="zh-CN"/>
              </w:rPr>
              <w:t>农业农村部</w:t>
            </w:r>
            <w:r>
              <w:rPr>
                <w:color w:val="000000" w:themeColor="text1"/>
                <w:sz w:val="24"/>
              </w:rPr>
              <w:t>批准，从国外引进或者向国外提供菌（毒）种或者样本的，由县级以上地方人民政府兽医主管部门责令其将菌（毒）种或者样本销毁或者送交保藏机构，并对单位处一万元以上三万元以下罚款，对个人处五百元以上一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对经营动物和动物产品的集贸市场不符合动物防疫条件的行政处罚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《动物防疫条件审查办法》</w:t>
            </w:r>
          </w:p>
          <w:p>
            <w:pPr>
              <w:autoSpaceDE w:val="0"/>
              <w:autoSpaceDN w:val="0"/>
              <w:spacing w:line="270" w:lineRule="exact"/>
              <w:textAlignment w:val="center"/>
              <w:rPr>
                <w:color w:val="000000" w:themeColor="text1"/>
                <w:sz w:val="24"/>
                <w:szCs w:val="24"/>
              </w:rPr>
            </w:pPr>
            <w:r>
              <w:rPr>
                <w:color w:val="000000" w:themeColor="text1"/>
                <w:sz w:val="24"/>
              </w:rPr>
              <w:t>第三十七条：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对使用转让、伪造或变造《动物防疫条件合格证》的行政处罚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1《动物防疫条件审查办法》</w:t>
            </w:r>
          </w:p>
          <w:p>
            <w:pPr>
              <w:autoSpaceDE w:val="0"/>
              <w:autoSpaceDN w:val="0"/>
              <w:spacing w:line="270" w:lineRule="exact"/>
              <w:textAlignment w:val="center"/>
              <w:rPr>
                <w:color w:val="000000" w:themeColor="text1"/>
                <w:sz w:val="24"/>
              </w:rPr>
            </w:pPr>
            <w:r>
              <w:rPr>
                <w:color w:val="000000" w:themeColor="text1"/>
                <w:sz w:val="24"/>
              </w:rPr>
              <w:t>第三十八条第二款：使用转让、伪造或者变造《动物防疫条件合格证》的，由动物卫生监督机构按照《中华人民共和国动物防疫法》第七十七条（新法第九十八条）规定予以处罚。</w:t>
            </w:r>
          </w:p>
          <w:p>
            <w:pPr>
              <w:autoSpaceDE w:val="0"/>
              <w:autoSpaceDN w:val="0"/>
              <w:spacing w:line="270" w:lineRule="exact"/>
              <w:textAlignment w:val="center"/>
              <w:rPr>
                <w:color w:val="000000" w:themeColor="text1"/>
                <w:sz w:val="24"/>
                <w:szCs w:val="24"/>
              </w:rPr>
            </w:pPr>
            <w:r>
              <w:rPr>
                <w:color w:val="000000" w:themeColor="text1"/>
                <w:sz w:val="24"/>
              </w:rPr>
              <w:t>2.《中华人民共和国动物防疫法》</w:t>
            </w:r>
          </w:p>
          <w:p>
            <w:pPr>
              <w:autoSpaceDE w:val="0"/>
              <w:autoSpaceDN w:val="0"/>
              <w:spacing w:line="250" w:lineRule="exact"/>
              <w:textAlignment w:val="center"/>
              <w:rPr>
                <w:color w:val="000000" w:themeColor="text1"/>
                <w:sz w:val="24"/>
              </w:rPr>
            </w:pPr>
            <w:r>
              <w:rPr>
                <w:color w:val="000000" w:themeColor="text1"/>
                <w:sz w:val="24"/>
              </w:rPr>
              <w:t>第九十八条第一项：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w:t>
            </w:r>
          </w:p>
          <w:p>
            <w:pPr>
              <w:autoSpaceDE w:val="0"/>
              <w:autoSpaceDN w:val="0"/>
              <w:spacing w:line="270" w:lineRule="exact"/>
              <w:textAlignment w:val="center"/>
              <w:rPr>
                <w:color w:val="000000" w:themeColor="text1"/>
                <w:sz w:val="24"/>
                <w:szCs w:val="24"/>
              </w:rPr>
            </w:pP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对跨省、自治区、直辖市引进用于饲养的非乳用、非种用动物和水产苗种到达目的地后，未向所在地动物卫生监督机构报告的行政处罚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《动物检疫管理办法》</w:t>
            </w:r>
          </w:p>
          <w:p>
            <w:pPr>
              <w:autoSpaceDE w:val="0"/>
              <w:autoSpaceDN w:val="0"/>
              <w:spacing w:line="260" w:lineRule="exact"/>
              <w:textAlignment w:val="center"/>
              <w:rPr>
                <w:color w:val="000000" w:themeColor="text1"/>
                <w:sz w:val="24"/>
                <w:szCs w:val="24"/>
              </w:rPr>
            </w:pPr>
            <w:r>
              <w:rPr>
                <w:color w:val="000000" w:themeColor="text1"/>
                <w:sz w:val="24"/>
              </w:rPr>
              <w:t>第四十八条：违反本办法第十九条、第三十一条规定，跨省、自治区、直辖市引进用于饲养的非乳用、非种用动物和水产苗种到达目的地后，未向所在地动物卫生监督机构报告的，由动物卫生监督机构处五百元以上二千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对跨省、自治区、直辖市引进的乳用、种用动物到达输入地后，未按规定进行隔离观察的行政处罚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《动物检疫管理办法》</w:t>
            </w:r>
          </w:p>
          <w:p>
            <w:pPr>
              <w:autoSpaceDE w:val="0"/>
              <w:autoSpaceDN w:val="0"/>
              <w:spacing w:line="260" w:lineRule="exact"/>
              <w:textAlignment w:val="center"/>
              <w:rPr>
                <w:color w:val="000000" w:themeColor="text1"/>
                <w:sz w:val="24"/>
                <w:szCs w:val="24"/>
              </w:rPr>
            </w:pPr>
            <w:r>
              <w:rPr>
                <w:color w:val="000000" w:themeColor="text1"/>
                <w:sz w:val="24"/>
              </w:rPr>
              <w:t>第四十九条：违反本办法第二十条规定，跨省、自治区、直辖市引进的乳用、种用动物到达输入地后，未按规定进行隔离观察的，由动物卫生监督机构责令改正，处二千元以上一万元以下罚款。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对未经执业兽医备案从事经营性动物诊疗活动的行政处罚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《中华人民共和国动物防疫法》</w:t>
            </w:r>
          </w:p>
          <w:p>
            <w:pPr>
              <w:autoSpaceDE w:val="0"/>
              <w:autoSpaceDN w:val="0"/>
              <w:spacing w:line="260" w:lineRule="exact"/>
              <w:textAlignment w:val="center"/>
              <w:rPr>
                <w:color w:val="000000" w:themeColor="text1"/>
                <w:sz w:val="24"/>
                <w:szCs w:val="24"/>
              </w:rPr>
            </w:pPr>
            <w:r>
              <w:rPr>
                <w:color w:val="000000" w:themeColor="text1"/>
                <w:sz w:val="24"/>
              </w:rPr>
              <w:t>第一百零六条第一款：违反本法规定，未经执业兽医备案从事经营性动物诊疗活动的，由县级以上地方人民政府农业农村主管部门责令停止动物诊疗活动，没收违法所得，并处三千元以上三万元以下罚款；对其所在动物诊疗机构处一万元以上五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对不使用病历，或者应当开具处方未开具处方的执业兽医师等行为的行政处罚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《执业兽医管理办法》</w:t>
            </w:r>
          </w:p>
          <w:p>
            <w:pPr>
              <w:autoSpaceDE w:val="0"/>
              <w:autoSpaceDN w:val="0"/>
              <w:spacing w:line="260" w:lineRule="exact"/>
              <w:textAlignment w:val="center"/>
              <w:rPr>
                <w:color w:val="000000" w:themeColor="text1"/>
                <w:sz w:val="24"/>
              </w:rPr>
            </w:pPr>
            <w:r>
              <w:rPr>
                <w:color w:val="000000" w:themeColor="text1"/>
                <w:sz w:val="24"/>
              </w:rPr>
              <w:t>第四条第三款：县级以上地方人民政府设立的动物卫生监督机构负责执业兽医的监督执法工作。</w:t>
            </w:r>
          </w:p>
          <w:p>
            <w:pPr>
              <w:autoSpaceDE w:val="0"/>
              <w:autoSpaceDN w:val="0"/>
              <w:spacing w:line="260" w:lineRule="exact"/>
              <w:textAlignment w:val="center"/>
              <w:rPr>
                <w:color w:val="000000" w:themeColor="text1"/>
                <w:sz w:val="24"/>
                <w:szCs w:val="24"/>
              </w:rPr>
            </w:pPr>
            <w:r>
              <w:rPr>
                <w:color w:val="000000" w:themeColor="text1"/>
                <w:sz w:val="24"/>
              </w:rPr>
              <w:t>第三十五条：执业兽医师在动物诊疗活动中有下列情形之一的，由动物卫生监督机构给予警告，责令限期改正；拒不改正或者再次出现同类违法行为的，处1000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对变更机构名称或者法定代表人未办理变更手续的动物诊疗机构等行为的行政处罚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《动物诊疗机构管理办法》</w:t>
            </w:r>
          </w:p>
          <w:p>
            <w:pPr>
              <w:autoSpaceDE w:val="0"/>
              <w:autoSpaceDN w:val="0"/>
              <w:spacing w:line="280" w:lineRule="exact"/>
              <w:textAlignment w:val="center"/>
              <w:rPr>
                <w:color w:val="000000" w:themeColor="text1"/>
                <w:sz w:val="24"/>
                <w:szCs w:val="24"/>
              </w:rPr>
            </w:pPr>
            <w:r>
              <w:rPr>
                <w:color w:val="000000" w:themeColor="text1"/>
                <w:sz w:val="24"/>
              </w:rPr>
              <w:t>第三十二条：违反本办法规定，动物诊疗机构有下列情形之一的，由动物卫生监督机构给予警告，责令限期改正；拒不改正或者再次出现同类违法行为的，处以一千元以下罚款。（一）变更机构名称或者法定代表人未办理变更手续的； （二）未在诊疗场所悬挂动物诊疗许可证或者公示从业人员基本情况的；（三）不使用病历，或者应当开具处方未开具处方的；（四）使用不规范的病历、处方笺的。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对将因试验死亡的临床试验用食用动物及其产品或无对人安全并超过休药期证明的临床试验用食用动物及其产品作为食品供人消费的行政处罚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1.《兽药管理条例》</w:t>
            </w:r>
          </w:p>
          <w:p>
            <w:pPr>
              <w:autoSpaceDE w:val="0"/>
              <w:autoSpaceDN w:val="0"/>
              <w:spacing w:line="280" w:lineRule="exact"/>
              <w:textAlignment w:val="center"/>
              <w:rPr>
                <w:color w:val="000000" w:themeColor="text1"/>
                <w:sz w:val="24"/>
              </w:rPr>
            </w:pPr>
            <w:r>
              <w:rPr>
                <w:color w:val="000000" w:themeColor="text1"/>
                <w:sz w:val="24"/>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pPr>
              <w:autoSpaceDE w:val="0"/>
              <w:autoSpaceDN w:val="0"/>
              <w:spacing w:line="280" w:lineRule="exact"/>
              <w:textAlignment w:val="center"/>
              <w:rPr>
                <w:color w:val="000000" w:themeColor="text1"/>
                <w:sz w:val="24"/>
              </w:rPr>
            </w:pPr>
            <w:r>
              <w:rPr>
                <w:color w:val="000000" w:themeColor="text1"/>
                <w:sz w:val="24"/>
              </w:rPr>
              <w:t>2.《新兽药研制管理办法》</w:t>
            </w:r>
          </w:p>
          <w:p>
            <w:pPr>
              <w:autoSpaceDE w:val="0"/>
              <w:autoSpaceDN w:val="0"/>
              <w:spacing w:line="280" w:lineRule="exact"/>
              <w:textAlignment w:val="center"/>
              <w:rPr>
                <w:color w:val="000000" w:themeColor="text1"/>
                <w:sz w:val="24"/>
              </w:rPr>
            </w:pPr>
            <w:r>
              <w:rPr>
                <w:color w:val="000000" w:themeColor="text1"/>
                <w:sz w:val="24"/>
              </w:rPr>
              <w:t>第十七条第二款：因试验死亡的临床试验用食用动物及其产品不得作为动物性食品供人消费，应当作无害化处理；临床试验用食用动物及其产品供人消费的，应当提供符合《兽药非临床研究质量管理规范》和《兽药临床试验质量管理规范》要求的兽药安全性评价实验室出具的对人安全并超过休药期的证明。</w:t>
            </w:r>
          </w:p>
          <w:p>
            <w:pPr>
              <w:autoSpaceDE w:val="0"/>
              <w:autoSpaceDN w:val="0"/>
              <w:spacing w:line="280" w:lineRule="exact"/>
              <w:textAlignment w:val="center"/>
              <w:rPr>
                <w:color w:val="000000" w:themeColor="text1"/>
                <w:sz w:val="24"/>
                <w:szCs w:val="24"/>
              </w:rPr>
            </w:pPr>
            <w:r>
              <w:rPr>
                <w:color w:val="000000" w:themeColor="text1"/>
                <w:sz w:val="24"/>
              </w:rPr>
              <w:t>第二十五条：违反本办法第十七条第二款规定，依照《兽药管理条例》第六十三条的规定予以处罚。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对生猪定点屠宰厂（场）和小型生猪屠宰点拒绝代宰经检疫合格的生猪的行政处罚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《湖南省生猪屠宰管理条例》</w:t>
            </w:r>
          </w:p>
          <w:p>
            <w:pPr>
              <w:autoSpaceDE w:val="0"/>
              <w:autoSpaceDN w:val="0"/>
              <w:spacing w:line="280" w:lineRule="exact"/>
              <w:textAlignment w:val="center"/>
              <w:rPr>
                <w:color w:val="000000" w:themeColor="text1"/>
                <w:sz w:val="24"/>
                <w:szCs w:val="24"/>
              </w:rPr>
            </w:pPr>
            <w:r>
              <w:rPr>
                <w:color w:val="000000" w:themeColor="text1"/>
                <w:sz w:val="24"/>
              </w:rPr>
              <w:t>　第三十八条 生猪定点屠宰厂（场）和小型生猪屠宰点拒绝代宰经检疫合格的生猪的，由生猪屠宰主管部门责令改正；拒不改正的，处五百元以上三千元以下的罚款。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rPr>
            </w:pPr>
            <w:r>
              <w:rPr>
                <w:color w:val="000000" w:themeColor="text1"/>
                <w:sz w:val="24"/>
              </w:rPr>
              <w:t>对未对犬只接种兽用狂犬病疫苗等行为的行政处罚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湖南省实施《中华人民共和国动物防疫法》办法　</w:t>
            </w:r>
          </w:p>
          <w:p>
            <w:pPr>
              <w:autoSpaceDE w:val="0"/>
              <w:autoSpaceDN w:val="0"/>
              <w:spacing w:line="280" w:lineRule="exact"/>
              <w:textAlignment w:val="center"/>
              <w:rPr>
                <w:color w:val="000000" w:themeColor="text1"/>
                <w:sz w:val="24"/>
              </w:rPr>
            </w:pPr>
            <w:r>
              <w:rPr>
                <w:rFonts w:eastAsia="微软雅黑"/>
                <w:color w:val="000000" w:themeColor="text1"/>
                <w:sz w:val="24"/>
              </w:rPr>
              <w:t xml:space="preserve">  </w:t>
            </w:r>
            <w:r>
              <w:rPr>
                <w:color w:val="000000" w:themeColor="text1"/>
                <w:sz w:val="24"/>
              </w:rPr>
              <w:t>第二十二条 违反本办法规定，有下列行为之一的，由</w:t>
            </w:r>
            <w:r>
              <w:rPr>
                <w:bCs/>
                <w:color w:val="000000" w:themeColor="text1"/>
                <w:sz w:val="24"/>
              </w:rPr>
              <w:t>动物卫生监督机构</w:t>
            </w:r>
            <w:r>
              <w:rPr>
                <w:color w:val="000000" w:themeColor="text1"/>
                <w:sz w:val="24"/>
              </w:rPr>
              <w:t>责令改正；拒不改正的，按照下列规定予以处理：（一）未对犬只接种兽用狂犬病疫苗的，处二百元以上一千元以下罚款。（二）畜禽交易市场没有按照本办法要求休市清洗、消毒的，处五千元以上二万元以下罚款；情节严重的，处二万元以上五万元以下罚款。（三）弃置动物尸体的，由县级人民政府组织有关部门对动物尸体进行无害化处理，处理费用由违法行为人承担；对弃置家禽尸体的，处每只二十元以上五十元以下罚款；对弃置家畜尸体的，处每头（只）五十元以上二百元以下罚款；但最高罚款不超过三千元。（四）拒绝、阻碍动物防疫信息采集的，对个人处五百元罚款，对单位处三千元以上一万元以下罚款。（五）从本省行政区域外引进用于饲养、销售非种用、非乳用动物，未向输入地动物卫生监督机构报告、拒绝接受监督检查的，对个人处五百元罚款，对单位处五千元以上一万元以下罚款。</w:t>
            </w:r>
          </w:p>
          <w:p>
            <w:pPr>
              <w:autoSpaceDE w:val="0"/>
              <w:autoSpaceDN w:val="0"/>
              <w:spacing w:line="280" w:lineRule="exact"/>
              <w:textAlignment w:val="center"/>
              <w:rPr>
                <w:color w:val="000000" w:themeColor="text1"/>
                <w:sz w:val="24"/>
                <w:szCs w:val="24"/>
              </w:rPr>
            </w:pPr>
            <w:r>
              <w:rPr>
                <w:color w:val="000000" w:themeColor="text1"/>
                <w:sz w:val="24"/>
              </w:rPr>
              <w:t>动物卫生监督机构可以将前款第三项规定的行政处罚委托乡镇人民政府或者街道办事处实施。</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对农业机械维修者未按规定填写维修记录和报送年度维修情况统计表的行政处罚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《农业机械维修管理规定》</w:t>
            </w:r>
          </w:p>
          <w:p>
            <w:pPr>
              <w:autoSpaceDE w:val="0"/>
              <w:autoSpaceDN w:val="0"/>
              <w:spacing w:line="280" w:lineRule="exact"/>
              <w:textAlignment w:val="center"/>
              <w:rPr>
                <w:color w:val="000000" w:themeColor="text1"/>
                <w:sz w:val="24"/>
                <w:szCs w:val="24"/>
              </w:rPr>
            </w:pPr>
            <w:r>
              <w:rPr>
                <w:color w:val="000000" w:themeColor="text1"/>
                <w:sz w:val="24"/>
              </w:rPr>
              <w:t>第二十三条：农业机械维修者未按规定填写维修记录和报送年度维修情况统计表的，由农业机械化主管部门给予警告，限期改正；逾期拒不改正的，处100元以下罚款。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对使用不符合农业机械安全技术标准的配件维修农业机械，或者拼装、改装农业机械整机等行为的行政处罚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1.《农业机械安全监督管理条例》</w:t>
            </w:r>
          </w:p>
          <w:p>
            <w:pPr>
              <w:autoSpaceDE w:val="0"/>
              <w:autoSpaceDN w:val="0"/>
              <w:spacing w:line="270" w:lineRule="exact"/>
              <w:textAlignment w:val="center"/>
              <w:rPr>
                <w:color w:val="000000" w:themeColor="text1"/>
                <w:sz w:val="24"/>
              </w:rPr>
            </w:pPr>
            <w:r>
              <w:rPr>
                <w:color w:val="000000" w:themeColor="text1"/>
                <w:sz w:val="24"/>
              </w:rPr>
              <w:t>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autoSpaceDE w:val="0"/>
              <w:autoSpaceDN w:val="0"/>
              <w:spacing w:line="270" w:lineRule="exact"/>
              <w:textAlignment w:val="center"/>
              <w:rPr>
                <w:color w:val="000000" w:themeColor="text1"/>
                <w:sz w:val="24"/>
              </w:rPr>
            </w:pPr>
            <w:r>
              <w:rPr>
                <w:color w:val="000000" w:themeColor="text1"/>
                <w:sz w:val="24"/>
              </w:rPr>
              <w:t>2.《农业机械维修管理规定》</w:t>
            </w:r>
          </w:p>
          <w:p>
            <w:pPr>
              <w:autoSpaceDE w:val="0"/>
              <w:autoSpaceDN w:val="0"/>
              <w:spacing w:line="270" w:lineRule="exact"/>
              <w:textAlignment w:val="center"/>
              <w:rPr>
                <w:color w:val="000000" w:themeColor="text1"/>
                <w:sz w:val="24"/>
              </w:rPr>
            </w:pPr>
            <w:r>
              <w:rPr>
                <w:color w:val="000000" w:themeColor="text1"/>
                <w:sz w:val="24"/>
              </w:rPr>
              <w:t>第九条第二款第二、五项：禁止农业机械维修者和维修配件销售者从事下列活动：（二）使用不符合国家技术规范强制性要求的维修配件维修农业机械；（五）承揽已报废农业机械维修业务。</w:t>
            </w:r>
          </w:p>
          <w:p>
            <w:pPr>
              <w:autoSpaceDE w:val="0"/>
              <w:autoSpaceDN w:val="0"/>
              <w:spacing w:line="270" w:lineRule="exact"/>
              <w:textAlignment w:val="center"/>
              <w:rPr>
                <w:color w:val="000000" w:themeColor="text1"/>
                <w:sz w:val="24"/>
                <w:szCs w:val="24"/>
              </w:rPr>
            </w:pPr>
            <w:r>
              <w:rPr>
                <w:color w:val="000000" w:themeColor="text1"/>
                <w:sz w:val="24"/>
              </w:rPr>
              <w:t>第二十二条：违反本规定第九条第二款第一、三、四项的，由工商行政管理部门依法处理；违反本规定第九条第二款第二、五项的，由农业机械化主管部门处500元以上1000元以下罚款。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对未按照规定办理登记手续并取得相应的证书和牌照，擅自将拖拉机、联合收割机投入使用等行为的行政处罚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条第一款：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对伪造、变造或者使用伪造、变造的拖拉机、联合收割机证书和牌照等行为的行政处罚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对未取得拖拉机、联合收割机操作证件而操作拖拉机、联合收割机的行政处罚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第五十二条：未取得拖拉机、联合收割机操作证件而操作拖拉机、联合收割机的，由县级以上地方人民政府农业机械化主管部门责令改正，处100元以上500元以下罚款。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对操作与本人操作证件规定不相符的拖拉机、联合收割机，或者操作未按照规定登记、检验或者检验不合格、安全设施不全、机件失效的拖拉机、联合收割机等行为的处罚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对跨区作业中介服务组织不配备相应的服务设施和技术人员等行为的行政处罚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《联合收割机跨区作业管理办法》</w:t>
            </w:r>
          </w:p>
          <w:p>
            <w:pPr>
              <w:autoSpaceDE w:val="0"/>
              <w:autoSpaceDN w:val="0"/>
              <w:spacing w:line="270" w:lineRule="exact"/>
              <w:textAlignment w:val="center"/>
              <w:rPr>
                <w:color w:val="000000" w:themeColor="text1"/>
                <w:sz w:val="24"/>
                <w:szCs w:val="24"/>
              </w:rPr>
            </w:pPr>
            <w:r>
              <w:rPr>
                <w:color w:val="000000" w:themeColor="text1"/>
                <w:sz w:val="24"/>
              </w:rPr>
              <w:t xml:space="preserve">第二十八条：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对拖拉机、联合收割机违规载人的行政处罚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1.《中华人民共和国农业机械化促进法》</w:t>
            </w:r>
          </w:p>
          <w:p>
            <w:pPr>
              <w:autoSpaceDE w:val="0"/>
              <w:autoSpaceDN w:val="0"/>
              <w:spacing w:line="270" w:lineRule="exact"/>
              <w:textAlignment w:val="center"/>
              <w:rPr>
                <w:color w:val="000000" w:themeColor="text1"/>
                <w:sz w:val="24"/>
              </w:rPr>
            </w:pPr>
            <w:r>
              <w:rPr>
                <w:color w:val="000000" w:themeColor="text1"/>
                <w:sz w:val="24"/>
              </w:rPr>
              <w:t>第三十一条：农业机械驾驶、操作人员违反国家规定的安全操作规程，违章作业的，责令改正，依照有关法律、行政法规的规定予以处罚；构成犯罪的，依法追究刑事责任。</w:t>
            </w:r>
          </w:p>
          <w:p>
            <w:pPr>
              <w:autoSpaceDE w:val="0"/>
              <w:autoSpaceDN w:val="0"/>
              <w:spacing w:line="270" w:lineRule="exact"/>
              <w:textAlignment w:val="center"/>
              <w:rPr>
                <w:color w:val="000000" w:themeColor="text1"/>
                <w:sz w:val="24"/>
              </w:rPr>
            </w:pPr>
            <w:r>
              <w:rPr>
                <w:color w:val="000000" w:themeColor="text1"/>
                <w:sz w:val="24"/>
              </w:rPr>
              <w:t>2.《农业机械安全监督管理条例》</w:t>
            </w:r>
          </w:p>
          <w:p>
            <w:pPr>
              <w:autoSpaceDE w:val="0"/>
              <w:autoSpaceDN w:val="0"/>
              <w:spacing w:line="270" w:lineRule="exact"/>
              <w:textAlignment w:val="center"/>
              <w:rPr>
                <w:color w:val="000000" w:themeColor="text1"/>
                <w:sz w:val="24"/>
                <w:szCs w:val="24"/>
              </w:rPr>
            </w:pPr>
            <w:r>
              <w:rPr>
                <w:color w:val="000000" w:themeColor="text1"/>
                <w:sz w:val="24"/>
              </w:rPr>
              <w:t>第五十四条第一款：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textAlignment w:val="center"/>
              <w:rPr>
                <w:color w:val="000000" w:themeColor="text1"/>
                <w:sz w:val="24"/>
                <w:szCs w:val="24"/>
              </w:rPr>
            </w:pPr>
            <w:r>
              <w:rPr>
                <w:color w:val="000000" w:themeColor="text1"/>
                <w:sz w:val="24"/>
              </w:rPr>
              <w:t>对农业机械存在事故隐患拒不纠正的行政处罚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《农业机械安全监督管理条例》</w:t>
            </w:r>
          </w:p>
          <w:p>
            <w:pPr>
              <w:autoSpaceDE w:val="0"/>
              <w:autoSpaceDN w:val="0"/>
              <w:snapToGrid w:val="0"/>
              <w:spacing w:line="260" w:lineRule="exact"/>
              <w:textAlignment w:val="center"/>
              <w:rPr>
                <w:color w:val="000000" w:themeColor="text1"/>
                <w:sz w:val="24"/>
                <w:szCs w:val="24"/>
              </w:rPr>
            </w:pPr>
            <w:r>
              <w:rPr>
                <w:color w:val="000000" w:themeColor="text1"/>
                <w:sz w:val="24"/>
              </w:rPr>
              <w:t>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textAlignment w:val="center"/>
              <w:rPr>
                <w:color w:val="000000" w:themeColor="text1"/>
                <w:sz w:val="24"/>
                <w:szCs w:val="24"/>
              </w:rPr>
            </w:pPr>
            <w:r>
              <w:rPr>
                <w:color w:val="000000" w:themeColor="text1"/>
                <w:sz w:val="24"/>
              </w:rPr>
              <w:t>对转借拖拉机、联合收割机号牌、行驶证、驾驶证等的行政处罚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rPr>
            </w:pPr>
            <w:r>
              <w:rPr>
                <w:color w:val="000000" w:themeColor="text1"/>
                <w:sz w:val="24"/>
              </w:rPr>
              <w:t>《湖南省农业机械管理条例》</w:t>
            </w:r>
          </w:p>
          <w:p>
            <w:pPr>
              <w:spacing w:line="260" w:lineRule="exact"/>
              <w:textAlignment w:val="center"/>
              <w:rPr>
                <w:color w:val="000000" w:themeColor="text1"/>
                <w:sz w:val="24"/>
              </w:rPr>
            </w:pPr>
            <w:r>
              <w:rPr>
                <w:color w:val="000000" w:themeColor="text1"/>
                <w:sz w:val="24"/>
              </w:rPr>
              <w:t>第三十七条：违反本条例第二十三条、第二十四条、第二十六条、第二十七条规定的，由农业机械管理部门按以下规定处罚：</w:t>
            </w:r>
          </w:p>
          <w:p>
            <w:pPr>
              <w:spacing w:line="260" w:lineRule="exact"/>
              <w:textAlignment w:val="center"/>
              <w:rPr>
                <w:color w:val="000000" w:themeColor="text1"/>
                <w:sz w:val="24"/>
              </w:rPr>
            </w:pPr>
            <w:r>
              <w:rPr>
                <w:color w:val="000000" w:themeColor="text1"/>
                <w:sz w:val="24"/>
              </w:rPr>
              <w:t>（三）转借拖拉机、联合收割机号牌、行驶证、驾驶证的，由农业机械管理部门处二百元以上五百元以下罚款，并可暂扣或者吊销农业机械驾驶证；</w:t>
            </w:r>
          </w:p>
          <w:p>
            <w:pPr>
              <w:spacing w:line="260" w:lineRule="exact"/>
              <w:textAlignment w:val="center"/>
              <w:rPr>
                <w:color w:val="000000" w:themeColor="text1"/>
                <w:sz w:val="24"/>
              </w:rPr>
            </w:pPr>
            <w:r>
              <w:rPr>
                <w:color w:val="000000" w:themeColor="text1"/>
                <w:sz w:val="24"/>
              </w:rPr>
              <w:t>（五）使用应当报废的拖拉机进行作业的，由农业机械管理部门责令强制报废，处二百元以上五百元以下罚款；</w:t>
            </w:r>
          </w:p>
          <w:p>
            <w:pPr>
              <w:spacing w:line="260" w:lineRule="exact"/>
              <w:textAlignment w:val="center"/>
              <w:rPr>
                <w:color w:val="000000" w:themeColor="text1"/>
                <w:sz w:val="24"/>
              </w:rPr>
            </w:pPr>
            <w:r>
              <w:rPr>
                <w:color w:val="000000" w:themeColor="text1"/>
                <w:sz w:val="24"/>
              </w:rPr>
              <w:t>（六）拖拉机、联合收割机未按规定接受年度检验或者拖拉机、联合收割机驾驶证未按规定接受定期审验的，由农业机械管理部门责令其所有人、管理人或者驾驶人补检或者补审，处二十元以上五十元以下罚款。</w:t>
            </w:r>
          </w:p>
          <w:p>
            <w:pPr>
              <w:snapToGrid w:val="0"/>
              <w:spacing w:line="260" w:lineRule="exact"/>
              <w:textAlignment w:val="center"/>
              <w:rPr>
                <w:color w:val="000000" w:themeColor="text1"/>
                <w:sz w:val="24"/>
                <w:szCs w:val="24"/>
              </w:rPr>
            </w:pPr>
            <w:r>
              <w:rPr>
                <w:color w:val="000000" w:themeColor="text1"/>
                <w:sz w:val="24"/>
              </w:rPr>
              <w:t>（七）拖拉机所有人或者管理人未按规定投保机动车交通事故第三者责任强制保险的，由农业机械管理部门责令按规定投保，并处依据规定投保最低责任限额应缴纳的保险费的二倍罚款。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textAlignment w:val="center"/>
              <w:rPr>
                <w:color w:val="000000" w:themeColor="text1"/>
                <w:sz w:val="24"/>
                <w:szCs w:val="24"/>
              </w:rPr>
            </w:pPr>
            <w:r>
              <w:rPr>
                <w:color w:val="000000" w:themeColor="text1"/>
                <w:sz w:val="24"/>
              </w:rPr>
              <w:t>对发生农业机械安全事故后，当事人逃逸，破坏、伪造现场或者毁灭证据的行政处罚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《湖南省农业机械管理条例》</w:t>
            </w:r>
          </w:p>
          <w:p>
            <w:pPr>
              <w:snapToGrid w:val="0"/>
              <w:spacing w:line="260" w:lineRule="exact"/>
              <w:textAlignment w:val="center"/>
              <w:rPr>
                <w:color w:val="000000" w:themeColor="text1"/>
                <w:sz w:val="24"/>
                <w:szCs w:val="24"/>
              </w:rPr>
            </w:pPr>
            <w:r>
              <w:rPr>
                <w:color w:val="000000" w:themeColor="text1"/>
                <w:sz w:val="24"/>
              </w:rPr>
              <w:t>第三十八条：拖拉机、联合收割机驾驶人违反本条例第二十八条第二款规定，尚未构成犯罪的，由农业机械管理部门吊销农业机械驾驶证，并处二百元以上五百元以下罚款。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textAlignment w:val="center"/>
              <w:rPr>
                <w:color w:val="000000" w:themeColor="text1"/>
                <w:sz w:val="24"/>
              </w:rPr>
            </w:pPr>
            <w:r>
              <w:rPr>
                <w:color w:val="000000" w:themeColor="text1"/>
                <w:sz w:val="24"/>
              </w:rPr>
              <w:t>对在长江流域开放水域养殖、投放外来物种或者其他非本地物种种质资源的行政处罚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6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rPr>
            </w:pPr>
            <w:r>
              <w:rPr>
                <w:color w:val="000000" w:themeColor="text1"/>
                <w:sz w:val="24"/>
              </w:rPr>
              <w:t>《中华人民共和国长江保护法》</w:t>
            </w:r>
          </w:p>
          <w:p>
            <w:pPr>
              <w:autoSpaceDE w:val="0"/>
              <w:autoSpaceDN w:val="0"/>
              <w:snapToGrid w:val="0"/>
              <w:spacing w:line="260" w:lineRule="exact"/>
              <w:textAlignment w:val="center"/>
              <w:rPr>
                <w:color w:val="000000" w:themeColor="text1"/>
                <w:sz w:val="24"/>
              </w:rPr>
            </w:pPr>
            <w:r>
              <w:rPr>
                <w:color w:val="000000" w:themeColor="text1"/>
                <w:sz w:val="24"/>
              </w:rPr>
              <w:t>第八十五条：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对未依法填写、提交渔捞日志的行政处罚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1.《中华人民共和国渔业法》</w:t>
            </w:r>
          </w:p>
          <w:p>
            <w:pPr>
              <w:autoSpaceDE w:val="0"/>
              <w:autoSpaceDN w:val="0"/>
              <w:spacing w:line="270" w:lineRule="exact"/>
              <w:textAlignment w:val="center"/>
              <w:rPr>
                <w:color w:val="000000" w:themeColor="text1"/>
                <w:sz w:val="24"/>
              </w:rPr>
            </w:pPr>
            <w:r>
              <w:rPr>
                <w:color w:val="000000" w:themeColor="text1"/>
                <w:sz w:val="24"/>
              </w:rPr>
              <w:t>第二十五条：从事捕捞作业的单位和个人，必须按照捕捞许可证关于作业类型、场所、时限、渔具数量和捕捞限额的规定进行作业，并遵守国家有关保护渔业资源的规定，大中型渔船应当填写渔捞日志。</w:t>
            </w:r>
          </w:p>
          <w:p>
            <w:pPr>
              <w:autoSpaceDE w:val="0"/>
              <w:autoSpaceDN w:val="0"/>
              <w:spacing w:line="270" w:lineRule="exact"/>
              <w:textAlignment w:val="center"/>
              <w:rPr>
                <w:color w:val="000000" w:themeColor="text1"/>
                <w:sz w:val="24"/>
              </w:rPr>
            </w:pPr>
            <w:r>
              <w:rPr>
                <w:color w:val="000000" w:themeColor="text1"/>
                <w:sz w:val="24"/>
              </w:rPr>
              <w:t>2.《渔业捕捞许可管理规定》</w:t>
            </w:r>
          </w:p>
          <w:p>
            <w:pPr>
              <w:autoSpaceDE w:val="0"/>
              <w:autoSpaceDN w:val="0"/>
              <w:spacing w:line="270" w:lineRule="exact"/>
              <w:textAlignment w:val="center"/>
              <w:rPr>
                <w:color w:val="000000" w:themeColor="text1"/>
                <w:sz w:val="24"/>
                <w:szCs w:val="24"/>
              </w:rPr>
            </w:pPr>
            <w:r>
              <w:rPr>
                <w:color w:val="000000" w:themeColor="text1"/>
                <w:sz w:val="24"/>
              </w:rPr>
              <w:t>第五十三条：未按规定提交渔捞日志或者渔捞日志填写不真实、不规范的，由县级以上人民政府渔业主管部门或其所属的渔政监督管理机构给予警告，责令改正；逾期不改正的，可以处1000元以上1万元以下罚款。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对使用炸鱼、毒鱼、电鱼等破坏渔业资源方法进行捕捞等行为的行政处罚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1.《中华人民共和国渔业法》</w:t>
            </w:r>
          </w:p>
          <w:p>
            <w:pPr>
              <w:autoSpaceDE w:val="0"/>
              <w:autoSpaceDN w:val="0"/>
              <w:spacing w:line="260" w:lineRule="exact"/>
              <w:textAlignment w:val="center"/>
              <w:rPr>
                <w:color w:val="000000" w:themeColor="text1"/>
                <w:sz w:val="24"/>
              </w:rPr>
            </w:pPr>
            <w:r>
              <w:rPr>
                <w:color w:val="000000" w:themeColor="text1"/>
                <w:sz w:val="24"/>
              </w:rPr>
              <w:t>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utoSpaceDE w:val="0"/>
              <w:autoSpaceDN w:val="0"/>
              <w:spacing w:line="260" w:lineRule="exact"/>
              <w:textAlignment w:val="center"/>
              <w:rPr>
                <w:color w:val="000000" w:themeColor="text1"/>
                <w:sz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p>
            <w:pPr>
              <w:autoSpaceDE w:val="0"/>
              <w:autoSpaceDN w:val="0"/>
              <w:spacing w:line="260" w:lineRule="exact"/>
              <w:textAlignment w:val="center"/>
              <w:rPr>
                <w:color w:val="000000" w:themeColor="text1"/>
                <w:sz w:val="24"/>
              </w:rPr>
            </w:pPr>
            <w:r>
              <w:rPr>
                <w:color w:val="000000" w:themeColor="text1"/>
                <w:sz w:val="24"/>
              </w:rPr>
              <w:t>2.《湖南省饮用水水源保护条例》</w:t>
            </w:r>
          </w:p>
          <w:p>
            <w:pPr>
              <w:autoSpaceDE w:val="0"/>
              <w:autoSpaceDN w:val="0"/>
              <w:spacing w:line="260" w:lineRule="exact"/>
              <w:textAlignment w:val="center"/>
              <w:rPr>
                <w:color w:val="000000" w:themeColor="text1"/>
                <w:sz w:val="24"/>
              </w:rPr>
            </w:pPr>
            <w:r>
              <w:rPr>
                <w:color w:val="000000" w:themeColor="text1"/>
                <w:sz w:val="24"/>
              </w:rPr>
              <w:t>第三十六条：违反本条例规定，在饮用水水源准保护区和一级、二级保护区有下列行为的，按照下列规定处理：</w:t>
            </w:r>
          </w:p>
          <w:p>
            <w:pPr>
              <w:autoSpaceDE w:val="0"/>
              <w:autoSpaceDN w:val="0"/>
              <w:spacing w:line="260" w:lineRule="exact"/>
              <w:textAlignment w:val="center"/>
              <w:rPr>
                <w:color w:val="000000" w:themeColor="text1"/>
                <w:sz w:val="24"/>
              </w:rPr>
            </w:pPr>
            <w:r>
              <w:rPr>
                <w:color w:val="000000" w:themeColor="text1"/>
                <w:sz w:val="24"/>
              </w:rPr>
              <w:t>（二）使用毒鱼、炸鱼等方法进行捕捞的，由县级以上人民政府渔业主管部门没收渔获物和违法所得，处二万元以上五万元以下的罚款；情节严重的，没收渔具，吊销捕捞许可证；情节特别严重的，可以没收渔船。</w:t>
            </w:r>
          </w:p>
          <w:p>
            <w:pPr>
              <w:autoSpaceDE w:val="0"/>
              <w:autoSpaceDN w:val="0"/>
              <w:spacing w:line="260" w:lineRule="exact"/>
              <w:jc w:val="left"/>
              <w:textAlignment w:val="center"/>
              <w:rPr>
                <w:color w:val="000000" w:themeColor="text1"/>
                <w:sz w:val="24"/>
                <w:szCs w:val="24"/>
              </w:rPr>
            </w:pPr>
            <w:r>
              <w:rPr>
                <w:color w:val="000000" w:themeColor="text1"/>
                <w:sz w:val="24"/>
              </w:rPr>
              <w:t>注：对于查处在长江流域水生生物保护区内从事生产性捕捞，或者在长江干流和重要支流、大型通江湖泊、长江河口规定区域等重点水域禁捕期间从事天然渔业资源的生产性捕捞的违法行为的，适用《中华人民共和国长江保护法》第八十六条第一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对在长江流域水生生物保护区内从事生产性捕捞等行为的行政处罚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《中华人民共和国长江保护法》</w:t>
            </w:r>
          </w:p>
          <w:p>
            <w:pPr>
              <w:autoSpaceDE w:val="0"/>
              <w:autoSpaceDN w:val="0"/>
              <w:spacing w:line="270" w:lineRule="exact"/>
              <w:textAlignment w:val="center"/>
              <w:rPr>
                <w:color w:val="000000" w:themeColor="text1"/>
                <w:sz w:val="24"/>
              </w:rPr>
            </w:pPr>
            <w:r>
              <w:rPr>
                <w:color w:val="000000" w:themeColor="text1"/>
                <w:sz w:val="24"/>
              </w:rPr>
              <w:t>第八十六条：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autoSpaceDE w:val="0"/>
              <w:autoSpaceDN w:val="0"/>
              <w:spacing w:line="270" w:lineRule="exact"/>
              <w:ind w:firstLine="472" w:firstLineChars="200"/>
              <w:textAlignment w:val="center"/>
              <w:rPr>
                <w:color w:val="000000" w:themeColor="text1"/>
                <w:sz w:val="24"/>
              </w:rPr>
            </w:pPr>
            <w:r>
              <w:rPr>
                <w:color w:val="000000" w:themeColor="text1"/>
                <w:sz w:val="24"/>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对制造、销售禁用的渔具行为的行政处罚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《中华人民共和国渔业法》</w:t>
            </w:r>
          </w:p>
          <w:p>
            <w:pPr>
              <w:autoSpaceDE w:val="0"/>
              <w:autoSpaceDN w:val="0"/>
              <w:spacing w:line="260" w:lineRule="exact"/>
              <w:textAlignment w:val="center"/>
              <w:rPr>
                <w:color w:val="000000" w:themeColor="text1"/>
                <w:sz w:val="24"/>
              </w:rPr>
            </w:pPr>
            <w:r>
              <w:rPr>
                <w:color w:val="000000" w:themeColor="text1"/>
                <w:sz w:val="24"/>
              </w:rPr>
              <w:t>第三十八条第三款：制造、销售禁用的渔具的，没收非法制造、销售的渔具和违法所得，并处一万元以下的罚款。</w:t>
            </w:r>
          </w:p>
          <w:p>
            <w:pPr>
              <w:autoSpaceDE w:val="0"/>
              <w:autoSpaceDN w:val="0"/>
              <w:spacing w:line="26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对偷捕、抢夺他人养殖的水产品的，或者破坏他人养殖水体、养殖设施行为的行政处罚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《中华人民共和国渔业法》</w:t>
            </w:r>
          </w:p>
          <w:p>
            <w:pPr>
              <w:autoSpaceDE w:val="0"/>
              <w:autoSpaceDN w:val="0"/>
              <w:spacing w:line="260" w:lineRule="exact"/>
              <w:textAlignment w:val="center"/>
              <w:rPr>
                <w:color w:val="000000" w:themeColor="text1"/>
                <w:sz w:val="24"/>
              </w:rPr>
            </w:pPr>
            <w:r>
              <w:rPr>
                <w:color w:val="000000" w:themeColor="text1"/>
                <w:sz w:val="24"/>
              </w:rPr>
              <w:t>第三十九条：偷捕、抢夺他人养殖的水产品的，或者破坏他人养殖水体、养殖设施的，责令改正，可以处二万元以下的罚款；造成他人损失的，依法承担赔偿责任；构成犯罪的，依法追究刑事责任。</w:t>
            </w:r>
          </w:p>
          <w:p>
            <w:pPr>
              <w:autoSpaceDE w:val="0"/>
              <w:autoSpaceDN w:val="0"/>
              <w:spacing w:line="26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对使用全民所有的水域、滩涂从事养殖生产，无正当理由使水域、滩涂荒芜满一年行为的行政处罚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《中华人民共和国渔业法》</w:t>
            </w:r>
          </w:p>
          <w:p>
            <w:pPr>
              <w:autoSpaceDE w:val="0"/>
              <w:autoSpaceDN w:val="0"/>
              <w:spacing w:line="260" w:lineRule="exact"/>
              <w:textAlignment w:val="center"/>
              <w:rPr>
                <w:color w:val="000000" w:themeColor="text1"/>
                <w:sz w:val="24"/>
              </w:rPr>
            </w:pPr>
            <w:r>
              <w:rPr>
                <w:color w:val="000000" w:themeColor="text1"/>
                <w:sz w:val="24"/>
              </w:rPr>
              <w:t>第四十条第一款：使用全民所有的水域、滩涂从事养殖生产，无正当理由使水域、滩涂荒芜满一年的，由发放养殖证的机关责令限期开发利用；逾期未开发利用的，吊销养殖证，可以并处一万元以下的罚款。</w:t>
            </w:r>
          </w:p>
          <w:p>
            <w:pPr>
              <w:autoSpaceDE w:val="0"/>
              <w:autoSpaceDN w:val="0"/>
              <w:spacing w:line="26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对未依法取得养殖证或者超越养殖证许可范围在全民所有的水域从事养殖生产，妨碍航运、行洪行为的行政处罚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《中华人民共和国渔业法》</w:t>
            </w:r>
          </w:p>
          <w:p>
            <w:pPr>
              <w:autoSpaceDE w:val="0"/>
              <w:autoSpaceDN w:val="0"/>
              <w:spacing w:line="280" w:lineRule="exact"/>
              <w:textAlignment w:val="center"/>
              <w:rPr>
                <w:color w:val="000000" w:themeColor="text1"/>
                <w:sz w:val="24"/>
              </w:rPr>
            </w:pPr>
            <w:r>
              <w:rPr>
                <w:color w:val="000000" w:themeColor="text1"/>
                <w:sz w:val="24"/>
              </w:rPr>
              <w:t>第四十条第三款：未依法取得养殖证或者超越养殖证许可范围在全民所有的水域从事养殖生产，妨碍航运、行洪的，责令限期拆除养殖设施，可以并处一万元以下的罚款。</w:t>
            </w:r>
          </w:p>
          <w:p>
            <w:pPr>
              <w:autoSpaceDE w:val="0"/>
              <w:autoSpaceDN w:val="0"/>
              <w:spacing w:line="28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对未依法取得捕捞许可证擅自进行捕捞行为的行政处罚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《中华人民共和国渔业法》</w:t>
            </w:r>
          </w:p>
          <w:p>
            <w:pPr>
              <w:autoSpaceDE w:val="0"/>
              <w:autoSpaceDN w:val="0"/>
              <w:spacing w:line="270" w:lineRule="exact"/>
              <w:textAlignment w:val="center"/>
              <w:rPr>
                <w:color w:val="000000" w:themeColor="text1"/>
                <w:sz w:val="24"/>
              </w:rPr>
            </w:pPr>
            <w:r>
              <w:rPr>
                <w:color w:val="000000" w:themeColor="text1"/>
                <w:sz w:val="24"/>
              </w:rPr>
              <w:t>第四十一条：未依法取得捕捞许可证擅自进行捕捞的，没收渔获物和违法所得，并处十万元以下的罚款；情节严重的，并可以没收渔具和渔船。</w:t>
            </w:r>
          </w:p>
          <w:p>
            <w:pPr>
              <w:autoSpaceDE w:val="0"/>
              <w:autoSpaceDN w:val="0"/>
              <w:spacing w:line="27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对违反捕捞许可证关于作业类型、场所、时限和渔具数量的规定进行捕捞行为的行政处罚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《中华人民共和国渔业法》</w:t>
            </w:r>
          </w:p>
          <w:p>
            <w:pPr>
              <w:autoSpaceDE w:val="0"/>
              <w:autoSpaceDN w:val="0"/>
              <w:spacing w:line="270" w:lineRule="exact"/>
              <w:textAlignment w:val="center"/>
              <w:rPr>
                <w:color w:val="000000" w:themeColor="text1"/>
                <w:sz w:val="24"/>
              </w:rPr>
            </w:pPr>
            <w:r>
              <w:rPr>
                <w:color w:val="000000" w:themeColor="text1"/>
                <w:sz w:val="24"/>
              </w:rPr>
              <w:t>第四十二条：违反捕捞许可证关于作业类型、场所、时限和渔具数量的规定进行捕捞的，没收渔获物和违法所得，可以并处五万元以下的罚款；情节严重的，并可以没收渔具，吊销捕捞许可证。</w:t>
            </w:r>
          </w:p>
          <w:p>
            <w:pPr>
              <w:autoSpaceDE w:val="0"/>
              <w:autoSpaceDN w:val="0"/>
              <w:spacing w:line="27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对涂改、买卖、出租或者以其他形式转让捕捞许可证行为的行政处罚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《中华人民共和国渔业法》</w:t>
            </w:r>
          </w:p>
          <w:p>
            <w:pPr>
              <w:autoSpaceDE w:val="0"/>
              <w:autoSpaceDN w:val="0"/>
              <w:spacing w:line="270" w:lineRule="exact"/>
              <w:textAlignment w:val="center"/>
              <w:rPr>
                <w:color w:val="000000" w:themeColor="text1"/>
                <w:sz w:val="24"/>
              </w:rPr>
            </w:pPr>
            <w:r>
              <w:rPr>
                <w:color w:val="000000" w:themeColor="text1"/>
                <w:sz w:val="24"/>
              </w:rPr>
              <w:t>第四十三条：涂改、买卖、出租或者以其他形式转让捕捞许可证的，没收违法所得，吊销捕捞许可证，可以并处一万元以下的罚款；伪造、变造、买卖捕捞许可证，构成犯罪的，依法追究刑事责任。</w:t>
            </w:r>
          </w:p>
          <w:p>
            <w:pPr>
              <w:autoSpaceDE w:val="0"/>
              <w:autoSpaceDN w:val="0"/>
              <w:spacing w:line="27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对非法生产、进口、出口水产苗种的行政处罚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《中华人民共和国渔业法》</w:t>
            </w:r>
          </w:p>
          <w:p>
            <w:pPr>
              <w:autoSpaceDE w:val="0"/>
              <w:autoSpaceDN w:val="0"/>
              <w:spacing w:line="270" w:lineRule="exact"/>
              <w:textAlignment w:val="center"/>
              <w:rPr>
                <w:color w:val="000000" w:themeColor="text1"/>
                <w:sz w:val="24"/>
              </w:rPr>
            </w:pPr>
            <w:r>
              <w:rPr>
                <w:color w:val="000000" w:themeColor="text1"/>
                <w:sz w:val="24"/>
              </w:rPr>
              <w:t>第四十四条第一款：非法生产、进口、出口水产苗种的，没收苗种和违法所得，并处五万元以下的罚款。</w:t>
            </w:r>
          </w:p>
          <w:p>
            <w:pPr>
              <w:autoSpaceDE w:val="0"/>
              <w:autoSpaceDN w:val="0"/>
              <w:spacing w:line="27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对经营未经审定的水产苗种行为的行政处罚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《中华人民共和国渔业法》</w:t>
            </w:r>
          </w:p>
          <w:p>
            <w:pPr>
              <w:autoSpaceDE w:val="0"/>
              <w:autoSpaceDN w:val="0"/>
              <w:spacing w:line="270" w:lineRule="exact"/>
              <w:textAlignment w:val="center"/>
              <w:rPr>
                <w:color w:val="000000" w:themeColor="text1"/>
                <w:sz w:val="24"/>
              </w:rPr>
            </w:pPr>
            <w:r>
              <w:rPr>
                <w:color w:val="000000" w:themeColor="text1"/>
                <w:sz w:val="24"/>
              </w:rPr>
              <w:t>第四十四条第二款：经营未经审定的水产苗种的，责令立即停止经营，没收违法所得，可以并处五万元以下的罚款。</w:t>
            </w:r>
          </w:p>
          <w:p>
            <w:pPr>
              <w:autoSpaceDE w:val="0"/>
              <w:autoSpaceDN w:val="0"/>
              <w:spacing w:line="27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对未经批准在水产种质资源保护区内从事捕捞活动行为的行政处罚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《中华人民共和国渔业法》</w:t>
            </w:r>
          </w:p>
          <w:p>
            <w:pPr>
              <w:autoSpaceDE w:val="0"/>
              <w:autoSpaceDN w:val="0"/>
              <w:spacing w:line="280" w:lineRule="exact"/>
              <w:textAlignment w:val="center"/>
              <w:rPr>
                <w:color w:val="000000" w:themeColor="text1"/>
                <w:sz w:val="24"/>
              </w:rPr>
            </w:pPr>
            <w:r>
              <w:rPr>
                <w:color w:val="000000" w:themeColor="text1"/>
                <w:sz w:val="24"/>
              </w:rPr>
              <w:t>第四十五条：未经批准在水产种质资源保护区内从事捕捞活动的，责令立即停止捕捞，没收渔获物和渔具，可以并处一万元以下的罚款。</w:t>
            </w:r>
          </w:p>
          <w:p>
            <w:pPr>
              <w:autoSpaceDE w:val="0"/>
              <w:autoSpaceDN w:val="0"/>
              <w:spacing w:line="28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对外国人、外国渔船擅自进入中华人民共和国管辖水域从事渔业生产和渔业资源调查活动行为的行政处罚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《中华人民共和国渔业法》</w:t>
            </w:r>
          </w:p>
          <w:p>
            <w:pPr>
              <w:autoSpaceDE w:val="0"/>
              <w:autoSpaceDN w:val="0"/>
              <w:spacing w:line="280" w:lineRule="exact"/>
              <w:textAlignment w:val="center"/>
              <w:rPr>
                <w:color w:val="000000" w:themeColor="text1"/>
                <w:sz w:val="24"/>
              </w:rPr>
            </w:pPr>
            <w:r>
              <w:rPr>
                <w:color w:val="000000" w:themeColor="text1"/>
                <w:sz w:val="24"/>
              </w:rPr>
              <w:t>第八条第一款：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p>
            <w:pPr>
              <w:autoSpaceDE w:val="0"/>
              <w:autoSpaceDN w:val="0"/>
              <w:spacing w:line="280" w:lineRule="exact"/>
              <w:textAlignment w:val="center"/>
              <w:rPr>
                <w:color w:val="000000" w:themeColor="text1"/>
                <w:sz w:val="24"/>
              </w:rPr>
            </w:pPr>
            <w:r>
              <w:rPr>
                <w:color w:val="000000" w:themeColor="text1"/>
                <w:sz w:val="24"/>
              </w:rPr>
              <w:t>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autoSpaceDE w:val="0"/>
              <w:autoSpaceDN w:val="0"/>
              <w:spacing w:line="280" w:lineRule="exact"/>
              <w:textAlignment w:val="center"/>
              <w:rPr>
                <w:color w:val="000000" w:themeColor="text1"/>
                <w:sz w:val="24"/>
                <w:szCs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对在鱼、虾、蟹、贝幼苗的重点产区直接引水、用水未采取避开幼苗的密集期、密集区或者设置网栅等保护措施行为的行政处罚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1.《中华人民共和国渔业法》</w:t>
            </w:r>
          </w:p>
          <w:p>
            <w:pPr>
              <w:autoSpaceDE w:val="0"/>
              <w:autoSpaceDN w:val="0"/>
              <w:spacing w:line="280" w:lineRule="exact"/>
              <w:textAlignment w:val="center"/>
              <w:rPr>
                <w:color w:val="000000" w:themeColor="text1"/>
                <w:sz w:val="24"/>
              </w:rPr>
            </w:pPr>
            <w:r>
              <w:rPr>
                <w:color w:val="000000" w:themeColor="text1"/>
                <w:sz w:val="24"/>
              </w:rPr>
              <w:t>第四十八条第一款：本法规定的行政处罚，由县级以上人民政府渔业行政主管部门或者其所属的渔政监督管理机构决定。但是，本法已对处罚机关作出规定的除外。</w:t>
            </w:r>
          </w:p>
          <w:p>
            <w:pPr>
              <w:autoSpaceDE w:val="0"/>
              <w:autoSpaceDN w:val="0"/>
              <w:spacing w:line="280" w:lineRule="exact"/>
              <w:textAlignment w:val="center"/>
              <w:rPr>
                <w:color w:val="000000" w:themeColor="text1"/>
                <w:sz w:val="24"/>
              </w:rPr>
            </w:pPr>
            <w:r>
              <w:rPr>
                <w:color w:val="000000" w:themeColor="text1"/>
                <w:sz w:val="24"/>
              </w:rPr>
              <w:t>2.《中华人民共和国渔业法实施细则》</w:t>
            </w:r>
          </w:p>
          <w:p>
            <w:pPr>
              <w:autoSpaceDE w:val="0"/>
              <w:autoSpaceDN w:val="0"/>
              <w:spacing w:line="280" w:lineRule="exact"/>
              <w:textAlignment w:val="center"/>
              <w:rPr>
                <w:color w:val="000000" w:themeColor="text1"/>
                <w:sz w:val="24"/>
              </w:rPr>
            </w:pPr>
            <w:r>
              <w:rPr>
                <w:color w:val="000000" w:themeColor="text1"/>
                <w:sz w:val="24"/>
              </w:rPr>
              <w:t>第二十六条：任何单位和个人，在鱼、虾、蟹、贝幼苗的重点产区直接引水、用水的，应当采取避开幼苗的密集期、密集区，或者设置网栅等保护措施。</w:t>
            </w:r>
          </w:p>
          <w:p>
            <w:pPr>
              <w:autoSpaceDE w:val="0"/>
              <w:autoSpaceDN w:val="0"/>
              <w:spacing w:line="280" w:lineRule="exact"/>
              <w:textAlignment w:val="center"/>
              <w:rPr>
                <w:color w:val="000000" w:themeColor="text1"/>
                <w:sz w:val="24"/>
              </w:rPr>
            </w:pPr>
            <w:r>
              <w:rPr>
                <w:color w:val="000000" w:themeColor="text1"/>
                <w:sz w:val="24"/>
              </w:rPr>
              <w:t>3.《渔业行政处罚规定》</w:t>
            </w:r>
          </w:p>
          <w:p>
            <w:pPr>
              <w:autoSpaceDE w:val="0"/>
              <w:autoSpaceDN w:val="0"/>
              <w:spacing w:line="280" w:lineRule="exact"/>
              <w:textAlignment w:val="center"/>
              <w:rPr>
                <w:color w:val="000000" w:themeColor="text1"/>
                <w:sz w:val="24"/>
                <w:szCs w:val="24"/>
              </w:rPr>
            </w:pPr>
            <w:r>
              <w:rPr>
                <w:color w:val="000000" w:themeColor="text1"/>
                <w:sz w:val="24"/>
              </w:rPr>
              <w:t>第十七条：违反《实施细则》第二十六条，在鱼、虾、贝、蟹幼苗的重点产区直接引水、用水的，未采取避开幼苗密集区、密集期或设置网栅等保护措施的，可处以一万元以下罚款。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对在水产养殖中违法用药等行为的行政处罚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《兽药管理条例》</w:t>
            </w:r>
          </w:p>
          <w:p>
            <w:pPr>
              <w:autoSpaceDE w:val="0"/>
              <w:autoSpaceDN w:val="0"/>
              <w:spacing w:line="270" w:lineRule="exact"/>
              <w:textAlignment w:val="center"/>
              <w:rPr>
                <w:color w:val="000000" w:themeColor="text1"/>
                <w:sz w:val="24"/>
                <w:szCs w:val="24"/>
              </w:rPr>
            </w:pPr>
            <w:r>
              <w:rPr>
                <w:color w:val="000000" w:themeColor="text1"/>
                <w:sz w:val="24"/>
              </w:rPr>
              <w:t>第七十四条：水产养殖中的兽药使用、兽药残留检测和监督管理以及水产养殖过程中违法用药的行政处罚，由县级以上人民政府渔业主管部门及其所属的渔政监督管理机构负责。</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对渔业船舶使用不符合标准或者要求的渔业船舶用燃油行为的行政处罚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《中华人民共和国大气污染防治法》</w:t>
            </w:r>
          </w:p>
          <w:p>
            <w:pPr>
              <w:autoSpaceDE w:val="0"/>
              <w:autoSpaceDN w:val="0"/>
              <w:spacing w:line="270" w:lineRule="exact"/>
              <w:textAlignment w:val="center"/>
              <w:rPr>
                <w:color w:val="000000" w:themeColor="text1"/>
                <w:sz w:val="24"/>
                <w:szCs w:val="24"/>
              </w:rPr>
            </w:pPr>
            <w:r>
              <w:rPr>
                <w:color w:val="000000" w:themeColor="text1"/>
                <w:sz w:val="24"/>
              </w:rPr>
              <w:t>第一百零六条：违反本法规定，使用不符合标准或者要求的船舶用燃油的，由海事管理机构、渔业主管部门按照职责处一万元以上十万元以下的罚款。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对渔业船舶未配置相应的防污染设备和器材，或者未持有合法有效的防止水域环境污染的证书与文书行为的行政处罚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《中华人民共和国水污染防治法》</w:t>
            </w:r>
          </w:p>
          <w:p>
            <w:pPr>
              <w:autoSpaceDE w:val="0"/>
              <w:autoSpaceDN w:val="0"/>
              <w:spacing w:line="270" w:lineRule="exact"/>
              <w:textAlignment w:val="center"/>
              <w:rPr>
                <w:color w:val="000000" w:themeColor="text1"/>
                <w:sz w:val="24"/>
                <w:szCs w:val="24"/>
              </w:rPr>
            </w:pPr>
            <w:r>
              <w:rPr>
                <w:color w:val="000000" w:themeColor="text1"/>
                <w:sz w:val="24"/>
              </w:rPr>
              <w:t>第八十九条第一款：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对渔业船舶进行涉及污染物排放的作业，未遵守操作规程或者未在相应的记录簿上如实记载行为的行政处罚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《中华人民共和国水污染防治法》</w:t>
            </w:r>
          </w:p>
          <w:p>
            <w:pPr>
              <w:autoSpaceDE w:val="0"/>
              <w:autoSpaceDN w:val="0"/>
              <w:spacing w:line="270" w:lineRule="exact"/>
              <w:textAlignment w:val="center"/>
              <w:rPr>
                <w:color w:val="000000" w:themeColor="text1"/>
                <w:sz w:val="24"/>
                <w:szCs w:val="24"/>
              </w:rPr>
            </w:pPr>
            <w:r>
              <w:rPr>
                <w:color w:val="000000" w:themeColor="text1"/>
                <w:sz w:val="24"/>
              </w:rPr>
              <w:t>第八十九条第二款：船舶进行涉及污染物排放的作业，未遵守操作规程或者未在相应的记录簿上如实记载的，由海事管理机构、渔业主管部门按照职责分工责令改正，处二千元以上二万元以下的罚款。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对向渔业水域倾倒船舶垃圾或者排放船舶的残油、废油等行为的行政处罚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《中华人民共和国水污染防治法》</w:t>
            </w:r>
          </w:p>
          <w:p>
            <w:pPr>
              <w:autoSpaceDE w:val="0"/>
              <w:autoSpaceDN w:val="0"/>
              <w:snapToGrid w:val="0"/>
              <w:spacing w:line="270" w:lineRule="exact"/>
              <w:textAlignment w:val="center"/>
              <w:rPr>
                <w:color w:val="000000" w:themeColor="text1"/>
                <w:sz w:val="24"/>
                <w:szCs w:val="24"/>
              </w:rPr>
            </w:pPr>
            <w:r>
              <w:rPr>
                <w:color w:val="000000" w:themeColor="text1"/>
                <w:sz w:val="24"/>
              </w:rPr>
              <w:t xml:space="preserve">第九十条第一、三、四项：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三）船舶及有关作业单位从事有污染风险的作业活动，未按照规定采取污染防治措施的；（四）以冲滩方式进行船舶拆解的。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对违反水污染防治法规定，造成渔业污染事故或者渔业船舶造成水污染事故的行政处罚</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《中华人民共和国水污染防治法》</w:t>
            </w:r>
          </w:p>
          <w:p>
            <w:pPr>
              <w:autoSpaceDE w:val="0"/>
              <w:autoSpaceDN w:val="0"/>
              <w:snapToGrid w:val="0"/>
              <w:spacing w:line="270" w:lineRule="exact"/>
              <w:textAlignment w:val="center"/>
              <w:rPr>
                <w:color w:val="000000" w:themeColor="text1"/>
                <w:sz w:val="24"/>
                <w:szCs w:val="24"/>
              </w:rPr>
            </w:pPr>
            <w:r>
              <w:rPr>
                <w:color w:val="000000" w:themeColor="text1"/>
                <w:sz w:val="24"/>
              </w:rPr>
              <w:t>第九十四条第三款：造成渔业污染事故或者渔业船舶造成水污染事故的，由渔业主管部门进行处罚；其他船舶造成水污染事故的，由海事管理机构进行处罚。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对触碰渔业航标不报告行为的行政处罚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1.《中华人民共和国航标条例》</w:t>
            </w:r>
          </w:p>
          <w:p>
            <w:pPr>
              <w:autoSpaceDE w:val="0"/>
              <w:autoSpaceDN w:val="0"/>
              <w:spacing w:line="270" w:lineRule="exact"/>
              <w:textAlignment w:val="center"/>
              <w:rPr>
                <w:color w:val="000000" w:themeColor="text1"/>
                <w:sz w:val="24"/>
              </w:rPr>
            </w:pPr>
            <w:r>
              <w:rPr>
                <w:color w:val="000000" w:themeColor="text1"/>
                <w:sz w:val="24"/>
              </w:rPr>
              <w:t>第二十一条：船舶违反本条例第十四条第二款的规定，触碰航标不报告的，航标管理机关可以根据情节处以2万元以下的罚款；造成损失的，应当依法赔偿。　</w:t>
            </w:r>
          </w:p>
          <w:p>
            <w:pPr>
              <w:autoSpaceDE w:val="0"/>
              <w:autoSpaceDN w:val="0"/>
              <w:spacing w:line="270" w:lineRule="exact"/>
              <w:textAlignment w:val="center"/>
              <w:rPr>
                <w:color w:val="000000" w:themeColor="text1"/>
                <w:sz w:val="24"/>
              </w:rPr>
            </w:pPr>
            <w:r>
              <w:rPr>
                <w:color w:val="000000" w:themeColor="text1"/>
                <w:sz w:val="24"/>
              </w:rPr>
              <w:t>第十四条第二款：船舶触碰航标，应当立即向航标管理机关报告。</w:t>
            </w:r>
          </w:p>
          <w:p>
            <w:pPr>
              <w:autoSpaceDE w:val="0"/>
              <w:autoSpaceDN w:val="0"/>
              <w:spacing w:line="270" w:lineRule="exact"/>
              <w:textAlignment w:val="center"/>
              <w:rPr>
                <w:color w:val="000000" w:themeColor="text1"/>
                <w:sz w:val="24"/>
              </w:rPr>
            </w:pPr>
            <w:r>
              <w:rPr>
                <w:color w:val="000000" w:themeColor="text1"/>
                <w:sz w:val="24"/>
              </w:rPr>
              <w:t>2.《渔业航标管理办法》</w:t>
            </w:r>
          </w:p>
          <w:p>
            <w:pPr>
              <w:autoSpaceDE w:val="0"/>
              <w:autoSpaceDN w:val="0"/>
              <w:spacing w:line="270" w:lineRule="exact"/>
              <w:textAlignment w:val="center"/>
              <w:rPr>
                <w:color w:val="000000" w:themeColor="text1"/>
                <w:sz w:val="24"/>
                <w:szCs w:val="24"/>
              </w:rPr>
            </w:pPr>
            <w:r>
              <w:rPr>
                <w:color w:val="000000" w:themeColor="text1"/>
                <w:sz w:val="24"/>
              </w:rPr>
              <w:t>第二十七条第一款：违反本办法第二十二条第一款的规定，不履行报告义务的，由渔业航标管理机关给予警告，可并处2000元以下的罚款。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对危害渔业航标及其辅助设施或者影响渔业航标工作效能行为的行政处罚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1.《中华人民共和国航标条例》</w:t>
            </w:r>
          </w:p>
          <w:p>
            <w:pPr>
              <w:autoSpaceDE w:val="0"/>
              <w:autoSpaceDN w:val="0"/>
              <w:spacing w:line="270" w:lineRule="exact"/>
              <w:textAlignment w:val="center"/>
              <w:rPr>
                <w:color w:val="000000" w:themeColor="text1"/>
                <w:sz w:val="24"/>
              </w:rPr>
            </w:pPr>
            <w:r>
              <w:rPr>
                <w:color w:val="000000" w:themeColor="text1"/>
                <w:sz w:val="24"/>
              </w:rPr>
              <w:t>第十五条：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p>
            <w:pPr>
              <w:autoSpaceDE w:val="0"/>
              <w:autoSpaceDN w:val="0"/>
              <w:spacing w:line="270" w:lineRule="exact"/>
              <w:textAlignment w:val="center"/>
              <w:rPr>
                <w:color w:val="000000" w:themeColor="text1"/>
                <w:sz w:val="24"/>
              </w:rPr>
            </w:pPr>
            <w:r>
              <w:rPr>
                <w:color w:val="000000" w:themeColor="text1"/>
                <w:sz w:val="24"/>
              </w:rPr>
              <w:t>第十六条：禁止破坏航标辅助设施的行为。</w:t>
            </w:r>
          </w:p>
          <w:p>
            <w:pPr>
              <w:autoSpaceDE w:val="0"/>
              <w:autoSpaceDN w:val="0"/>
              <w:spacing w:line="270" w:lineRule="exact"/>
              <w:textAlignment w:val="center"/>
              <w:rPr>
                <w:color w:val="000000" w:themeColor="text1"/>
                <w:sz w:val="24"/>
              </w:rPr>
            </w:pPr>
            <w:r>
              <w:rPr>
                <w:color w:val="000000" w:themeColor="text1"/>
                <w:sz w:val="24"/>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autoSpaceDE w:val="0"/>
              <w:autoSpaceDN w:val="0"/>
              <w:spacing w:line="270" w:lineRule="exact"/>
              <w:textAlignment w:val="center"/>
              <w:rPr>
                <w:color w:val="000000" w:themeColor="text1"/>
                <w:sz w:val="24"/>
              </w:rPr>
            </w:pPr>
            <w:r>
              <w:rPr>
                <w:color w:val="000000" w:themeColor="text1"/>
                <w:sz w:val="24"/>
              </w:rPr>
              <w:t>第十七条：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p>
            <w:pPr>
              <w:autoSpaceDE w:val="0"/>
              <w:autoSpaceDN w:val="0"/>
              <w:spacing w:line="270" w:lineRule="exact"/>
              <w:textAlignment w:val="center"/>
              <w:rPr>
                <w:color w:val="000000" w:themeColor="text1"/>
                <w:sz w:val="24"/>
              </w:rPr>
            </w:pPr>
            <w:r>
              <w:rPr>
                <w:color w:val="000000" w:themeColor="text1"/>
                <w:sz w:val="24"/>
              </w:rPr>
              <w:t>第二十二条：违反本条例第十五条、第十六条、第十七条的规定，危害航标及其辅助设施或者影响航标工作效能的，由航标管理机关责令其限期改正，给予警告，可以并处2000元以下的罚款；造成损失的，应当依法赔偿。</w:t>
            </w:r>
          </w:p>
          <w:p>
            <w:pPr>
              <w:autoSpaceDE w:val="0"/>
              <w:autoSpaceDN w:val="0"/>
              <w:spacing w:line="270" w:lineRule="exact"/>
              <w:textAlignment w:val="center"/>
              <w:rPr>
                <w:color w:val="000000" w:themeColor="text1"/>
                <w:sz w:val="24"/>
              </w:rPr>
            </w:pPr>
            <w:r>
              <w:rPr>
                <w:color w:val="000000" w:themeColor="text1"/>
                <w:sz w:val="24"/>
              </w:rPr>
              <w:t>2.《中华人民共和国渔业港航监督行政处罚规定》</w:t>
            </w:r>
          </w:p>
          <w:p>
            <w:pPr>
              <w:autoSpaceDE w:val="0"/>
              <w:autoSpaceDN w:val="0"/>
              <w:spacing w:line="270" w:lineRule="exact"/>
              <w:textAlignment w:val="center"/>
              <w:rPr>
                <w:color w:val="000000" w:themeColor="text1"/>
                <w:sz w:val="24"/>
              </w:rPr>
            </w:pPr>
            <w:r>
              <w:rPr>
                <w:color w:val="000000" w:themeColor="text1"/>
                <w:sz w:val="24"/>
              </w:rPr>
              <w:t xml:space="preserve">第三十条：对损坏航标或其他助航、导航标志和设施，或造成上述标志、设施失效、移位、流失的船舶或人员，应责令其照价赔偿，并对责任船舶或责任人员处500元以上1000元以下罚款。 </w:t>
            </w:r>
          </w:p>
          <w:p>
            <w:pPr>
              <w:autoSpaceDE w:val="0"/>
              <w:autoSpaceDN w:val="0"/>
              <w:spacing w:line="270" w:lineRule="exact"/>
              <w:textAlignment w:val="center"/>
              <w:rPr>
                <w:color w:val="000000" w:themeColor="text1"/>
                <w:sz w:val="24"/>
                <w:szCs w:val="24"/>
              </w:rPr>
            </w:pPr>
            <w:r>
              <w:rPr>
                <w:color w:val="000000" w:themeColor="text1"/>
                <w:sz w:val="24"/>
              </w:rPr>
              <w:t xml:space="preserve">故意造成第一款所述结果或虽不是故意但事情发生后隐瞒不向渔政渔港监督管理机关报告的，应当从重处罚。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对以收容救护为名买卖水生野生动物及其制品行为的行政处罚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7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70" w:lineRule="exact"/>
              <w:textAlignment w:val="center"/>
              <w:rPr>
                <w:color w:val="000000" w:themeColor="text1"/>
                <w:sz w:val="24"/>
              </w:rPr>
            </w:pPr>
            <w:r>
              <w:rPr>
                <w:color w:val="000000" w:themeColor="text1"/>
                <w:sz w:val="24"/>
              </w:rPr>
              <w:t>第十五条第三款：禁止以野生动物收容救护为名买卖野生动物及其制品。</w:t>
            </w:r>
          </w:p>
          <w:p>
            <w:pPr>
              <w:autoSpaceDE w:val="0"/>
              <w:autoSpaceDN w:val="0"/>
              <w:spacing w:line="270" w:lineRule="exact"/>
              <w:textAlignment w:val="center"/>
              <w:rPr>
                <w:color w:val="000000" w:themeColor="text1"/>
                <w:sz w:val="24"/>
                <w:szCs w:val="24"/>
              </w:rPr>
            </w:pPr>
            <w:r>
              <w:rPr>
                <w:color w:val="000000" w:themeColor="text1"/>
                <w:sz w:val="24"/>
              </w:rPr>
              <w:t>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在相关自然保护区域、禁渔区、禁渔期猎捕国家重点保护水生野生动物，未取得特许猎捕证、未按照特许猎捕证规定猎捕、杀害国家重点保护水生野生动物，或者使用禁用的工具、方法猎捕国家重点保护水生野生动物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8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80" w:lineRule="exact"/>
              <w:textAlignment w:val="center"/>
              <w:rPr>
                <w:color w:val="000000" w:themeColor="text1"/>
                <w:sz w:val="24"/>
              </w:rPr>
            </w:pPr>
            <w:r>
              <w:rPr>
                <w:color w:val="000000" w:themeColor="text1"/>
                <w:sz w:val="24"/>
              </w:rPr>
              <w:t>第二十条：在相关自然保护区域和禁猎（渔）区、禁猎（渔）期内，禁止猎捕以及其他妨碍野生动物生息繁衍的活动，但法律法规另有规定的除外。</w:t>
            </w:r>
          </w:p>
          <w:p>
            <w:pPr>
              <w:autoSpaceDE w:val="0"/>
              <w:autoSpaceDN w:val="0"/>
              <w:spacing w:line="280" w:lineRule="exact"/>
              <w:textAlignment w:val="center"/>
              <w:rPr>
                <w:color w:val="000000" w:themeColor="text1"/>
                <w:sz w:val="24"/>
              </w:rPr>
            </w:pPr>
            <w:r>
              <w:rPr>
                <w:color w:val="000000" w:themeColor="text1"/>
                <w:sz w:val="24"/>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autoSpaceDE w:val="0"/>
              <w:autoSpaceDN w:val="0"/>
              <w:spacing w:line="280" w:lineRule="exact"/>
              <w:textAlignment w:val="center"/>
              <w:rPr>
                <w:color w:val="000000" w:themeColor="text1"/>
                <w:sz w:val="24"/>
              </w:rPr>
            </w:pPr>
            <w:r>
              <w:rPr>
                <w:color w:val="000000" w:themeColor="text1"/>
                <w:sz w:val="24"/>
              </w:rPr>
              <w:t>第二十一条：禁止猎捕、杀害国家重点保护野生动物。</w:t>
            </w:r>
          </w:p>
          <w:p>
            <w:pPr>
              <w:autoSpaceDE w:val="0"/>
              <w:autoSpaceDN w:val="0"/>
              <w:spacing w:line="280" w:lineRule="exact"/>
              <w:textAlignment w:val="center"/>
              <w:rPr>
                <w:color w:val="000000" w:themeColor="text1"/>
                <w:sz w:val="24"/>
              </w:rPr>
            </w:pPr>
            <w:r>
              <w:rPr>
                <w:color w:val="000000" w:themeColor="text1"/>
                <w:sz w:val="24"/>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autoSpaceDE w:val="0"/>
              <w:autoSpaceDN w:val="0"/>
              <w:spacing w:line="280" w:lineRule="exact"/>
              <w:textAlignment w:val="center"/>
              <w:rPr>
                <w:color w:val="000000" w:themeColor="text1"/>
                <w:sz w:val="24"/>
              </w:rPr>
            </w:pPr>
            <w:r>
              <w:rPr>
                <w:color w:val="000000" w:themeColor="text1"/>
                <w:sz w:val="24"/>
              </w:rPr>
              <w:t>第二十三条第一款：猎捕者应当按照特许猎捕证、狩猎证规定的种类、数量、地点、工具、方法和期限进行猎捕。</w:t>
            </w:r>
          </w:p>
          <w:p>
            <w:pPr>
              <w:autoSpaceDE w:val="0"/>
              <w:autoSpaceDN w:val="0"/>
              <w:spacing w:line="280" w:lineRule="exact"/>
              <w:textAlignment w:val="center"/>
              <w:rPr>
                <w:color w:val="000000" w:themeColor="text1"/>
                <w:sz w:val="24"/>
              </w:rPr>
            </w:pPr>
            <w:r>
              <w:rPr>
                <w:color w:val="000000" w:themeColor="text1"/>
                <w:sz w:val="24"/>
              </w:rPr>
              <w:t>第二十四条第一款：禁止使用毒药、爆炸物、电击或者电子诱捕装置以及猎套、猎夹、地枪、排铳等工具进行猎捕，禁止使用夜间照明行猎、歼灭性围猎、捣毁巢穴、火攻、烟熏、网捕等方法进行猎捕，但因科学研究确需网捕、电子诱捕的除外。</w:t>
            </w:r>
          </w:p>
          <w:p>
            <w:pPr>
              <w:autoSpaceDE w:val="0"/>
              <w:autoSpaceDN w:val="0"/>
              <w:spacing w:line="280" w:lineRule="exact"/>
              <w:textAlignment w:val="center"/>
              <w:rPr>
                <w:color w:val="000000" w:themeColor="text1"/>
                <w:sz w:val="24"/>
                <w:szCs w:val="24"/>
              </w:rPr>
            </w:pPr>
            <w:r>
              <w:rPr>
                <w:color w:val="000000" w:themeColor="text1"/>
                <w:sz w:val="24"/>
              </w:rPr>
              <w:t>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在相关自然保护区域、禁猎（渔）区、禁猎（渔）期猎捕非国家重点保护水生野生动物，未取得狩猎证、未按照狩猎证规定猎捕非国家重点保护水生野生动物，或者使用禁用的工具、方法猎捕非国家重点保护水生野生动物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8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80" w:lineRule="exact"/>
              <w:textAlignment w:val="center"/>
              <w:rPr>
                <w:color w:val="000000" w:themeColor="text1"/>
                <w:sz w:val="24"/>
              </w:rPr>
            </w:pPr>
            <w:r>
              <w:rPr>
                <w:color w:val="000000" w:themeColor="text1"/>
                <w:sz w:val="24"/>
              </w:rPr>
              <w:t>第二十条：在相关自然保护区域和禁猎（渔）区、禁猎（渔）期内，禁止猎捕以及其他妨碍野生动物生息繁衍的活动，但法律法规另有规定的除外。</w:t>
            </w:r>
          </w:p>
          <w:p>
            <w:pPr>
              <w:autoSpaceDE w:val="0"/>
              <w:autoSpaceDN w:val="0"/>
              <w:spacing w:line="280" w:lineRule="exact"/>
              <w:textAlignment w:val="center"/>
              <w:rPr>
                <w:color w:val="000000" w:themeColor="text1"/>
                <w:sz w:val="24"/>
              </w:rPr>
            </w:pPr>
            <w:r>
              <w:rPr>
                <w:color w:val="000000" w:themeColor="text1"/>
                <w:sz w:val="24"/>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autoSpaceDE w:val="0"/>
              <w:autoSpaceDN w:val="0"/>
              <w:spacing w:line="280" w:lineRule="exact"/>
              <w:textAlignment w:val="center"/>
              <w:rPr>
                <w:color w:val="000000" w:themeColor="text1"/>
                <w:sz w:val="24"/>
              </w:rPr>
            </w:pPr>
            <w:r>
              <w:rPr>
                <w:color w:val="000000" w:themeColor="text1"/>
                <w:sz w:val="24"/>
              </w:rPr>
              <w:t>第二十二条：猎捕非国家重点保护野生动物的，应当依法取得县级以上地方人民政府野生动物保护主管部门核发的狩猎证，并且服从猎捕量限额管理。</w:t>
            </w:r>
          </w:p>
          <w:p>
            <w:pPr>
              <w:autoSpaceDE w:val="0"/>
              <w:autoSpaceDN w:val="0"/>
              <w:spacing w:line="280" w:lineRule="exact"/>
              <w:textAlignment w:val="center"/>
              <w:rPr>
                <w:color w:val="000000" w:themeColor="text1"/>
                <w:sz w:val="24"/>
              </w:rPr>
            </w:pPr>
            <w:r>
              <w:rPr>
                <w:color w:val="000000" w:themeColor="text1"/>
                <w:sz w:val="24"/>
              </w:rPr>
              <w:t>第二十三条第一款：猎捕者应当按照特许猎捕证、狩猎证规定的种类、数量、地点、工具、方法和期限进行猎捕。</w:t>
            </w:r>
          </w:p>
          <w:p>
            <w:pPr>
              <w:autoSpaceDE w:val="0"/>
              <w:autoSpaceDN w:val="0"/>
              <w:spacing w:line="280" w:lineRule="exact"/>
              <w:textAlignment w:val="center"/>
              <w:rPr>
                <w:color w:val="000000" w:themeColor="text1"/>
                <w:sz w:val="24"/>
              </w:rPr>
            </w:pPr>
            <w:r>
              <w:rPr>
                <w:color w:val="000000" w:themeColor="text1"/>
                <w:sz w:val="24"/>
              </w:rPr>
              <w:t>第二十四条第一款：禁止使用毒药、爆炸物、电击或者电子诱捕装置以及猎套、猎夹、地枪、排铳等工具进行猎捕，禁止使用夜间照明行猎、歼灭性围猎、捣毁巢穴、火攻、烟熏、网捕等方法进行猎捕，但因科学研究确需网捕、电子诱捕的除外。</w:t>
            </w:r>
          </w:p>
          <w:p>
            <w:pPr>
              <w:autoSpaceDE w:val="0"/>
              <w:autoSpaceDN w:val="0"/>
              <w:spacing w:line="280" w:lineRule="exact"/>
              <w:textAlignment w:val="center"/>
              <w:rPr>
                <w:color w:val="000000" w:themeColor="text1"/>
                <w:sz w:val="24"/>
                <w:szCs w:val="24"/>
              </w:rPr>
            </w:pPr>
            <w:r>
              <w:rPr>
                <w:color w:val="000000" w:themeColor="text1"/>
                <w:sz w:val="24"/>
              </w:rPr>
              <w:t>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未经批准、未取得或者未按照规定使用专用标识，或者未持有、未附有人工繁育许可证、批准文件的副本或者专用标识出售、购买、利用、运输、携带、寄递国家重点保护水生野生动物及其制品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8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80" w:lineRule="exact"/>
              <w:textAlignment w:val="center"/>
              <w:rPr>
                <w:color w:val="000000" w:themeColor="text1"/>
                <w:sz w:val="24"/>
                <w:szCs w:val="24"/>
              </w:rPr>
            </w:pPr>
            <w:r>
              <w:rPr>
                <w:color w:val="000000" w:themeColor="text1"/>
                <w:sz w:val="24"/>
              </w:rPr>
              <w:t>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对生产、经营使用国家重点保护水生野生动物及其制品制作食品，或者为食用非法购买国家重点保护的水生野生动物及其制品等行为的行政处罚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70" w:lineRule="exact"/>
              <w:textAlignment w:val="center"/>
              <w:rPr>
                <w:color w:val="000000" w:themeColor="text1"/>
                <w:sz w:val="24"/>
              </w:rPr>
            </w:pPr>
            <w:r>
              <w:rPr>
                <w:color w:val="000000" w:themeColor="text1"/>
                <w:sz w:val="24"/>
              </w:rPr>
              <w:t>第二条第四款：珍贵、濒危的水生野生动物以外的其他水生野生动物的保护，适用《中华人民共和国渔业法》等有关法律的规定。</w:t>
            </w:r>
          </w:p>
          <w:p>
            <w:pPr>
              <w:autoSpaceDE w:val="0"/>
              <w:autoSpaceDN w:val="0"/>
              <w:spacing w:line="27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70" w:lineRule="exact"/>
              <w:textAlignment w:val="center"/>
              <w:rPr>
                <w:color w:val="000000" w:themeColor="text1"/>
                <w:sz w:val="24"/>
                <w:szCs w:val="24"/>
              </w:rPr>
            </w:pPr>
            <w:r>
              <w:rPr>
                <w:color w:val="000000" w:themeColor="text1"/>
                <w:sz w:val="24"/>
              </w:rPr>
              <w:t>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对违法从境外引进水生野生动物物种行为的行政处罚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7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70" w:lineRule="exact"/>
              <w:textAlignment w:val="center"/>
              <w:rPr>
                <w:color w:val="000000" w:themeColor="text1"/>
                <w:sz w:val="24"/>
              </w:rPr>
            </w:pPr>
            <w:r>
              <w:rPr>
                <w:color w:val="000000" w:themeColor="text1"/>
                <w:sz w:val="24"/>
              </w:rPr>
              <w:t>第三十七条第一款：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p>
          <w:p>
            <w:pPr>
              <w:autoSpaceDE w:val="0"/>
              <w:autoSpaceDN w:val="0"/>
              <w:spacing w:line="270" w:lineRule="exact"/>
              <w:textAlignment w:val="center"/>
              <w:rPr>
                <w:color w:val="000000" w:themeColor="text1"/>
                <w:sz w:val="24"/>
                <w:szCs w:val="24"/>
              </w:rPr>
            </w:pPr>
            <w:r>
              <w:rPr>
                <w:color w:val="000000" w:themeColor="text1"/>
                <w:sz w:val="24"/>
              </w:rPr>
              <w:t>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对违法将从境外引进的水生野生动物放归野外环境行为的行政处罚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7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70" w:lineRule="exact"/>
              <w:textAlignment w:val="center"/>
              <w:rPr>
                <w:color w:val="000000" w:themeColor="text1"/>
                <w:sz w:val="24"/>
              </w:rPr>
            </w:pPr>
            <w:r>
              <w:rPr>
                <w:color w:val="000000" w:themeColor="text1"/>
                <w:sz w:val="24"/>
              </w:rPr>
              <w:t>第三十七条第二款：从境外引进野生动物物种的，应当采取安全可靠的防范措施，防止其进入野外环境，避免对生态系统造成危害。确需将其放归野外的，按照国家有关规定执行。</w:t>
            </w:r>
          </w:p>
          <w:p>
            <w:pPr>
              <w:autoSpaceDE w:val="0"/>
              <w:autoSpaceDN w:val="0"/>
              <w:spacing w:line="270" w:lineRule="exact"/>
              <w:textAlignment w:val="center"/>
              <w:rPr>
                <w:color w:val="000000" w:themeColor="text1"/>
                <w:sz w:val="24"/>
                <w:szCs w:val="24"/>
              </w:rPr>
            </w:pPr>
            <w:r>
              <w:rPr>
                <w:color w:val="000000" w:themeColor="text1"/>
                <w:sz w:val="24"/>
              </w:rPr>
              <w:t>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对未取得人工繁育许可证繁育国家重点保护水生野生动物或者《野生动物保护法》第二十八条第二款规定的水生野生动物的行政处罚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9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90" w:lineRule="exact"/>
              <w:textAlignment w:val="center"/>
              <w:rPr>
                <w:color w:val="000000" w:themeColor="text1"/>
                <w:sz w:val="24"/>
                <w:szCs w:val="24"/>
              </w:rPr>
            </w:pPr>
            <w:r>
              <w:rPr>
                <w:color w:val="000000" w:themeColor="text1"/>
                <w:sz w:val="24"/>
              </w:rPr>
              <w:t>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对伪造、变造、买卖、转让、租借水生野生动物有关证件、专用标识或者有关批准文件的行政处罚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《中华人民共和国野生动物保护法》</w:t>
            </w:r>
          </w:p>
          <w:p>
            <w:pPr>
              <w:autoSpaceDE w:val="0"/>
              <w:autoSpaceDN w:val="0"/>
              <w:spacing w:line="290" w:lineRule="exact"/>
              <w:textAlignment w:val="center"/>
              <w:rPr>
                <w:color w:val="000000" w:themeColor="text1"/>
                <w:sz w:val="24"/>
              </w:rPr>
            </w:pPr>
            <w:r>
              <w:rPr>
                <w:color w:val="000000" w:themeColor="text1"/>
                <w:sz w:val="24"/>
              </w:rPr>
              <w:t>第七条第二款：县级以上地方人民政府林业草原、渔业主管部门分别主管本行政区域内陆生、水生野生动物保护工作。</w:t>
            </w:r>
          </w:p>
          <w:p>
            <w:pPr>
              <w:autoSpaceDE w:val="0"/>
              <w:autoSpaceDN w:val="0"/>
              <w:spacing w:line="290" w:lineRule="exact"/>
              <w:textAlignment w:val="center"/>
              <w:rPr>
                <w:color w:val="000000" w:themeColor="text1"/>
                <w:sz w:val="24"/>
                <w:szCs w:val="24"/>
              </w:rPr>
            </w:pPr>
            <w:r>
              <w:rPr>
                <w:color w:val="000000" w:themeColor="text1"/>
                <w:sz w:val="24"/>
              </w:rPr>
              <w:t>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对渔业船舶未经检验、未取得渔业船舶检验证书擅自下水作业行为的行政处罚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《中华人民共和国渔业船舶检验条例》</w:t>
            </w:r>
          </w:p>
          <w:p>
            <w:pPr>
              <w:autoSpaceDE w:val="0"/>
              <w:autoSpaceDN w:val="0"/>
              <w:spacing w:line="290" w:lineRule="exact"/>
              <w:textAlignment w:val="center"/>
              <w:rPr>
                <w:color w:val="000000" w:themeColor="text1"/>
                <w:sz w:val="24"/>
              </w:rPr>
            </w:pPr>
            <w:r>
              <w:rPr>
                <w:color w:val="000000" w:themeColor="text1"/>
                <w:sz w:val="24"/>
              </w:rPr>
              <w:t>第三十二条第一款：违反本条例规定，渔业船舶未经检验、未取得渔业船舶检验证书擅自下水作业的，没收该渔业船舶。</w:t>
            </w:r>
          </w:p>
          <w:p>
            <w:pPr>
              <w:autoSpaceDE w:val="0"/>
              <w:autoSpaceDN w:val="0"/>
              <w:spacing w:line="290" w:lineRule="exact"/>
              <w:textAlignment w:val="center"/>
              <w:rPr>
                <w:color w:val="000000" w:themeColor="text1"/>
                <w:sz w:val="24"/>
                <w:szCs w:val="24"/>
              </w:rPr>
            </w:pPr>
            <w:r>
              <w:rPr>
                <w:color w:val="000000" w:themeColor="text1"/>
                <w:sz w:val="24"/>
              </w:rPr>
              <w:t>第三十八条第一款：本条例规定的行政处罚，由县级以上人民政府渔业行政主管部门或者其所属的渔业行政执法机构依据职权决定。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对按照规定应当报废的渔业船舶继续作业行为的行政处罚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《中华人民共和国渔业船舶检验条例》</w:t>
            </w:r>
          </w:p>
          <w:p>
            <w:pPr>
              <w:autoSpaceDE w:val="0"/>
              <w:autoSpaceDN w:val="0"/>
              <w:spacing w:line="280" w:lineRule="exact"/>
              <w:textAlignment w:val="center"/>
              <w:rPr>
                <w:color w:val="000000" w:themeColor="text1"/>
                <w:sz w:val="24"/>
              </w:rPr>
            </w:pPr>
            <w:r>
              <w:rPr>
                <w:color w:val="000000" w:themeColor="text1"/>
                <w:sz w:val="24"/>
              </w:rPr>
              <w:t>第三十二条第二款：按照规定应当报废的渔业船舶继续作业的，责令立即停止作业，收缴失效的渔业船舶检验证书，强制拆解应当报废的渔业船舶，并处2000元以上５万元以下的罚款；构成犯罪的，依法追究刑事责任。</w:t>
            </w:r>
          </w:p>
          <w:p>
            <w:pPr>
              <w:autoSpaceDE w:val="0"/>
              <w:autoSpaceDN w:val="0"/>
              <w:spacing w:line="280" w:lineRule="exact"/>
              <w:textAlignment w:val="center"/>
              <w:rPr>
                <w:color w:val="000000" w:themeColor="text1"/>
                <w:sz w:val="24"/>
                <w:szCs w:val="24"/>
              </w:rPr>
            </w:pPr>
            <w:r>
              <w:rPr>
                <w:color w:val="000000" w:themeColor="text1"/>
                <w:sz w:val="24"/>
              </w:rPr>
              <w:t>第三十八条第一款：本条例规定的行政处罚，由县级以上人民政府渔业行政主管部门或者其所属的渔业行政执法机构依据职权决定。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对渔业船舶应当申报营运检验或者临时检验而不申报行为的行政处罚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《中华人民共和国渔业船舶检验条例》</w:t>
            </w:r>
          </w:p>
          <w:p>
            <w:pPr>
              <w:autoSpaceDE w:val="0"/>
              <w:autoSpaceDN w:val="0"/>
              <w:spacing w:line="280" w:lineRule="exact"/>
              <w:textAlignment w:val="center"/>
              <w:rPr>
                <w:color w:val="000000" w:themeColor="text1"/>
                <w:sz w:val="24"/>
                <w:szCs w:val="24"/>
              </w:rPr>
            </w:pPr>
            <w:r>
              <w:rPr>
                <w:color w:val="000000" w:themeColor="text1"/>
                <w:sz w:val="24"/>
              </w:rPr>
              <w:t>第三十三条：违反本条例规定，渔业船舶应当申报营运检验或者临时检验而不申报的，责令立即停止作业，限期申报检验；逾期仍不申报检验的，处1000元以上１万元以下的罚款，并可以暂扣渔业船舶检验证书。</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对使用未经检验合格的有关航行、作业和人身财产安全以及防止污染环境的重要设备、部件和材料，制造、改造、维修渔业船舶等行为的行政处罚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《中华人民共和国渔业船舶检验条例》</w:t>
            </w:r>
          </w:p>
          <w:p>
            <w:pPr>
              <w:autoSpaceDE w:val="0"/>
              <w:autoSpaceDN w:val="0"/>
              <w:spacing w:line="280" w:lineRule="exact"/>
              <w:textAlignment w:val="center"/>
              <w:rPr>
                <w:color w:val="000000" w:themeColor="text1"/>
                <w:sz w:val="24"/>
              </w:rPr>
            </w:pPr>
            <w:r>
              <w:rPr>
                <w:color w:val="000000" w:themeColor="text1"/>
                <w:sz w:val="24"/>
              </w:rPr>
              <w:t>第三十四条：违反本条例规定，有下列行为之一的，责令立即改正，处2000元以上２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变渔业船舶的吨位、载重线、主机功率、人员定额和适航区域的。</w:t>
            </w:r>
          </w:p>
          <w:p>
            <w:pPr>
              <w:autoSpaceDE w:val="0"/>
              <w:autoSpaceDN w:val="0"/>
              <w:spacing w:line="280" w:lineRule="exact"/>
              <w:textAlignment w:val="center"/>
              <w:rPr>
                <w:color w:val="000000" w:themeColor="text1"/>
                <w:sz w:val="24"/>
                <w:szCs w:val="24"/>
              </w:rPr>
            </w:pPr>
            <w:r>
              <w:rPr>
                <w:color w:val="000000" w:themeColor="text1"/>
                <w:sz w:val="24"/>
              </w:rPr>
              <w:t>第三十八条第一款：本条例规定的行政处罚，由县级以上人民政府渔业行政主管部门或者其所属的渔业行政执法机构依据职权决定。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对渔业船员在船工作期间违反有关管理规定行为的行政处罚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《中华人民共和国渔业船员管理办法》</w:t>
            </w:r>
          </w:p>
          <w:p>
            <w:pPr>
              <w:autoSpaceDE w:val="0"/>
              <w:autoSpaceDN w:val="0"/>
              <w:spacing w:line="280" w:lineRule="exact"/>
              <w:textAlignment w:val="center"/>
              <w:rPr>
                <w:color w:val="000000" w:themeColor="text1"/>
                <w:sz w:val="24"/>
                <w:szCs w:val="24"/>
              </w:rPr>
            </w:pPr>
            <w:r>
              <w:rPr>
                <w:color w:val="000000" w:themeColor="text1"/>
                <w:sz w:val="24"/>
              </w:rPr>
              <w:t>第四十二条：渔业船员违反本办法第二十一条第一项至第五项的规定的，由渔政渔港监督管理机构予以警告；情节严重的，处200元以上2000元以下罚款。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对渔船</w:t>
            </w:r>
            <w:r>
              <w:rPr>
                <w:color w:val="000000" w:themeColor="text1"/>
                <w:sz w:val="24"/>
                <w:shd w:val="clear" w:color="auto" w:fill="FFFFFF"/>
              </w:rPr>
              <w:t>未按照规定接受检验或者检验不合格从事渔业活动等行为的行政处罚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shd w:val="clear" w:color="auto" w:fill="FFFFFF"/>
              </w:rPr>
            </w:pPr>
            <w:r>
              <w:rPr>
                <w:color w:val="000000" w:themeColor="text1"/>
                <w:sz w:val="24"/>
                <w:shd w:val="clear" w:color="auto" w:fill="FFFFFF"/>
              </w:rPr>
              <w:t>《湖南省渔船渔港安全监督管理办法》</w:t>
            </w:r>
          </w:p>
          <w:p>
            <w:pPr>
              <w:autoSpaceDE w:val="0"/>
              <w:autoSpaceDN w:val="0"/>
              <w:spacing w:line="280" w:lineRule="exact"/>
              <w:textAlignment w:val="center"/>
              <w:rPr>
                <w:color w:val="000000" w:themeColor="text1"/>
                <w:sz w:val="24"/>
                <w:shd w:val="clear" w:color="auto" w:fill="FFFFFF"/>
              </w:rPr>
            </w:pPr>
            <w:r>
              <w:rPr>
                <w:color w:val="000000" w:themeColor="text1"/>
                <w:sz w:val="24"/>
                <w:shd w:val="clear" w:color="auto" w:fill="FFFFFF"/>
              </w:rPr>
              <w:t>第四条：县级以上主管渔业工作的部门是本行政区域渔船渔港安全监督的主管机关。</w:t>
            </w:r>
          </w:p>
          <w:p>
            <w:pPr>
              <w:shd w:val="solid" w:color="FFFFFF" w:fill="auto"/>
              <w:autoSpaceDN w:val="0"/>
              <w:spacing w:line="280" w:lineRule="exact"/>
              <w:textAlignment w:val="center"/>
              <w:rPr>
                <w:color w:val="000000" w:themeColor="text1"/>
                <w:sz w:val="24"/>
                <w:szCs w:val="24"/>
                <w:shd w:val="clear" w:color="auto" w:fill="FFFFFF"/>
              </w:rPr>
            </w:pPr>
            <w:r>
              <w:rPr>
                <w:color w:val="000000" w:themeColor="text1"/>
                <w:sz w:val="24"/>
                <w:shd w:val="clear" w:color="auto" w:fill="FFFFFF"/>
              </w:rPr>
              <w:t>第二十九条：渔船有下列情形之一的，由县级以上</w:t>
            </w:r>
            <w:r>
              <w:rPr>
                <w:color w:val="000000" w:themeColor="text1"/>
                <w:sz w:val="24"/>
                <w:szCs w:val="24"/>
                <w:shd w:val="clear" w:color="auto" w:fill="FFFFFF"/>
              </w:rPr>
              <w:t>渔政</w:t>
            </w:r>
            <w:r>
              <w:rPr>
                <w:color w:val="auto"/>
                <w:sz w:val="24"/>
                <w:u w:val="none"/>
              </w:rPr>
              <w:t>监督管理</w:t>
            </w:r>
            <w:r>
              <w:rPr>
                <w:color w:val="000000" w:themeColor="text1"/>
                <w:sz w:val="24"/>
                <w:szCs w:val="24"/>
                <w:shd w:val="clear" w:color="auto" w:fill="FFFFFF"/>
              </w:rPr>
              <w:t>机构对渔船的所有人或经营人给予</w:t>
            </w:r>
            <w:r>
              <w:rPr>
                <w:color w:val="auto"/>
                <w:sz w:val="24"/>
                <w:u w:val="none"/>
              </w:rPr>
              <w:t>行政处罚</w:t>
            </w:r>
            <w:r>
              <w:rPr>
                <w:color w:val="000000" w:themeColor="text1"/>
                <w:sz w:val="24"/>
                <w:szCs w:val="24"/>
                <w:shd w:val="clear" w:color="auto" w:fill="FFFFFF"/>
              </w:rPr>
              <w:t>：</w:t>
            </w:r>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（一）未按照规定接受检验或者检验不合格从事渔业活动的，责令停止作业，补办检验手续，可以并处100元以上500元以下的</w:t>
            </w:r>
            <w:r>
              <w:rPr>
                <w:color w:val="auto"/>
                <w:u w:val="none"/>
              </w:rPr>
              <w:t>罚款</w:t>
            </w:r>
            <w:r>
              <w:rPr>
                <w:color w:val="000000" w:themeColor="text1"/>
                <w:sz w:val="24"/>
                <w:shd w:val="clear" w:color="auto" w:fill="FFFFFF"/>
              </w:rPr>
              <w:t>；</w:t>
            </w:r>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（二）未按照规定取得《渔业船舶证书》和牌照航行作业的，责令停止航行、作业，补办有关手续，可以并处200元以上1500元以下的罚款；</w:t>
            </w:r>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（三）未按照规定配齐合格的信号、消防、救生设备或者其他有关航行安全设备的，责令改正，可以并处50元以上500元以下的罚款；</w:t>
            </w:r>
            <w:bookmarkStart w:id="0" w:name="_GoBack"/>
            <w:bookmarkEnd w:id="0"/>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（四）超载的，责令改正，可以并处50元以上100元以下罚款；</w:t>
            </w:r>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（五）肇事渔船，逃离事故现场的，处以500元以上1000元以下罚款；</w:t>
            </w:r>
          </w:p>
          <w:p>
            <w:pPr>
              <w:shd w:val="solid" w:color="FFFFFF" w:fill="auto"/>
              <w:autoSpaceDN w:val="0"/>
              <w:spacing w:line="280" w:lineRule="exact"/>
              <w:textAlignment w:val="center"/>
              <w:rPr>
                <w:color w:val="000000" w:themeColor="text1"/>
                <w:sz w:val="24"/>
                <w:szCs w:val="24"/>
                <w:shd w:val="clear" w:color="auto" w:fill="FFFFFF"/>
              </w:rPr>
            </w:pPr>
            <w:r>
              <w:rPr>
                <w:color w:val="000000" w:themeColor="text1"/>
                <w:sz w:val="24"/>
                <w:shd w:val="clear" w:color="auto" w:fill="FFFFFF"/>
              </w:rPr>
              <w:t>（六）职务船员无船员证书、持无效船员证书或者持不相应船员证书操作的，责令停止操作，处以50元以上500元以下的罚款。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w:t>
            </w:r>
            <w:r>
              <w:rPr>
                <w:color w:val="000000" w:themeColor="text1"/>
                <w:sz w:val="24"/>
                <w:shd w:val="clear" w:color="auto" w:fill="FFFFFF"/>
              </w:rPr>
              <w:t>渔船修造厂家建造、改造的渔船检验不合格或者不申报检验擅自出厂行为的行政处罚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shd w:val="clear" w:color="auto" w:fill="FFFFFF"/>
              </w:rPr>
            </w:pPr>
            <w:r>
              <w:rPr>
                <w:color w:val="000000" w:themeColor="text1"/>
                <w:sz w:val="24"/>
                <w:shd w:val="clear" w:color="auto" w:fill="FFFFFF"/>
              </w:rPr>
              <w:t>《湖南省渔船渔港安全监督管理办法》</w:t>
            </w:r>
          </w:p>
          <w:p>
            <w:pPr>
              <w:autoSpaceDE w:val="0"/>
              <w:autoSpaceDN w:val="0"/>
              <w:spacing w:line="280" w:lineRule="exact"/>
              <w:textAlignment w:val="center"/>
              <w:rPr>
                <w:color w:val="000000" w:themeColor="text1"/>
                <w:sz w:val="24"/>
                <w:shd w:val="clear" w:color="auto" w:fill="FFFFFF"/>
              </w:rPr>
            </w:pPr>
            <w:r>
              <w:rPr>
                <w:color w:val="000000" w:themeColor="text1"/>
                <w:sz w:val="24"/>
                <w:shd w:val="clear" w:color="auto" w:fill="FFFFFF"/>
              </w:rPr>
              <w:t>第四条：县级以上主管渔业工作的部门是本行政区域渔船渔港安全监督的主管机关。</w:t>
            </w:r>
          </w:p>
          <w:p>
            <w:pPr>
              <w:shd w:val="solid" w:color="FFFFFF" w:fill="auto"/>
              <w:autoSpaceDN w:val="0"/>
              <w:spacing w:line="280" w:lineRule="exact"/>
              <w:textAlignment w:val="center"/>
              <w:rPr>
                <w:color w:val="000000" w:themeColor="text1"/>
                <w:sz w:val="24"/>
                <w:shd w:val="clear" w:color="auto" w:fill="FFFFFF"/>
              </w:rPr>
            </w:pPr>
            <w:r>
              <w:rPr>
                <w:color w:val="000000" w:themeColor="text1"/>
                <w:sz w:val="24"/>
                <w:shd w:val="clear" w:color="auto" w:fill="FFFFFF"/>
              </w:rPr>
              <w:t>第三十条：建造、改造的渔船检验不合格或者不申报检验擅自出厂的，由渔政监督管理机构责令补办检验手续或者返修，对渔船修造厂家处以2000元以上30000元以下的罚款。</w:t>
            </w:r>
          </w:p>
          <w:p>
            <w:pPr>
              <w:autoSpaceDE w:val="0"/>
              <w:autoSpaceDN w:val="0"/>
              <w:spacing w:line="280" w:lineRule="exact"/>
              <w:textAlignment w:val="center"/>
              <w:rPr>
                <w:color w:val="000000" w:themeColor="text1"/>
                <w:sz w:val="24"/>
                <w:szCs w:val="24"/>
              </w:rPr>
            </w:pP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对渔船从事营运性载客等行为的行政处罚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shd w:val="clear" w:color="auto" w:fill="FFFFFF"/>
              </w:rPr>
            </w:pPr>
            <w:r>
              <w:rPr>
                <w:color w:val="000000" w:themeColor="text1"/>
                <w:sz w:val="24"/>
                <w:shd w:val="clear" w:color="auto" w:fill="FFFFFF"/>
              </w:rPr>
              <w:t>《湖南省渔船渔港安全监督管理办法》</w:t>
            </w:r>
          </w:p>
          <w:p>
            <w:pPr>
              <w:autoSpaceDE w:val="0"/>
              <w:autoSpaceDN w:val="0"/>
              <w:snapToGrid w:val="0"/>
              <w:spacing w:line="250" w:lineRule="exact"/>
              <w:textAlignment w:val="center"/>
              <w:rPr>
                <w:color w:val="000000" w:themeColor="text1"/>
                <w:sz w:val="24"/>
                <w:shd w:val="clear" w:color="auto" w:fill="FFFFFF"/>
              </w:rPr>
            </w:pPr>
            <w:r>
              <w:rPr>
                <w:color w:val="000000" w:themeColor="text1"/>
                <w:sz w:val="24"/>
                <w:shd w:val="clear" w:color="auto" w:fill="FFFFFF"/>
              </w:rPr>
              <w:t>第四条：县级以上主管渔业工作的部门是本行政区域渔船渔港安全监督的主管机关。</w:t>
            </w:r>
          </w:p>
          <w:p>
            <w:pPr>
              <w:autoSpaceDE w:val="0"/>
              <w:autoSpaceDN w:val="0"/>
              <w:snapToGrid w:val="0"/>
              <w:spacing w:line="250" w:lineRule="exact"/>
              <w:textAlignment w:val="center"/>
              <w:rPr>
                <w:color w:val="000000" w:themeColor="text1"/>
                <w:kern w:val="0"/>
                <w:sz w:val="24"/>
              </w:rPr>
            </w:pPr>
            <w:r>
              <w:rPr>
                <w:color w:val="000000" w:themeColor="text1"/>
                <w:sz w:val="24"/>
              </w:rPr>
              <w:t>第三十一条：渔船有下列情形之一的，由县级以上</w:t>
            </w:r>
            <w:r>
              <w:rPr>
                <w:bCs/>
                <w:color w:val="000000" w:themeColor="text1"/>
                <w:sz w:val="24"/>
              </w:rPr>
              <w:t>渔政监督管理机构、港航监督机构</w:t>
            </w:r>
            <w:r>
              <w:rPr>
                <w:color w:val="000000" w:themeColor="text1"/>
                <w:sz w:val="24"/>
              </w:rPr>
              <w:t>给予行政处罚：</w:t>
            </w:r>
          </w:p>
          <w:p>
            <w:pPr>
              <w:autoSpaceDE w:val="0"/>
              <w:autoSpaceDN w:val="0"/>
              <w:snapToGrid w:val="0"/>
              <w:spacing w:line="250" w:lineRule="exact"/>
              <w:textAlignment w:val="center"/>
              <w:rPr>
                <w:color w:val="000000" w:themeColor="text1"/>
                <w:sz w:val="24"/>
              </w:rPr>
            </w:pPr>
            <w:r>
              <w:rPr>
                <w:color w:val="000000" w:themeColor="text1"/>
                <w:sz w:val="24"/>
              </w:rPr>
              <w:t>（一）从事营运性载客的，对违章人员处以200元以上500元以下的罚款，对所有人、经营人处以2000元以上4000元以下的罚款；</w:t>
            </w:r>
          </w:p>
          <w:p>
            <w:pPr>
              <w:autoSpaceDE w:val="0"/>
              <w:autoSpaceDN w:val="0"/>
              <w:snapToGrid w:val="0"/>
              <w:spacing w:line="250" w:lineRule="exact"/>
              <w:textAlignment w:val="center"/>
              <w:rPr>
                <w:color w:val="000000" w:themeColor="text1"/>
                <w:sz w:val="24"/>
              </w:rPr>
            </w:pPr>
            <w:r>
              <w:rPr>
                <w:color w:val="000000" w:themeColor="text1"/>
                <w:sz w:val="24"/>
              </w:rPr>
              <w:t>（二）在习惯航道设置固定网具、拦河捕捞网具或者从事养殖生产的，对违章人员处以50元以上200元以下的罚款，对所有人、经营人处以500元以上2000元以下的罚款。</w:t>
            </w:r>
          </w:p>
          <w:p>
            <w:pPr>
              <w:autoSpaceDE w:val="0"/>
              <w:autoSpaceDN w:val="0"/>
              <w:snapToGrid w:val="0"/>
              <w:spacing w:line="250" w:lineRule="exact"/>
              <w:textAlignment w:val="center"/>
              <w:rPr>
                <w:color w:val="000000" w:themeColor="text1"/>
                <w:sz w:val="24"/>
                <w:szCs w:val="24"/>
              </w:rPr>
            </w:pPr>
            <w:r>
              <w:rPr>
                <w:color w:val="000000" w:themeColor="text1"/>
                <w:sz w:val="24"/>
              </w:rPr>
              <w:t>对同一违法行为，不得给予两次以上罚款的行政处罚。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对违反规定</w:t>
            </w:r>
            <w:r>
              <w:rPr>
                <w:color w:val="000000" w:themeColor="text1"/>
                <w:sz w:val="24"/>
                <w:shd w:val="clear" w:color="auto" w:fill="FFFFFF"/>
              </w:rPr>
              <w:t>擅自向河流、湖泊、水库或者其他自然水域投放水产苗种等行为的行政处罚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spacing w:line="250" w:lineRule="exact"/>
              <w:textAlignment w:val="center"/>
              <w:rPr>
                <w:color w:val="000000" w:themeColor="text1"/>
                <w:sz w:val="24"/>
                <w:szCs w:val="24"/>
              </w:rPr>
            </w:pPr>
            <w:r>
              <w:rPr>
                <w:color w:val="000000" w:themeColor="text1"/>
                <w:sz w:val="24"/>
              </w:rPr>
              <w:t>《湖南省水产苗种管理办法》</w:t>
            </w:r>
          </w:p>
          <w:p>
            <w:pPr>
              <w:snapToGrid w:val="0"/>
              <w:spacing w:line="250" w:lineRule="exact"/>
              <w:textAlignment w:val="center"/>
              <w:rPr>
                <w:color w:val="000000" w:themeColor="text1"/>
                <w:sz w:val="24"/>
                <w:shd w:val="clear" w:color="auto" w:fill="FFFFFF"/>
              </w:rPr>
            </w:pPr>
            <w:r>
              <w:rPr>
                <w:color w:val="000000" w:themeColor="text1"/>
                <w:sz w:val="24"/>
                <w:shd w:val="clear" w:color="auto" w:fill="FFFFFF"/>
              </w:rPr>
              <w:t>第三条：县级以上人民政府渔业行政主管部门负责本行政区域内的水产苗种管理工作。</w:t>
            </w:r>
          </w:p>
          <w:p>
            <w:pPr>
              <w:snapToGrid w:val="0"/>
              <w:spacing w:line="250" w:lineRule="exact"/>
              <w:textAlignment w:val="center"/>
              <w:rPr>
                <w:color w:val="000000" w:themeColor="text1"/>
                <w:sz w:val="24"/>
                <w:shd w:val="clear" w:color="auto" w:fill="FFFFFF"/>
              </w:rPr>
            </w:pPr>
            <w:r>
              <w:rPr>
                <w:color w:val="000000" w:themeColor="text1"/>
                <w:sz w:val="24"/>
                <w:shd w:val="clear" w:color="auto" w:fill="FFFFFF"/>
              </w:rPr>
              <w:t>第十八条：违反本办法规定，有下列情形之一的，由县级以上人民政府渔业行政主管部门予以处罚：</w:t>
            </w:r>
          </w:p>
          <w:p>
            <w:pPr>
              <w:snapToGrid w:val="0"/>
              <w:spacing w:line="250" w:lineRule="exact"/>
              <w:textAlignment w:val="center"/>
              <w:rPr>
                <w:color w:val="000000" w:themeColor="text1"/>
                <w:sz w:val="24"/>
                <w:shd w:val="clear" w:color="auto" w:fill="FFFFFF"/>
              </w:rPr>
            </w:pPr>
            <w:r>
              <w:rPr>
                <w:color w:val="000000" w:themeColor="text1"/>
                <w:sz w:val="24"/>
                <w:shd w:val="clear" w:color="auto" w:fill="FFFFFF"/>
              </w:rPr>
              <w:t>（一）擅自向河流、湖泊、水库或者其他自然水域投放水产苗种的，处以100元以上1000元以下的罚款；</w:t>
            </w:r>
          </w:p>
          <w:p>
            <w:pPr>
              <w:snapToGrid w:val="0"/>
              <w:spacing w:line="250" w:lineRule="exact"/>
              <w:textAlignment w:val="center"/>
              <w:rPr>
                <w:color w:val="000000" w:themeColor="text1"/>
                <w:sz w:val="24"/>
                <w:shd w:val="clear" w:color="auto" w:fill="FFFFFF"/>
              </w:rPr>
            </w:pPr>
            <w:r>
              <w:rPr>
                <w:color w:val="000000" w:themeColor="text1"/>
                <w:sz w:val="24"/>
                <w:shd w:val="clear" w:color="auto" w:fill="FFFFFF"/>
              </w:rPr>
              <w:t>（二）养殖可育的杂交个体、通过生物工程培育的可育个体及其后代未采取隔离措施的，或者将可育的杂交个体、通过生物工程培育的可育个体及其后代投放到自然水域或者与自然水域相通的其他水域的，处以1000元以上10000元以下的罚款；</w:t>
            </w:r>
          </w:p>
          <w:p>
            <w:pPr>
              <w:snapToGrid w:val="0"/>
              <w:spacing w:line="250" w:lineRule="exact"/>
              <w:textAlignment w:val="center"/>
              <w:rPr>
                <w:color w:val="000000" w:themeColor="text1"/>
                <w:sz w:val="24"/>
                <w:shd w:val="clear" w:color="auto" w:fill="FFFFFF"/>
              </w:rPr>
            </w:pPr>
            <w:r>
              <w:rPr>
                <w:color w:val="000000" w:themeColor="text1"/>
                <w:sz w:val="24"/>
                <w:shd w:val="clear" w:color="auto" w:fill="FFFFFF"/>
              </w:rPr>
              <w:t>（三）引进水产苗种不向渔业行政主管部门交验产地检疫证明的，处以1000元以上10000元以下的罚款；</w:t>
            </w:r>
          </w:p>
          <w:p>
            <w:pPr>
              <w:snapToGrid w:val="0"/>
              <w:spacing w:line="250" w:lineRule="exact"/>
              <w:textAlignment w:val="center"/>
              <w:rPr>
                <w:color w:val="000000" w:themeColor="text1"/>
                <w:sz w:val="24"/>
                <w:szCs w:val="24"/>
              </w:rPr>
            </w:pPr>
            <w:r>
              <w:rPr>
                <w:color w:val="000000" w:themeColor="text1"/>
                <w:sz w:val="24"/>
                <w:shd w:val="clear" w:color="auto" w:fill="FFFFFF"/>
              </w:rPr>
              <w:t>（四）销售非法生产的、假冒的或者不合格的水产苗种的，处以2000元以上20000元以下的罚款；给使用者造成损失的，责令赔偿损失。</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对农产品生产企业、农民专业合作经济组织未建立或者未按照规定保存或者伪造农产品生产记录逾期不改正的行政处罚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napToGrid w:val="0"/>
              <w:spacing w:line="250" w:lineRule="exact"/>
              <w:textAlignment w:val="center"/>
              <w:rPr>
                <w:color w:val="000000" w:themeColor="text1"/>
                <w:sz w:val="24"/>
              </w:rPr>
            </w:pPr>
            <w:r>
              <w:rPr>
                <w:color w:val="000000" w:themeColor="text1"/>
                <w:sz w:val="24"/>
              </w:rPr>
              <w:t>第四十七条：农产品生产企业、农民专业合作经济组织未建立或者未按照规定保存农产品生产记录的，或者伪造农产品生产记录的，责令限期改正；逾期不改正的，可以处二千元以下罚款。</w:t>
            </w:r>
          </w:p>
          <w:p>
            <w:pPr>
              <w:autoSpaceDE w:val="0"/>
              <w:autoSpaceDN w:val="0"/>
              <w:snapToGrid w:val="0"/>
              <w:spacing w:line="250" w:lineRule="exact"/>
              <w:textAlignment w:val="center"/>
              <w:rPr>
                <w:color w:val="000000" w:themeColor="text1"/>
                <w:sz w:val="24"/>
                <w:szCs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对农产品生产企业、农民专业合作经济组织以及从事农产品收购的单位或者个人销售的农产品未按照规定进行包装、标识逾期不改正的行政处罚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napToGrid w:val="0"/>
              <w:spacing w:line="270" w:lineRule="exact"/>
              <w:textAlignment w:val="center"/>
              <w:rPr>
                <w:color w:val="000000" w:themeColor="text1"/>
                <w:sz w:val="24"/>
              </w:rPr>
            </w:pPr>
            <w:r>
              <w:rPr>
                <w:color w:val="000000" w:themeColor="text1"/>
                <w:sz w:val="24"/>
              </w:rPr>
              <w:t>第二十八条：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autoSpaceDE w:val="0"/>
              <w:autoSpaceDN w:val="0"/>
              <w:snapToGrid w:val="0"/>
              <w:spacing w:line="270" w:lineRule="exact"/>
              <w:textAlignment w:val="center"/>
              <w:rPr>
                <w:color w:val="000000" w:themeColor="text1"/>
                <w:sz w:val="24"/>
              </w:rPr>
            </w:pPr>
            <w:r>
              <w:rPr>
                <w:color w:val="000000" w:themeColor="text1"/>
                <w:sz w:val="24"/>
              </w:rPr>
              <w:t>第四十八条：违反本法第二十八条规定，销售的农产品未按照规定进行包装、标识的，责令限期改正；逾期不改正的，可以处二千元以下罚款。</w:t>
            </w:r>
          </w:p>
          <w:p>
            <w:pPr>
              <w:autoSpaceDE w:val="0"/>
              <w:autoSpaceDN w:val="0"/>
              <w:snapToGrid w:val="0"/>
              <w:spacing w:line="270" w:lineRule="exact"/>
              <w:textAlignment w:val="center"/>
              <w:rPr>
                <w:color w:val="000000" w:themeColor="text1"/>
                <w:sz w:val="24"/>
                <w:szCs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对食用农产品进入批发、零售市场或者生产加工企业前使用的保鲜剂、防腐剂、添加剂等材料不符合国家有关强制性的技术规范的行政处罚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pacing w:line="290" w:lineRule="exact"/>
              <w:textAlignment w:val="center"/>
              <w:rPr>
                <w:color w:val="000000" w:themeColor="text1"/>
                <w:sz w:val="24"/>
              </w:rPr>
            </w:pPr>
            <w:r>
              <w:rPr>
                <w:color w:val="000000" w:themeColor="text1"/>
                <w:sz w:val="24"/>
              </w:rPr>
              <w:t>第三十三条第四项：有下列情形之一的农产品，不得销售：（四）使用的保鲜剂、防腐剂、添加剂等材料不符合国家有关强制性的技术规范的。</w:t>
            </w:r>
          </w:p>
          <w:p>
            <w:pPr>
              <w:autoSpaceDE w:val="0"/>
              <w:autoSpaceDN w:val="0"/>
              <w:spacing w:line="290" w:lineRule="exact"/>
              <w:textAlignment w:val="center"/>
              <w:rPr>
                <w:color w:val="000000" w:themeColor="text1"/>
                <w:sz w:val="24"/>
              </w:rPr>
            </w:pPr>
            <w:r>
              <w:rPr>
                <w:color w:val="000000" w:themeColor="text1"/>
                <w:sz w:val="24"/>
              </w:rPr>
              <w:t>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autoSpaceDE w:val="0"/>
              <w:autoSpaceDN w:val="0"/>
              <w:spacing w:line="290" w:lineRule="exact"/>
              <w:textAlignment w:val="center"/>
              <w:rPr>
                <w:color w:val="000000" w:themeColor="text1"/>
                <w:sz w:val="24"/>
                <w:szCs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对农产品生产企业、农民专业合作经济组织销售不合格农产品的行政处罚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pacing w:line="290" w:lineRule="exact"/>
              <w:textAlignment w:val="center"/>
              <w:rPr>
                <w:color w:val="000000" w:themeColor="text1"/>
                <w:sz w:val="24"/>
              </w:rPr>
            </w:pPr>
            <w:r>
              <w:rPr>
                <w:color w:val="000000" w:themeColor="text1"/>
                <w:sz w:val="24"/>
              </w:rPr>
              <w:t>第三十三条第一、二、三、五项：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五）其他不符合农产品质量安全标准的。</w:t>
            </w:r>
          </w:p>
          <w:p>
            <w:pPr>
              <w:autoSpaceDE w:val="0"/>
              <w:autoSpaceDN w:val="0"/>
              <w:spacing w:line="290" w:lineRule="exact"/>
              <w:textAlignment w:val="center"/>
              <w:rPr>
                <w:color w:val="000000" w:themeColor="text1"/>
                <w:sz w:val="24"/>
              </w:rPr>
            </w:pPr>
            <w:r>
              <w:rPr>
                <w:color w:val="000000" w:themeColor="text1"/>
                <w:sz w:val="24"/>
              </w:rPr>
              <w:t>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autoSpaceDE w:val="0"/>
              <w:autoSpaceDN w:val="0"/>
              <w:spacing w:line="290" w:lineRule="exact"/>
              <w:textAlignment w:val="center"/>
              <w:rPr>
                <w:color w:val="000000" w:themeColor="text1"/>
                <w:sz w:val="24"/>
              </w:rPr>
            </w:pPr>
            <w:r>
              <w:rPr>
                <w:color w:val="000000" w:themeColor="text1"/>
                <w:sz w:val="24"/>
              </w:rPr>
              <w:t>农产品销售企业销售的农产品有前款所列情形的，依照前款规定处理、处罚。</w:t>
            </w:r>
          </w:p>
          <w:p>
            <w:pPr>
              <w:autoSpaceDE w:val="0"/>
              <w:autoSpaceDN w:val="0"/>
              <w:spacing w:line="290" w:lineRule="exact"/>
              <w:textAlignment w:val="center"/>
              <w:rPr>
                <w:color w:val="000000" w:themeColor="text1"/>
                <w:sz w:val="24"/>
              </w:rPr>
            </w:pPr>
            <w:r>
              <w:rPr>
                <w:color w:val="000000" w:themeColor="text1"/>
                <w:sz w:val="24"/>
              </w:rPr>
              <w:t>农产品批发市场中销售的农产品有第一款所列情形的，对违法销售的农产品依照第一款规定处理，对农产品销售者依照第一款规定处罚。</w:t>
            </w:r>
          </w:p>
          <w:p>
            <w:pPr>
              <w:autoSpaceDE w:val="0"/>
              <w:autoSpaceDN w:val="0"/>
              <w:spacing w:line="290" w:lineRule="exact"/>
              <w:textAlignment w:val="center"/>
              <w:rPr>
                <w:color w:val="000000" w:themeColor="text1"/>
                <w:sz w:val="24"/>
              </w:rPr>
            </w:pPr>
            <w:r>
              <w:rPr>
                <w:color w:val="000000" w:themeColor="text1"/>
                <w:sz w:val="24"/>
              </w:rPr>
              <w:t>农产品批发市场违反本法第三十七条第一款规定的，责令改正，处二千元以上二万元以下罚款。</w:t>
            </w:r>
          </w:p>
          <w:p>
            <w:pPr>
              <w:autoSpaceDE w:val="0"/>
              <w:autoSpaceDN w:val="0"/>
              <w:spacing w:line="290" w:lineRule="exact"/>
              <w:textAlignment w:val="center"/>
              <w:rPr>
                <w:color w:val="000000" w:themeColor="text1"/>
                <w:sz w:val="24"/>
                <w:szCs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对冒用农产品质量标志的行政处罚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napToGrid w:val="0"/>
              <w:spacing w:line="300" w:lineRule="exact"/>
              <w:textAlignment w:val="center"/>
              <w:rPr>
                <w:color w:val="000000" w:themeColor="text1"/>
                <w:sz w:val="24"/>
              </w:rPr>
            </w:pPr>
            <w:r>
              <w:rPr>
                <w:color w:val="000000" w:themeColor="text1"/>
                <w:sz w:val="24"/>
              </w:rPr>
              <w:t>第五十一条：违反本法第三十二条规定，冒用农产品质量标志的，责令改正，没收违法所得，并处二千元以上二万元以下罚款。</w:t>
            </w:r>
          </w:p>
          <w:p>
            <w:pPr>
              <w:autoSpaceDE w:val="0"/>
              <w:autoSpaceDN w:val="0"/>
              <w:snapToGrid w:val="0"/>
              <w:spacing w:line="300" w:lineRule="exact"/>
              <w:textAlignment w:val="center"/>
              <w:rPr>
                <w:color w:val="000000" w:themeColor="text1"/>
                <w:sz w:val="24"/>
                <w:szCs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对生产经营者不按照法定条件、要求从事食用农产品生产经营活动等行为的行政处罚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《国务院关于加强食品等产品安全监督管理的特别规定》</w:t>
            </w:r>
          </w:p>
          <w:p>
            <w:pPr>
              <w:autoSpaceDE w:val="0"/>
              <w:autoSpaceDN w:val="0"/>
              <w:snapToGrid w:val="0"/>
              <w:spacing w:line="300" w:lineRule="exact"/>
              <w:textAlignment w:val="center"/>
              <w:rPr>
                <w:color w:val="000000" w:themeColor="text1"/>
                <w:sz w:val="24"/>
              </w:rPr>
            </w:pPr>
            <w:r>
              <w:rPr>
                <w:color w:val="000000" w:themeColor="text1"/>
                <w:sz w:val="24"/>
              </w:rPr>
              <w:t xml:space="preserve">第三条第二、三、四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w:t>
            </w:r>
          </w:p>
          <w:p>
            <w:pPr>
              <w:autoSpaceDE w:val="0"/>
              <w:autoSpaceDN w:val="0"/>
              <w:snapToGrid w:val="0"/>
              <w:spacing w:line="300" w:lineRule="exact"/>
              <w:textAlignment w:val="center"/>
              <w:rPr>
                <w:color w:val="000000" w:themeColor="text1"/>
                <w:sz w:val="24"/>
              </w:rPr>
            </w:pPr>
            <w:r>
              <w:rPr>
                <w:color w:val="000000" w:themeColor="text1"/>
                <w:sz w:val="24"/>
              </w:rPr>
              <w:t xml:space="preserve">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w:t>
            </w:r>
          </w:p>
          <w:p>
            <w:pPr>
              <w:autoSpaceDE w:val="0"/>
              <w:autoSpaceDN w:val="0"/>
              <w:snapToGrid w:val="0"/>
              <w:spacing w:line="300" w:lineRule="exact"/>
              <w:textAlignment w:val="center"/>
              <w:rPr>
                <w:color w:val="000000" w:themeColor="text1"/>
                <w:sz w:val="24"/>
                <w:szCs w:val="24"/>
              </w:rPr>
            </w:pPr>
            <w:r>
              <w:rPr>
                <w:color w:val="000000" w:themeColor="text1"/>
                <w:sz w:val="24"/>
              </w:rPr>
              <w:t xml:space="preserve">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80" w:lineRule="exact"/>
              <w:textAlignment w:val="center"/>
              <w:rPr>
                <w:color w:val="000000" w:themeColor="text1"/>
                <w:sz w:val="24"/>
                <w:szCs w:val="24"/>
              </w:rPr>
            </w:pPr>
            <w:r>
              <w:rPr>
                <w:color w:val="000000" w:themeColor="text1"/>
                <w:sz w:val="24"/>
              </w:rPr>
              <w:t>对生产食用农产品所使用的原料、辅料、添加剂、农业投入品等不符合法律、行政法规的规定和国家强制性标准的行政处罚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80" w:lineRule="exact"/>
              <w:textAlignment w:val="center"/>
              <w:rPr>
                <w:color w:val="000000" w:themeColor="text1"/>
                <w:sz w:val="24"/>
                <w:szCs w:val="24"/>
              </w:rPr>
            </w:pPr>
            <w:r>
              <w:rPr>
                <w:color w:val="000000" w:themeColor="text1"/>
                <w:sz w:val="24"/>
              </w:rPr>
              <w:t>《国务院关于加强食品等产品安全监督管理的特别规定》</w:t>
            </w:r>
          </w:p>
          <w:p>
            <w:pPr>
              <w:autoSpaceDE w:val="0"/>
              <w:autoSpaceDN w:val="0"/>
              <w:snapToGrid w:val="0"/>
              <w:spacing w:line="280" w:lineRule="exact"/>
              <w:textAlignment w:val="center"/>
              <w:rPr>
                <w:color w:val="000000" w:themeColor="text1"/>
                <w:sz w:val="24"/>
              </w:rPr>
            </w:pPr>
            <w:r>
              <w:rPr>
                <w:color w:val="000000" w:themeColor="text1"/>
                <w:sz w:val="24"/>
              </w:rPr>
              <w:t>第四条：生产者生产产品所使用的原料、辅料、添加剂、农业投入品，应当符合法律、行政法规的规定和国家强制性标准。</w:t>
            </w:r>
          </w:p>
          <w:p>
            <w:pPr>
              <w:autoSpaceDE w:val="0"/>
              <w:autoSpaceDN w:val="0"/>
              <w:snapToGrid w:val="0"/>
              <w:spacing w:line="280" w:lineRule="exact"/>
              <w:textAlignment w:val="center"/>
              <w:rPr>
                <w:color w:val="000000" w:themeColor="text1"/>
                <w:sz w:val="24"/>
                <w:szCs w:val="24"/>
              </w:rPr>
            </w:pPr>
            <w:r>
              <w:rPr>
                <w:color w:val="000000" w:themeColor="text1"/>
                <w:sz w:val="24"/>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对生产企业发现其生产的食用农产品存在安全隐患，可能对人体健康和生命安全造成损害，不履行向社会公布有关信息，不向有关监督管理部门报告等行为的行政处罚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《国务院关于加强食品等产品安全监督管理的特别规定》</w:t>
            </w:r>
          </w:p>
          <w:p>
            <w:pPr>
              <w:autoSpaceDE w:val="0"/>
              <w:autoSpaceDN w:val="0"/>
              <w:spacing w:line="280" w:lineRule="exact"/>
              <w:textAlignment w:val="center"/>
              <w:rPr>
                <w:color w:val="000000" w:themeColor="text1"/>
                <w:sz w:val="24"/>
              </w:rPr>
            </w:pPr>
            <w:r>
              <w:rPr>
                <w:color w:val="000000" w:themeColor="text1"/>
                <w:sz w:val="24"/>
              </w:rPr>
              <w:t>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autoSpaceDE w:val="0"/>
              <w:autoSpaceDN w:val="0"/>
              <w:spacing w:line="280" w:lineRule="exact"/>
              <w:textAlignment w:val="center"/>
              <w:rPr>
                <w:color w:val="000000" w:themeColor="text1"/>
                <w:sz w:val="24"/>
                <w:szCs w:val="24"/>
              </w:rPr>
            </w:pPr>
            <w:r>
              <w:rPr>
                <w:color w:val="000000" w:themeColor="text1"/>
                <w:sz w:val="24"/>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对农产品质量安全检测机构伪造检测结果或者出具检测结果不实的行政处罚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1.《中华人民共和国农产品质量安全法》</w:t>
            </w:r>
          </w:p>
          <w:p>
            <w:pPr>
              <w:autoSpaceDE w:val="0"/>
              <w:autoSpaceDN w:val="0"/>
              <w:spacing w:line="280" w:lineRule="exact"/>
              <w:textAlignment w:val="center"/>
              <w:rPr>
                <w:color w:val="000000" w:themeColor="text1"/>
                <w:sz w:val="24"/>
              </w:rPr>
            </w:pPr>
            <w:r>
              <w:rPr>
                <w:color w:val="000000" w:themeColor="text1"/>
                <w:sz w:val="24"/>
              </w:rPr>
              <w:t>第四十四条：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p>
            <w:pPr>
              <w:autoSpaceDE w:val="0"/>
              <w:autoSpaceDN w:val="0"/>
              <w:spacing w:line="280" w:lineRule="exact"/>
              <w:textAlignment w:val="center"/>
              <w:rPr>
                <w:color w:val="000000" w:themeColor="text1"/>
                <w:sz w:val="24"/>
              </w:rPr>
            </w:pPr>
            <w:r>
              <w:rPr>
                <w:color w:val="000000" w:themeColor="text1"/>
                <w:sz w:val="24"/>
              </w:rPr>
              <w:t>农产品质量安全检测机构出具检测结果不实，造成损害的，依法承担赔偿责任；造成重大损害的，并撤销其检测资格。</w:t>
            </w:r>
          </w:p>
          <w:p>
            <w:pPr>
              <w:autoSpaceDE w:val="0"/>
              <w:autoSpaceDN w:val="0"/>
              <w:spacing w:line="280" w:lineRule="exact"/>
              <w:textAlignment w:val="center"/>
              <w:rPr>
                <w:color w:val="000000" w:themeColor="text1"/>
                <w:sz w:val="24"/>
              </w:rPr>
            </w:pPr>
            <w:r>
              <w:rPr>
                <w:color w:val="000000" w:themeColor="text1"/>
                <w:sz w:val="24"/>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autoSpaceDE w:val="0"/>
              <w:autoSpaceDN w:val="0"/>
              <w:spacing w:line="280" w:lineRule="exact"/>
              <w:textAlignment w:val="center"/>
              <w:rPr>
                <w:color w:val="000000" w:themeColor="text1"/>
                <w:sz w:val="24"/>
              </w:rPr>
            </w:pPr>
            <w:r>
              <w:rPr>
                <w:color w:val="000000" w:themeColor="text1"/>
                <w:sz w:val="24"/>
              </w:rPr>
              <w:t>2.《农产品质量安全检测机构考核办法》</w:t>
            </w:r>
          </w:p>
          <w:p>
            <w:pPr>
              <w:autoSpaceDE w:val="0"/>
              <w:autoSpaceDN w:val="0"/>
              <w:spacing w:line="280" w:lineRule="exact"/>
              <w:textAlignment w:val="center"/>
              <w:rPr>
                <w:color w:val="000000" w:themeColor="text1"/>
                <w:sz w:val="24"/>
                <w:szCs w:val="24"/>
              </w:rPr>
            </w:pPr>
            <w:r>
              <w:rPr>
                <w:color w:val="000000" w:themeColor="text1"/>
                <w:sz w:val="24"/>
              </w:rPr>
              <w:t>第三十二条：农产品质量安全检测机构伪造检测结果或者出具虚假证明的，依照《中华人民共和国农产品质量安全法》第四十四条的规定处罚。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对伪造、冒用、转让、买卖无公害农产品产地认定证书、产品认证证书和标志行为的行政处罚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1.《无公害农产品管理办法》</w:t>
            </w:r>
          </w:p>
          <w:p>
            <w:pPr>
              <w:autoSpaceDE w:val="0"/>
              <w:autoSpaceDN w:val="0"/>
              <w:spacing w:line="270" w:lineRule="exact"/>
              <w:textAlignment w:val="center"/>
              <w:rPr>
                <w:color w:val="000000" w:themeColor="text1"/>
                <w:sz w:val="24"/>
              </w:rPr>
            </w:pPr>
            <w:r>
              <w:rPr>
                <w:color w:val="000000" w:themeColor="text1"/>
                <w:sz w:val="24"/>
              </w:rPr>
              <w:t>第三十七条第一款：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pPr>
              <w:autoSpaceDE w:val="0"/>
              <w:autoSpaceDN w:val="0"/>
              <w:spacing w:line="270" w:lineRule="exact"/>
              <w:textAlignment w:val="center"/>
              <w:rPr>
                <w:color w:val="000000" w:themeColor="text1"/>
                <w:sz w:val="24"/>
              </w:rPr>
            </w:pPr>
            <w:r>
              <w:rPr>
                <w:color w:val="000000" w:themeColor="text1"/>
                <w:sz w:val="24"/>
              </w:rPr>
              <w:t>第三十五条：任何单位和个人不得伪造、冒用、转让、买卖无公害农产品产地认定证书、产品认证证书和标志。</w:t>
            </w:r>
          </w:p>
          <w:p>
            <w:pPr>
              <w:autoSpaceDE w:val="0"/>
              <w:autoSpaceDN w:val="0"/>
              <w:spacing w:line="270" w:lineRule="exact"/>
              <w:textAlignment w:val="center"/>
              <w:rPr>
                <w:color w:val="000000" w:themeColor="text1"/>
                <w:sz w:val="24"/>
              </w:rPr>
            </w:pPr>
            <w:r>
              <w:rPr>
                <w:color w:val="000000" w:themeColor="text1"/>
                <w:sz w:val="24"/>
              </w:rPr>
              <w:t>2.《湖南省农业环境保护条例》</w:t>
            </w:r>
          </w:p>
          <w:p>
            <w:pPr>
              <w:autoSpaceDE w:val="0"/>
              <w:autoSpaceDN w:val="0"/>
              <w:spacing w:line="270" w:lineRule="exact"/>
              <w:textAlignment w:val="center"/>
              <w:rPr>
                <w:color w:val="000000" w:themeColor="text1"/>
                <w:sz w:val="24"/>
              </w:rPr>
            </w:pPr>
            <w:r>
              <w:rPr>
                <w:color w:val="000000" w:themeColor="text1"/>
                <w:sz w:val="24"/>
              </w:rPr>
              <w:t>第二十一条第三款：禁止伪造、冒用、转让、买卖无公害农产品产地认定证书、产品认证证书和标志。</w:t>
            </w:r>
          </w:p>
          <w:p>
            <w:pPr>
              <w:spacing w:line="270" w:lineRule="exact"/>
              <w:textAlignment w:val="center"/>
              <w:rPr>
                <w:color w:val="000000" w:themeColor="text1"/>
                <w:sz w:val="24"/>
              </w:rPr>
            </w:pPr>
            <w:r>
              <w:rPr>
                <w:color w:val="000000" w:themeColor="text1"/>
                <w:sz w:val="24"/>
              </w:rPr>
              <w:t>第三十二条：有下列行为之一的，由农业行政主管部门予以处罚；对单位或者个人造成直接损失的，责令依法赔偿：</w:t>
            </w:r>
          </w:p>
          <w:p>
            <w:pPr>
              <w:spacing w:line="270" w:lineRule="exact"/>
              <w:textAlignment w:val="center"/>
              <w:rPr>
                <w:color w:val="000000" w:themeColor="text1"/>
                <w:sz w:val="24"/>
                <w:szCs w:val="24"/>
              </w:rPr>
            </w:pPr>
            <w:r>
              <w:rPr>
                <w:color w:val="000000" w:themeColor="text1"/>
                <w:sz w:val="24"/>
              </w:rPr>
              <w:t>（三）违反本条例第二十一条第三款规定，伪造、假冒、转让，买卖无公害农产品产地认定证书、产品认证证书和标志的，责令停止违法行为，收缴其证书、标志，没收违法所得，可以并处违法所得一倍以上三倍以下的罚款；没有违法所得的，可以处一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对擅自移动、损毁禁止生产区标牌行为的行政处罚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《农产品产地安全管理办法》</w:t>
            </w:r>
          </w:p>
          <w:p>
            <w:pPr>
              <w:autoSpaceDE w:val="0"/>
              <w:autoSpaceDN w:val="0"/>
              <w:spacing w:line="280" w:lineRule="exact"/>
              <w:textAlignment w:val="center"/>
              <w:rPr>
                <w:color w:val="000000" w:themeColor="text1"/>
                <w:sz w:val="24"/>
              </w:rPr>
            </w:pPr>
            <w:r>
              <w:rPr>
                <w:color w:val="000000" w:themeColor="text1"/>
                <w:sz w:val="24"/>
              </w:rPr>
              <w:t>第二十六条：违反《中华人民共和国农产品质量安全法》和本办法规定的划定标准和程序划定的禁止生产区无效。</w:t>
            </w:r>
          </w:p>
          <w:p>
            <w:pPr>
              <w:autoSpaceDE w:val="0"/>
              <w:autoSpaceDN w:val="0"/>
              <w:spacing w:line="280" w:lineRule="exact"/>
              <w:textAlignment w:val="center"/>
              <w:rPr>
                <w:color w:val="000000" w:themeColor="text1"/>
                <w:sz w:val="24"/>
              </w:rPr>
            </w:pPr>
            <w:r>
              <w:rPr>
                <w:color w:val="000000" w:themeColor="text1"/>
                <w:sz w:val="24"/>
              </w:rPr>
              <w:t>违反本办法规定，擅自移动、损毁禁止生产区标牌的，由县级以上地方人民政府农业行政主管部门责令限期改正，可处以一千元以下罚款。</w:t>
            </w:r>
          </w:p>
          <w:p>
            <w:pPr>
              <w:autoSpaceDE w:val="0"/>
              <w:autoSpaceDN w:val="0"/>
              <w:spacing w:line="280" w:lineRule="exact"/>
              <w:textAlignment w:val="center"/>
              <w:rPr>
                <w:color w:val="000000" w:themeColor="text1"/>
                <w:sz w:val="24"/>
                <w:szCs w:val="24"/>
              </w:rPr>
            </w:pPr>
            <w:r>
              <w:rPr>
                <w:color w:val="000000" w:themeColor="text1"/>
                <w:sz w:val="24"/>
              </w:rPr>
              <w:t>其他违反本办法规定的，依照有关法律法规处罚。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对未取得农药生产许可证生产农药或者生产假农药的行政处罚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对取得农药生产许可证的农药生产企业不再符合规定条件继续生产农药的行政处罚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二条第二款：取得农药生产许可证的农药生产企业不再符合规定条件继续生产农药的，由县级以上地方人民政府农业主管部门责令限期整改；逾期拒不整改或者整改后仍不符合规定条件的，由发证机关吊销农药生产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对农药生产企业生产劣质农药的行政处罚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对委托未取得农药生产许可证的受托人加工、分装农药，或者委托加工、分装假农药、劣质农药的行政处罚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rPr>
            </w:pPr>
            <w:r>
              <w:rPr>
                <w:color w:val="000000" w:themeColor="text1"/>
                <w:sz w:val="24"/>
              </w:rPr>
              <w:t>第五十二条第一、三、四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p>
            <w:pPr>
              <w:autoSpaceDE w:val="0"/>
              <w:autoSpaceDN w:val="0"/>
              <w:spacing w:line="270" w:lineRule="exact"/>
              <w:textAlignment w:val="center"/>
              <w:rPr>
                <w:color w:val="000000" w:themeColor="text1"/>
                <w:sz w:val="24"/>
              </w:rPr>
            </w:pPr>
            <w:r>
              <w:rPr>
                <w:color w:val="000000" w:themeColor="text1"/>
                <w:sz w:val="24"/>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autoSpaceDE w:val="0"/>
              <w:autoSpaceDN w:val="0"/>
              <w:spacing w:line="270" w:lineRule="exact"/>
              <w:textAlignment w:val="center"/>
              <w:rPr>
                <w:color w:val="000000" w:themeColor="text1"/>
                <w:sz w:val="24"/>
                <w:szCs w:val="24"/>
              </w:rPr>
            </w:pPr>
            <w:r>
              <w:rPr>
                <w:color w:val="000000" w:themeColor="text1"/>
                <w:sz w:val="24"/>
              </w:rPr>
              <w:t>委托未取得农药生产许可证的受托人加工、分装农药，或者委托加工、分装假农药、劣质农药的，对委托人和受托人均依照本条第一款、第三款的规定处罚。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对农药生产企业采购、使用未依法附具产品质量检验合格证、未依法取得有关许可证明文件的原材料等行为的行政处罚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《农药管理条例》</w:t>
            </w:r>
          </w:p>
          <w:p>
            <w:pPr>
              <w:autoSpaceDE w:val="0"/>
              <w:autoSpaceDN w:val="0"/>
              <w:spacing w:line="280" w:lineRule="exact"/>
              <w:textAlignment w:val="center"/>
              <w:rPr>
                <w:color w:val="000000" w:themeColor="text1"/>
                <w:sz w:val="24"/>
                <w:szCs w:val="24"/>
              </w:rPr>
            </w:pPr>
            <w:r>
              <w:rPr>
                <w:color w:val="000000" w:themeColor="text1"/>
                <w:sz w:val="24"/>
              </w:rPr>
              <w:t>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对农药生产企业不执行原材料进货、农药出厂销售记录制度，或者不履行农药废弃物回收义务的行政处罚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《农药管理条例》</w:t>
            </w:r>
          </w:p>
          <w:p>
            <w:pPr>
              <w:autoSpaceDE w:val="0"/>
              <w:autoSpaceDN w:val="0"/>
              <w:spacing w:line="280" w:lineRule="exact"/>
              <w:textAlignment w:val="center"/>
              <w:rPr>
                <w:color w:val="000000" w:themeColor="text1"/>
                <w:sz w:val="24"/>
                <w:szCs w:val="24"/>
              </w:rPr>
            </w:pPr>
            <w:r>
              <w:rPr>
                <w:color w:val="000000" w:themeColor="text1"/>
                <w:sz w:val="24"/>
              </w:rPr>
              <w:t>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对农药经营者未取得农药经营许可证经营农药等行为的行政处罚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rPr>
            </w:pPr>
            <w:r>
              <w:rPr>
                <w:color w:val="000000" w:themeColor="text1"/>
                <w:sz w:val="24"/>
              </w:rPr>
              <w:t>第五十五条：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w:t>
            </w:r>
          </w:p>
          <w:p>
            <w:pPr>
              <w:autoSpaceDE w:val="0"/>
              <w:autoSpaceDN w:val="0"/>
              <w:spacing w:line="270" w:lineRule="exact"/>
              <w:textAlignment w:val="center"/>
              <w:rPr>
                <w:color w:val="000000" w:themeColor="text1"/>
                <w:sz w:val="24"/>
                <w:szCs w:val="24"/>
              </w:rPr>
            </w:pPr>
            <w:r>
              <w:rPr>
                <w:color w:val="000000" w:themeColor="text1"/>
                <w:sz w:val="24"/>
              </w:rPr>
              <w:t>有前款第二项、第三项规定的行为，情节严重的，还应当由发证机关吊销农药经营许可证。取得农药经营许可证的农药经营者不再符合规定条件继续经营农药的，由县级以上地方人民政府农业主管部门责令限期整改；逾期拒不整改或者整改后仍不符合规定条件的，由发证机关吊销农药经营许可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对农药经营者经营劣质农药的行政处罚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对农药经营者设立分支机构未依法变更农药经营许可证，或者未向分支机构所在地县级以上地方人民政府农业主管部门备案等行为的行政处罚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七条：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对农药经营者不执行农药采购台账、销售台账制度等行为的行政处罚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《农药管理条例》</w:t>
            </w:r>
          </w:p>
          <w:p>
            <w:pPr>
              <w:autoSpaceDE w:val="0"/>
              <w:autoSpaceDN w:val="0"/>
              <w:spacing w:line="270" w:lineRule="exact"/>
              <w:textAlignment w:val="center"/>
              <w:rPr>
                <w:color w:val="000000" w:themeColor="text1"/>
                <w:sz w:val="24"/>
                <w:szCs w:val="24"/>
              </w:rPr>
            </w:pPr>
            <w:r>
              <w:rPr>
                <w:color w:val="000000" w:themeColor="text1"/>
                <w:sz w:val="24"/>
              </w:rPr>
              <w:t>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对境外企业直接在中国销售农药；取得农药登记证的境外企业向中国出口劣质农药情节严重或者出口假农药的行政处罚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《农药管理条例》</w:t>
            </w:r>
          </w:p>
          <w:p>
            <w:pPr>
              <w:autoSpaceDE w:val="0"/>
              <w:autoSpaceDN w:val="0"/>
              <w:spacing w:line="290" w:lineRule="exact"/>
              <w:textAlignment w:val="center"/>
              <w:rPr>
                <w:color w:val="000000" w:themeColor="text1"/>
                <w:sz w:val="24"/>
              </w:rPr>
            </w:pPr>
            <w:r>
              <w:rPr>
                <w:color w:val="000000" w:themeColor="text1"/>
                <w:sz w:val="24"/>
              </w:rPr>
              <w:t>第五十九条：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p>
            <w:pPr>
              <w:autoSpaceDE w:val="0"/>
              <w:autoSpaceDN w:val="0"/>
              <w:spacing w:line="290" w:lineRule="exact"/>
              <w:textAlignment w:val="center"/>
              <w:rPr>
                <w:color w:val="000000" w:themeColor="text1"/>
                <w:sz w:val="24"/>
                <w:szCs w:val="24"/>
              </w:rPr>
            </w:pPr>
            <w:r>
              <w:rPr>
                <w:color w:val="000000" w:themeColor="text1"/>
                <w:sz w:val="24"/>
              </w:rPr>
              <w:t>取得农药登记证的境外企业向中国出口劣质农药情节严重或者出口假农药的，由国务院农业主管部门吊销相应的农药登记证。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对农药使用者不按照农药的标签标注的使用范围、使用方法和剂量、使用技术要求和注意事项、安全间隔期使用农药等行为的行政处罚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《农药管理条例》</w:t>
            </w:r>
          </w:p>
          <w:p>
            <w:pPr>
              <w:autoSpaceDE w:val="0"/>
              <w:autoSpaceDN w:val="0"/>
              <w:spacing w:line="290" w:lineRule="exact"/>
              <w:textAlignment w:val="center"/>
              <w:rPr>
                <w:color w:val="000000" w:themeColor="text1"/>
                <w:sz w:val="24"/>
              </w:rPr>
            </w:pPr>
            <w:r>
              <w:rPr>
                <w:color w:val="000000" w:themeColor="text1"/>
                <w:sz w:val="24"/>
              </w:rPr>
              <w:t>第六十条：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五）使用农药毒鱼、虾、鸟、兽等。</w:t>
            </w:r>
          </w:p>
          <w:p>
            <w:pPr>
              <w:autoSpaceDE w:val="0"/>
              <w:autoSpaceDN w:val="0"/>
              <w:spacing w:line="290" w:lineRule="exact"/>
              <w:textAlignment w:val="center"/>
              <w:rPr>
                <w:color w:val="000000" w:themeColor="text1"/>
                <w:sz w:val="24"/>
                <w:szCs w:val="24"/>
              </w:rPr>
            </w:pPr>
            <w:r>
              <w:rPr>
                <w:color w:val="000000" w:themeColor="text1"/>
                <w:sz w:val="24"/>
              </w:rPr>
              <w:t>有前款第二项规定的行为的，县级人民政府农业主管部门还应当没收禁用的农药。</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9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对在饮用水水源准保护区和一级、二级保护区</w:t>
            </w:r>
            <w:r>
              <w:rPr>
                <w:color w:val="000000" w:themeColor="text1"/>
                <w:sz w:val="24"/>
                <w:shd w:val="clear" w:color="auto" w:fill="FFFFFF"/>
              </w:rPr>
              <w:t>使用剧毒和高残留农药、滥用化肥等的</w:t>
            </w:r>
            <w:r>
              <w:rPr>
                <w:color w:val="000000" w:themeColor="text1"/>
                <w:sz w:val="24"/>
              </w:rPr>
              <w:t>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90" w:lineRule="exact"/>
              <w:textAlignment w:val="center"/>
              <w:rPr>
                <w:color w:val="000000" w:themeColor="text1"/>
                <w:sz w:val="24"/>
                <w:szCs w:val="24"/>
              </w:rPr>
            </w:pPr>
            <w:r>
              <w:rPr>
                <w:color w:val="000000" w:themeColor="text1"/>
                <w:sz w:val="24"/>
              </w:rPr>
              <w:t>《湖南省饮用水水源保护条例》</w:t>
            </w:r>
          </w:p>
          <w:p>
            <w:pPr>
              <w:autoSpaceDE w:val="0"/>
              <w:autoSpaceDN w:val="0"/>
              <w:spacing w:line="290" w:lineRule="exact"/>
              <w:textAlignment w:val="center"/>
              <w:rPr>
                <w:color w:val="000000" w:themeColor="text1"/>
                <w:sz w:val="24"/>
              </w:rPr>
            </w:pPr>
            <w:r>
              <w:rPr>
                <w:color w:val="000000" w:themeColor="text1"/>
                <w:sz w:val="24"/>
              </w:rPr>
              <w:t>第三十六条：违反本条例规定，在饮用水水源准保护区和一级、二级保护区有下列行为的，按照下列规定处理：</w:t>
            </w:r>
          </w:p>
          <w:p>
            <w:pPr>
              <w:autoSpaceDE w:val="0"/>
              <w:autoSpaceDN w:val="0"/>
              <w:spacing w:line="290" w:lineRule="exact"/>
              <w:textAlignment w:val="center"/>
              <w:rPr>
                <w:color w:val="000000" w:themeColor="text1"/>
                <w:sz w:val="24"/>
                <w:szCs w:val="24"/>
              </w:rPr>
            </w:pPr>
            <w:r>
              <w:rPr>
                <w:color w:val="000000" w:themeColor="text1"/>
                <w:sz w:val="24"/>
                <w:shd w:val="clear" w:color="auto" w:fill="FFFFFF"/>
              </w:rPr>
              <w:t>（四）使用剧毒和高残留农药、滥用化肥的，由县级人民政府农业农村主管部门责令改正，对单位处五万元以上十万元以下的罚款；对个人处二千元以上一万元以下的罚款。（五）投肥养鱼的，由县级人民政府农业农村主管部门责令改正，对单位处二万元以上五万元以下的罚款；对个人处一千元以上五千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对在饮用水水源一级、二级保护区</w:t>
            </w:r>
            <w:r>
              <w:rPr>
                <w:color w:val="000000" w:themeColor="text1"/>
                <w:sz w:val="24"/>
                <w:shd w:val="clear" w:color="auto" w:fill="FFFFFF"/>
              </w:rPr>
              <w:t>使用农药的</w:t>
            </w:r>
            <w:r>
              <w:rPr>
                <w:color w:val="000000" w:themeColor="text1"/>
                <w:sz w:val="24"/>
              </w:rPr>
              <w:t>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shd w:val="clear" w:color="auto" w:fill="FFFFFF"/>
              </w:rPr>
            </w:pPr>
            <w:r>
              <w:rPr>
                <w:color w:val="000000" w:themeColor="text1"/>
                <w:sz w:val="24"/>
              </w:rPr>
              <w:t>《湖南省饮用水水源保护条例》</w:t>
            </w:r>
          </w:p>
          <w:p>
            <w:pPr>
              <w:autoSpaceDE w:val="0"/>
              <w:autoSpaceDN w:val="0"/>
              <w:spacing w:line="280" w:lineRule="exact"/>
              <w:textAlignment w:val="center"/>
              <w:rPr>
                <w:color w:val="000000" w:themeColor="text1"/>
                <w:sz w:val="24"/>
                <w:shd w:val="clear" w:color="auto" w:fill="FFFFFF"/>
              </w:rPr>
            </w:pPr>
            <w:r>
              <w:rPr>
                <w:color w:val="000000" w:themeColor="text1"/>
                <w:sz w:val="24"/>
                <w:shd w:val="clear" w:color="auto" w:fill="FFFFFF"/>
              </w:rPr>
              <w:t>第三十七条：违反本条例规定，在饮用水水源一级、二级保护区有下列行为的，按照下列规定处理：</w:t>
            </w:r>
          </w:p>
          <w:p>
            <w:pPr>
              <w:autoSpaceDE w:val="0"/>
              <w:autoSpaceDN w:val="0"/>
              <w:spacing w:line="280" w:lineRule="exact"/>
              <w:textAlignment w:val="center"/>
              <w:rPr>
                <w:color w:val="000000" w:themeColor="text1"/>
                <w:sz w:val="24"/>
                <w:szCs w:val="24"/>
                <w:shd w:val="clear" w:color="auto" w:fill="FFFFFF"/>
              </w:rPr>
            </w:pPr>
            <w:r>
              <w:rPr>
                <w:color w:val="000000" w:themeColor="text1"/>
                <w:sz w:val="24"/>
                <w:shd w:val="clear" w:color="auto" w:fill="FFFFFF"/>
              </w:rPr>
              <w:t>（三）使用农药的，由县级人民政府农业农村主管部门责令改正，对单位处五万元以上十万元以下的罚款；对个人处二千元以上一万元以下的罚款。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w:t>
            </w:r>
            <w:r>
              <w:rPr>
                <w:color w:val="000000" w:themeColor="text1"/>
                <w:sz w:val="24"/>
                <w:shd w:val="clear" w:color="auto" w:fill="FFFFFF"/>
              </w:rPr>
              <w:t>在乡（镇）、村饮用水水源保护范围内使用剧毒、高残留农药的</w:t>
            </w:r>
            <w:r>
              <w:rPr>
                <w:color w:val="000000" w:themeColor="text1"/>
                <w:sz w:val="24"/>
              </w:rPr>
              <w:t>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shd w:val="clear" w:color="auto" w:fill="FFFFFF"/>
              </w:rPr>
            </w:pPr>
            <w:r>
              <w:rPr>
                <w:color w:val="000000" w:themeColor="text1"/>
                <w:sz w:val="24"/>
              </w:rPr>
              <w:t>《湖南省饮用水水源保护条例》</w:t>
            </w:r>
          </w:p>
          <w:p>
            <w:pPr>
              <w:autoSpaceDE w:val="0"/>
              <w:autoSpaceDN w:val="0"/>
              <w:spacing w:line="260" w:lineRule="exact"/>
              <w:textAlignment w:val="center"/>
              <w:rPr>
                <w:color w:val="000000" w:themeColor="text1"/>
                <w:sz w:val="24"/>
                <w:shd w:val="clear" w:color="auto" w:fill="FFFFFF"/>
              </w:rPr>
            </w:pPr>
            <w:r>
              <w:rPr>
                <w:color w:val="000000" w:themeColor="text1"/>
                <w:sz w:val="24"/>
                <w:shd w:val="clear" w:color="auto" w:fill="FFFFFF"/>
              </w:rPr>
              <w:t>第三十九条：违反本条例第二十三条规定，在乡（镇）、村饮用水水源保护范围内有下列行为的，按照下列规定处理：</w:t>
            </w:r>
          </w:p>
          <w:p>
            <w:pPr>
              <w:autoSpaceDE w:val="0"/>
              <w:autoSpaceDN w:val="0"/>
              <w:spacing w:line="260" w:lineRule="exact"/>
              <w:textAlignment w:val="center"/>
              <w:rPr>
                <w:color w:val="000000" w:themeColor="text1"/>
                <w:sz w:val="24"/>
                <w:szCs w:val="24"/>
                <w:shd w:val="clear" w:color="auto" w:fill="FFFFFF"/>
              </w:rPr>
            </w:pPr>
            <w:r>
              <w:rPr>
                <w:color w:val="000000" w:themeColor="text1"/>
                <w:sz w:val="24"/>
                <w:shd w:val="clear" w:color="auto" w:fill="FFFFFF"/>
              </w:rPr>
              <w:t>（二）使用剧毒、高残留农药的，由县级人民政府农业农村主管部门责令改正，对单位处五万元以上十万元以下的罚款；对个人处二千元以上一万元以下的罚款。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对农产品生产企业、食品和食用农产品仓储企业、专业化病虫害防治服务组织和从事农产品生产的农民专业合作社等不执行农药使用记录制度的行政处罚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《农药管理条例》</w:t>
            </w:r>
          </w:p>
          <w:p>
            <w:pPr>
              <w:autoSpaceDE w:val="0"/>
              <w:autoSpaceDN w:val="0"/>
              <w:spacing w:line="260" w:lineRule="exact"/>
              <w:textAlignment w:val="center"/>
              <w:rPr>
                <w:color w:val="000000" w:themeColor="text1"/>
                <w:sz w:val="24"/>
                <w:szCs w:val="24"/>
              </w:rPr>
            </w:pPr>
            <w:r>
              <w:rPr>
                <w:color w:val="000000" w:themeColor="text1"/>
                <w:sz w:val="24"/>
              </w:rPr>
              <w:t>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对伪造、变造、转让、出租、出借农药登记证、农药生产许可证、农药经营许可证等许可证明文件的行政处罚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《农药管理条例》</w:t>
            </w:r>
          </w:p>
          <w:p>
            <w:pPr>
              <w:autoSpaceDE w:val="0"/>
              <w:autoSpaceDN w:val="0"/>
              <w:spacing w:line="260" w:lineRule="exact"/>
              <w:textAlignment w:val="center"/>
              <w:rPr>
                <w:color w:val="000000" w:themeColor="text1"/>
                <w:sz w:val="24"/>
                <w:szCs w:val="24"/>
              </w:rPr>
            </w:pPr>
            <w:r>
              <w:rPr>
                <w:color w:val="000000" w:themeColor="text1"/>
                <w:sz w:val="24"/>
              </w:rPr>
              <w:t>第六十二条：伪造、变造、转让、出租、出借农药登记证、农药生产许可证、农药经营许可证等许可证明文件的，由发证机关收缴或者予以吊销，没收违法所得，并处1万元以上5万元以下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对未取得农药生产许可证生产农药，未取得农药经营许可证经营农药，或者被吊销农药登记证、农药生产许可证、农药经营许可证的直接负责的主管人员的行政处罚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《农药管理条例》</w:t>
            </w:r>
          </w:p>
          <w:p>
            <w:pPr>
              <w:autoSpaceDE w:val="0"/>
              <w:autoSpaceDN w:val="0"/>
              <w:spacing w:line="260" w:lineRule="exact"/>
              <w:textAlignment w:val="center"/>
              <w:rPr>
                <w:color w:val="000000" w:themeColor="text1"/>
                <w:sz w:val="24"/>
              </w:rPr>
            </w:pPr>
            <w:r>
              <w:rPr>
                <w:color w:val="000000" w:themeColor="text1"/>
                <w:sz w:val="24"/>
              </w:rPr>
              <w:t>第六十三条：未取得农药生产许可证生产农药，未取得农药经营许可证经营农药，或者被吊销农药登记证、农药生产许可证、农药经营许可证的，其直接负责的主管人员10年内不得从事农药生产、经营活动。</w:t>
            </w:r>
          </w:p>
          <w:p>
            <w:pPr>
              <w:autoSpaceDE w:val="0"/>
              <w:autoSpaceDN w:val="0"/>
              <w:spacing w:line="260" w:lineRule="exact"/>
              <w:textAlignment w:val="center"/>
              <w:rPr>
                <w:color w:val="000000" w:themeColor="text1"/>
                <w:sz w:val="24"/>
              </w:rPr>
            </w:pPr>
            <w:r>
              <w:rPr>
                <w:color w:val="000000" w:themeColor="text1"/>
                <w:sz w:val="24"/>
              </w:rPr>
              <w:t>农药生产企业、农药经营者招用前款规定的人员从事农药生产、经营活动的，由发证机关吊销农药生产许可证、农药经营许可证。</w:t>
            </w:r>
          </w:p>
          <w:p>
            <w:pPr>
              <w:autoSpaceDE w:val="0"/>
              <w:autoSpaceDN w:val="0"/>
              <w:spacing w:line="260" w:lineRule="exact"/>
              <w:textAlignment w:val="center"/>
              <w:rPr>
                <w:color w:val="000000" w:themeColor="text1"/>
                <w:sz w:val="24"/>
                <w:szCs w:val="24"/>
              </w:rPr>
            </w:pPr>
            <w:r>
              <w:rPr>
                <w:color w:val="000000" w:themeColor="text1"/>
                <w:sz w:val="24"/>
              </w:rPr>
              <w:t>被吊销农药登记证的，国务院农业主管部门5年内不再受理其农药登记申请。</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对未依照《植物检疫条例》规定办理农业领域植物检疫证书或者在报检过程中弄虚作假等行为的行政处罚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textAlignment w:val="center"/>
              <w:rPr>
                <w:color w:val="000000" w:themeColor="text1"/>
                <w:sz w:val="24"/>
                <w:szCs w:val="24"/>
              </w:rPr>
            </w:pPr>
            <w:r>
              <w:rPr>
                <w:color w:val="000000" w:themeColor="text1"/>
                <w:sz w:val="24"/>
              </w:rPr>
              <w:t>1.《植物检疫条例》</w:t>
            </w:r>
          </w:p>
          <w:p>
            <w:pPr>
              <w:autoSpaceDE w:val="0"/>
              <w:autoSpaceDN w:val="0"/>
              <w:spacing w:line="280" w:lineRule="exact"/>
              <w:textAlignment w:val="center"/>
              <w:rPr>
                <w:color w:val="000000" w:themeColor="text1"/>
                <w:sz w:val="24"/>
              </w:rPr>
            </w:pPr>
            <w:r>
              <w:rPr>
                <w:color w:val="000000" w:themeColor="text1"/>
                <w:sz w:val="24"/>
              </w:rPr>
              <w:t>第十八条第一、二款：有下列行为之一的，植物检疫机构应当责令纠正，可以处以罚款；造成损失的，应当负责赔偿；构成犯罪的，由司法机关依法追究刑事责任： (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w:t>
            </w:r>
          </w:p>
          <w:p>
            <w:pPr>
              <w:autoSpaceDE w:val="0"/>
              <w:autoSpaceDN w:val="0"/>
              <w:spacing w:line="280" w:lineRule="exact"/>
              <w:textAlignment w:val="center"/>
              <w:rPr>
                <w:color w:val="000000" w:themeColor="text1"/>
                <w:sz w:val="24"/>
              </w:rPr>
            </w:pPr>
            <w:r>
              <w:rPr>
                <w:color w:val="000000" w:themeColor="text1"/>
                <w:sz w:val="24"/>
              </w:rPr>
              <w:t>有前款第(一)、(二)、(三)、(四)项所列情形之一，尚不构成犯罪的，植物检疫机构可以没收非法所得。</w:t>
            </w:r>
          </w:p>
          <w:p>
            <w:pPr>
              <w:autoSpaceDE w:val="0"/>
              <w:autoSpaceDN w:val="0"/>
              <w:spacing w:line="280" w:lineRule="exact"/>
              <w:textAlignment w:val="center"/>
              <w:rPr>
                <w:color w:val="000000" w:themeColor="text1"/>
                <w:sz w:val="24"/>
              </w:rPr>
            </w:pPr>
            <w:r>
              <w:rPr>
                <w:color w:val="000000" w:themeColor="text1"/>
                <w:sz w:val="24"/>
              </w:rPr>
              <w:t>2.《植物检疫条例实施细则》（</w:t>
            </w:r>
            <w:r>
              <w:rPr>
                <w:rFonts w:hint="eastAsia"/>
                <w:color w:val="000000" w:themeColor="text1"/>
                <w:sz w:val="24"/>
                <w:lang w:eastAsia="zh-CN"/>
              </w:rPr>
              <w:t>农业农村部</w:t>
            </w:r>
            <w:r>
              <w:rPr>
                <w:color w:val="000000" w:themeColor="text1"/>
                <w:sz w:val="24"/>
              </w:rPr>
              <w:t>分）</w:t>
            </w:r>
          </w:p>
          <w:p>
            <w:pPr>
              <w:autoSpaceDE w:val="0"/>
              <w:autoSpaceDN w:val="0"/>
              <w:spacing w:line="280" w:lineRule="exact"/>
              <w:textAlignment w:val="center"/>
              <w:rPr>
                <w:color w:val="000000" w:themeColor="text1"/>
                <w:sz w:val="24"/>
              </w:rPr>
            </w:pPr>
            <w:r>
              <w:rPr>
                <w:color w:val="000000" w:themeColor="text1"/>
                <w:sz w:val="24"/>
              </w:rPr>
              <w:t>第二十五条：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w:t>
            </w:r>
          </w:p>
          <w:p>
            <w:pPr>
              <w:autoSpaceDE w:val="0"/>
              <w:autoSpaceDN w:val="0"/>
              <w:spacing w:line="280" w:lineRule="exact"/>
              <w:textAlignment w:val="center"/>
              <w:rPr>
                <w:color w:val="000000" w:themeColor="text1"/>
                <w:sz w:val="24"/>
              </w:rPr>
            </w:pPr>
            <w:r>
              <w:rPr>
                <w:color w:val="000000" w:themeColor="text1"/>
                <w:sz w:val="24"/>
              </w:rPr>
              <w:t>罚款按以下标准执行：</w:t>
            </w:r>
          </w:p>
          <w:p>
            <w:pPr>
              <w:autoSpaceDE w:val="0"/>
              <w:autoSpaceDN w:val="0"/>
              <w:spacing w:line="280" w:lineRule="exact"/>
              <w:textAlignment w:val="center"/>
              <w:rPr>
                <w:color w:val="000000" w:themeColor="text1"/>
                <w:sz w:val="24"/>
              </w:rPr>
            </w:pPr>
            <w:r>
              <w:rPr>
                <w:color w:val="000000" w:themeColor="text1"/>
                <w:sz w:val="24"/>
              </w:rPr>
              <w:t>对于非经营活动中的违法行为，处以１０００元以下罚款；对于经营活动中的违法行为，有违法所得的，处以违法所得３倍以下罚款，但最高不得超过３００００元；没有违法所得的，处以１００００元以下罚款。</w:t>
            </w:r>
          </w:p>
          <w:p>
            <w:pPr>
              <w:autoSpaceDE w:val="0"/>
              <w:autoSpaceDN w:val="0"/>
              <w:spacing w:line="280" w:lineRule="exact"/>
              <w:textAlignment w:val="center"/>
              <w:rPr>
                <w:color w:val="000000" w:themeColor="text1"/>
                <w:sz w:val="24"/>
              </w:rPr>
            </w:pPr>
            <w:r>
              <w:rPr>
                <w:color w:val="000000" w:themeColor="text1"/>
                <w:sz w:val="24"/>
              </w:rPr>
              <w:t>有本条第一款（二）、（三）、（四）、（五）、（六）项违法行为之一，引起疫情扩散的，责令当事人销毁或者除害处理。</w:t>
            </w:r>
          </w:p>
          <w:p>
            <w:pPr>
              <w:autoSpaceDE w:val="0"/>
              <w:autoSpaceDN w:val="0"/>
              <w:spacing w:line="280" w:lineRule="exact"/>
              <w:textAlignment w:val="center"/>
              <w:rPr>
                <w:color w:val="000000" w:themeColor="text1"/>
                <w:sz w:val="24"/>
              </w:rPr>
            </w:pPr>
            <w:r>
              <w:rPr>
                <w:color w:val="000000" w:themeColor="text1"/>
                <w:sz w:val="24"/>
              </w:rPr>
              <w:t>有本条第一款违法行为之一，造成损失的，植物检疫机构可以责令其赔偿损失。</w:t>
            </w:r>
          </w:p>
          <w:p>
            <w:pPr>
              <w:autoSpaceDE w:val="0"/>
              <w:autoSpaceDN w:val="0"/>
              <w:spacing w:line="280" w:lineRule="exact"/>
              <w:textAlignment w:val="center"/>
              <w:rPr>
                <w:color w:val="000000" w:themeColor="text1"/>
                <w:sz w:val="24"/>
                <w:szCs w:val="24"/>
              </w:rPr>
            </w:pPr>
            <w:r>
              <w:rPr>
                <w:color w:val="000000" w:themeColor="text1"/>
                <w:sz w:val="24"/>
              </w:rPr>
              <w:t>有本条第一款（二）、（三）、（四）、（五）、（六）项违法行为之一，以营利为目的的，植物检疫机构可以没收当事人的非法所得。</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对生产、销售未取得登记证的肥料产品等行为的行政处罚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《肥料登记管理办法》</w:t>
            </w:r>
          </w:p>
          <w:p>
            <w:pPr>
              <w:autoSpaceDE w:val="0"/>
              <w:autoSpaceDN w:val="0"/>
              <w:snapToGrid w:val="0"/>
              <w:spacing w:line="250" w:lineRule="exact"/>
              <w:textAlignment w:val="center"/>
              <w:rPr>
                <w:color w:val="000000" w:themeColor="text1"/>
                <w:sz w:val="24"/>
                <w:szCs w:val="24"/>
              </w:rPr>
            </w:pPr>
            <w:r>
              <w:rPr>
                <w:color w:val="000000" w:themeColor="text1"/>
                <w:sz w:val="24"/>
              </w:rPr>
              <w:t>第二十六条：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对转让肥料登记证或登记证号等行为的行政处罚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《肥料登记管理办法》</w:t>
            </w:r>
          </w:p>
          <w:p>
            <w:pPr>
              <w:autoSpaceDE w:val="0"/>
              <w:autoSpaceDN w:val="0"/>
              <w:snapToGrid w:val="0"/>
              <w:spacing w:line="250" w:lineRule="exact"/>
              <w:textAlignment w:val="center"/>
              <w:rPr>
                <w:color w:val="000000" w:themeColor="text1"/>
                <w:sz w:val="24"/>
                <w:szCs w:val="24"/>
              </w:rPr>
            </w:pPr>
            <w:r>
              <w:rPr>
                <w:color w:val="000000" w:themeColor="text1"/>
                <w:sz w:val="24"/>
              </w:rPr>
              <w:t>第二十七条：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对未取得采集证或者未按照采集证的规定采集国家重点保护农业野生植物的行政处罚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《中华人民共和国野生植物保护条例》</w:t>
            </w:r>
          </w:p>
          <w:p>
            <w:pPr>
              <w:autoSpaceDE w:val="0"/>
              <w:autoSpaceDN w:val="0"/>
              <w:snapToGrid w:val="0"/>
              <w:spacing w:line="250" w:lineRule="exact"/>
              <w:textAlignment w:val="center"/>
              <w:rPr>
                <w:color w:val="000000" w:themeColor="text1"/>
                <w:sz w:val="24"/>
                <w:szCs w:val="24"/>
              </w:rPr>
            </w:pPr>
            <w:r>
              <w:rPr>
                <w:color w:val="000000" w:themeColor="text1"/>
                <w:sz w:val="24"/>
              </w:rPr>
              <w:t>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对违规出售、收购国家重点保护农业野生植物的行政处罚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《中华人民共和国野生植物保护条例》</w:t>
            </w:r>
          </w:p>
          <w:p>
            <w:pPr>
              <w:autoSpaceDE w:val="0"/>
              <w:autoSpaceDN w:val="0"/>
              <w:snapToGrid w:val="0"/>
              <w:spacing w:line="250" w:lineRule="exact"/>
              <w:textAlignment w:val="center"/>
              <w:rPr>
                <w:color w:val="000000" w:themeColor="text1"/>
                <w:sz w:val="24"/>
                <w:szCs w:val="24"/>
              </w:rPr>
            </w:pPr>
            <w:r>
              <w:rPr>
                <w:color w:val="000000" w:themeColor="text1"/>
                <w:sz w:val="24"/>
              </w:rPr>
              <w:t>第二十四条：违反本条例规定，出售、收购国家重点保护野生植物的，由工商行政管理部门或者野生植物行政主管部门按照职责分工没收野生植物和违法所得，可以并处违法所得10倍以下的罚款。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对伪造、倒卖、转让</w:t>
            </w:r>
            <w:r>
              <w:rPr>
                <w:rFonts w:hint="eastAsia"/>
                <w:color w:val="000000" w:themeColor="text1"/>
                <w:sz w:val="24"/>
                <w:lang w:eastAsia="zh-CN"/>
              </w:rPr>
              <w:t>农业农村部</w:t>
            </w:r>
            <w:r>
              <w:rPr>
                <w:color w:val="000000" w:themeColor="text1"/>
                <w:sz w:val="24"/>
              </w:rPr>
              <w:t>门颁发的采集证、允许进出口证明书或者有关批准文件、标签的行政处罚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《中华人民共和国野生植物保护条例》</w:t>
            </w:r>
          </w:p>
          <w:p>
            <w:pPr>
              <w:autoSpaceDE w:val="0"/>
              <w:autoSpaceDN w:val="0"/>
              <w:snapToGrid w:val="0"/>
              <w:spacing w:line="250" w:lineRule="exact"/>
              <w:textAlignment w:val="center"/>
              <w:rPr>
                <w:color w:val="000000" w:themeColor="text1"/>
                <w:sz w:val="24"/>
                <w:szCs w:val="24"/>
              </w:rPr>
            </w:pPr>
            <w:r>
              <w:rPr>
                <w:color w:val="000000" w:themeColor="text1"/>
                <w:sz w:val="24"/>
              </w:rPr>
              <w:t>第二十六条：伪造、倒卖、转让采集证、允许进出口证明书或者有关批准文件、标签的，由野生植物行政主管部门或者工商行政管理部门按照职责分工收缴，没收违法所得，可以并处5万元以下的罚款。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对外国人在中国境内采集、收购国家重点保护农业野生植物等行为的行政处罚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50" w:lineRule="exact"/>
              <w:textAlignment w:val="center"/>
              <w:rPr>
                <w:color w:val="000000" w:themeColor="text1"/>
                <w:sz w:val="24"/>
                <w:szCs w:val="24"/>
              </w:rPr>
            </w:pPr>
            <w:r>
              <w:rPr>
                <w:color w:val="000000" w:themeColor="text1"/>
                <w:sz w:val="24"/>
              </w:rPr>
              <w:t>《中华人民共和国野生植物保护条例》</w:t>
            </w:r>
          </w:p>
          <w:p>
            <w:pPr>
              <w:autoSpaceDE w:val="0"/>
              <w:autoSpaceDN w:val="0"/>
              <w:snapToGrid w:val="0"/>
              <w:spacing w:line="250" w:lineRule="exact"/>
              <w:textAlignment w:val="center"/>
              <w:rPr>
                <w:color w:val="000000" w:themeColor="text1"/>
                <w:sz w:val="24"/>
                <w:szCs w:val="24"/>
              </w:rPr>
            </w:pPr>
            <w:r>
              <w:rPr>
                <w:color w:val="000000" w:themeColor="text1"/>
                <w:sz w:val="24"/>
              </w:rPr>
              <w:t>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对农业投入品生产者、销售者、使用者未按照规定及时回收肥料等农业投入品的包装废弃物或者农用薄膜等行为的行政处罚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1.《中华人民共和国土壤污染防治法》</w:t>
            </w:r>
          </w:p>
          <w:p>
            <w:pPr>
              <w:autoSpaceDE w:val="0"/>
              <w:autoSpaceDN w:val="0"/>
              <w:spacing w:line="270" w:lineRule="exact"/>
              <w:textAlignment w:val="center"/>
              <w:rPr>
                <w:color w:val="000000" w:themeColor="text1"/>
                <w:sz w:val="24"/>
              </w:rPr>
            </w:pPr>
            <w:r>
              <w:rPr>
                <w:color w:val="000000" w:themeColor="text1"/>
                <w:sz w:val="24"/>
              </w:rPr>
              <w:t>第八十八条：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autoSpaceDE w:val="0"/>
              <w:autoSpaceDN w:val="0"/>
              <w:spacing w:line="270" w:lineRule="exact"/>
              <w:textAlignment w:val="center"/>
              <w:rPr>
                <w:color w:val="000000" w:themeColor="text1"/>
                <w:sz w:val="24"/>
              </w:rPr>
            </w:pPr>
            <w:r>
              <w:rPr>
                <w:color w:val="000000" w:themeColor="text1"/>
                <w:sz w:val="24"/>
              </w:rPr>
              <w:t>2.《农用薄膜管理办法》</w:t>
            </w:r>
          </w:p>
          <w:p>
            <w:pPr>
              <w:autoSpaceDE w:val="0"/>
              <w:autoSpaceDN w:val="0"/>
              <w:spacing w:line="270" w:lineRule="exact"/>
              <w:textAlignment w:val="center"/>
              <w:rPr>
                <w:color w:val="000000" w:themeColor="text1"/>
                <w:sz w:val="24"/>
                <w:szCs w:val="24"/>
              </w:rPr>
            </w:pPr>
            <w:r>
              <w:rPr>
                <w:color w:val="000000" w:themeColor="text1"/>
                <w:sz w:val="24"/>
              </w:rPr>
              <w:t>第二十四条：农用薄膜生产者、销售者、使用者未按照规定回收农用薄膜的，依照《中华人民共和国土壤污染防治法》第八十八条规定处罚。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对农用地土壤污染责任人或者土地使用权人未按照规定实施后期管理的行政处罚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《中华人民共和国土壤污染防治法》</w:t>
            </w:r>
          </w:p>
          <w:p>
            <w:pPr>
              <w:autoSpaceDE w:val="0"/>
              <w:autoSpaceDN w:val="0"/>
              <w:spacing w:line="270" w:lineRule="exact"/>
              <w:textAlignment w:val="center"/>
              <w:rPr>
                <w:color w:val="000000" w:themeColor="text1"/>
                <w:sz w:val="24"/>
              </w:rPr>
            </w:pPr>
            <w:r>
              <w:rPr>
                <w:color w:val="000000" w:themeColor="text1"/>
                <w:sz w:val="24"/>
              </w:rPr>
              <w:t>第七条：国务院生态环境主管部门对全国土壤污染防治工作实施统一监督管理；国务院农业农村、自然资源、住房城乡建设、林业草原等主管部门在各自职责范围内对土壤污染防治工作实施监督管理。</w:t>
            </w:r>
          </w:p>
          <w:p>
            <w:pPr>
              <w:autoSpaceDE w:val="0"/>
              <w:autoSpaceDN w:val="0"/>
              <w:spacing w:line="270" w:lineRule="exact"/>
              <w:textAlignment w:val="center"/>
              <w:rPr>
                <w:color w:val="000000" w:themeColor="text1"/>
                <w:sz w:val="24"/>
              </w:rPr>
            </w:pPr>
            <w:r>
              <w:rPr>
                <w:color w:val="000000" w:themeColor="text1"/>
                <w:sz w:val="24"/>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autoSpaceDE w:val="0"/>
              <w:autoSpaceDN w:val="0"/>
              <w:spacing w:line="270" w:lineRule="exact"/>
              <w:textAlignment w:val="center"/>
              <w:rPr>
                <w:color w:val="000000" w:themeColor="text1"/>
                <w:sz w:val="24"/>
                <w:szCs w:val="24"/>
              </w:rPr>
            </w:pPr>
            <w:r>
              <w:rPr>
                <w:color w:val="000000" w:themeColor="text1"/>
                <w:sz w:val="24"/>
              </w:rPr>
              <w:t>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对农用地土壤污染监督管理中，被检查者拒不配合检查，或者在接受检查时弄虚作假的行政处罚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《中华人民共和国土壤污染防治法》</w:t>
            </w:r>
          </w:p>
          <w:p>
            <w:pPr>
              <w:autoSpaceDE w:val="0"/>
              <w:autoSpaceDN w:val="0"/>
              <w:spacing w:line="280" w:lineRule="exact"/>
              <w:textAlignment w:val="center"/>
              <w:rPr>
                <w:color w:val="000000" w:themeColor="text1"/>
                <w:sz w:val="24"/>
              </w:rPr>
            </w:pPr>
            <w:r>
              <w:rPr>
                <w:color w:val="000000" w:themeColor="text1"/>
                <w:sz w:val="24"/>
              </w:rPr>
              <w:t>第七条：国务院生态环境主管部门对全国土壤污染防治工作实施统一监督管理；国务院农业农村、自然资源、住房城乡建设、林业草原等主管部门在各自职责范围内对土壤污染防治工作实施监督管理。</w:t>
            </w:r>
          </w:p>
          <w:p>
            <w:pPr>
              <w:autoSpaceDE w:val="0"/>
              <w:autoSpaceDN w:val="0"/>
              <w:spacing w:line="280" w:lineRule="exact"/>
              <w:textAlignment w:val="center"/>
              <w:rPr>
                <w:color w:val="000000" w:themeColor="text1"/>
                <w:sz w:val="24"/>
              </w:rPr>
            </w:pPr>
            <w:r>
              <w:rPr>
                <w:color w:val="000000" w:themeColor="text1"/>
                <w:sz w:val="24"/>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autoSpaceDE w:val="0"/>
              <w:autoSpaceDN w:val="0"/>
              <w:spacing w:line="280" w:lineRule="exact"/>
              <w:textAlignment w:val="center"/>
              <w:rPr>
                <w:color w:val="000000" w:themeColor="text1"/>
                <w:sz w:val="24"/>
                <w:szCs w:val="24"/>
              </w:rPr>
            </w:pPr>
            <w:r>
              <w:rPr>
                <w:color w:val="000000" w:themeColor="text1"/>
                <w:sz w:val="24"/>
              </w:rPr>
              <w:t>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对未按照规定对农用地土壤污染采取风险管理措施等行为的行政处罚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《中华人民共和国土壤污染防治法》</w:t>
            </w:r>
          </w:p>
          <w:p>
            <w:pPr>
              <w:autoSpaceDE w:val="0"/>
              <w:autoSpaceDN w:val="0"/>
              <w:spacing w:line="280" w:lineRule="exact"/>
              <w:textAlignment w:val="center"/>
              <w:rPr>
                <w:color w:val="000000" w:themeColor="text1"/>
                <w:sz w:val="24"/>
              </w:rPr>
            </w:pPr>
            <w:r>
              <w:rPr>
                <w:color w:val="000000" w:themeColor="text1"/>
                <w:sz w:val="24"/>
              </w:rPr>
              <w:t>第七条：国务院生态环境主管部门对全国土壤污染防治工作实施统一监督管理；国务院农业农村、自然资源、住房城乡建设、林业草原等主管部门在各自职责范围内对土壤污染防治工作实施监督管理。</w:t>
            </w:r>
          </w:p>
          <w:p>
            <w:pPr>
              <w:autoSpaceDE w:val="0"/>
              <w:autoSpaceDN w:val="0"/>
              <w:spacing w:line="280" w:lineRule="exact"/>
              <w:textAlignment w:val="center"/>
              <w:rPr>
                <w:color w:val="000000" w:themeColor="text1"/>
                <w:sz w:val="24"/>
              </w:rPr>
            </w:pPr>
            <w:r>
              <w:rPr>
                <w:color w:val="000000" w:themeColor="text1"/>
                <w:sz w:val="24"/>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autoSpaceDE w:val="0"/>
              <w:autoSpaceDN w:val="0"/>
              <w:spacing w:line="280" w:lineRule="exact"/>
              <w:textAlignment w:val="center"/>
              <w:rPr>
                <w:color w:val="000000" w:themeColor="text1"/>
                <w:sz w:val="24"/>
              </w:rPr>
            </w:pPr>
            <w:r>
              <w:rPr>
                <w:color w:val="000000" w:themeColor="text1"/>
                <w:sz w:val="24"/>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四）未按照规定实施修复的；（五）风险管控、修复活动完成后，未另行委托有关单位对风险管控效果、修复效果进行评估的。</w:t>
            </w:r>
          </w:p>
          <w:p>
            <w:pPr>
              <w:autoSpaceDE w:val="0"/>
              <w:autoSpaceDN w:val="0"/>
              <w:spacing w:line="280" w:lineRule="exact"/>
              <w:textAlignment w:val="center"/>
              <w:rPr>
                <w:color w:val="000000" w:themeColor="text1"/>
                <w:sz w:val="24"/>
                <w:szCs w:val="24"/>
              </w:rPr>
            </w:pPr>
            <w:r>
              <w:rPr>
                <w:color w:val="000000" w:themeColor="text1"/>
                <w:sz w:val="24"/>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对农用地土壤污染责任人或者土地使用权人未按照规定将修复方案、效果评估报告报地方人民政府农业农村主管部门备案的行政处罚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60" w:lineRule="exact"/>
              <w:textAlignment w:val="center"/>
              <w:rPr>
                <w:color w:val="000000" w:themeColor="text1"/>
                <w:sz w:val="24"/>
                <w:szCs w:val="24"/>
              </w:rPr>
            </w:pPr>
            <w:r>
              <w:rPr>
                <w:color w:val="000000" w:themeColor="text1"/>
                <w:sz w:val="24"/>
              </w:rPr>
              <w:t>《中华人民共和国土壤污染防治法》</w:t>
            </w:r>
          </w:p>
          <w:p>
            <w:pPr>
              <w:autoSpaceDE w:val="0"/>
              <w:autoSpaceDN w:val="0"/>
              <w:spacing w:line="260" w:lineRule="exact"/>
              <w:textAlignment w:val="center"/>
              <w:rPr>
                <w:color w:val="000000" w:themeColor="text1"/>
                <w:sz w:val="24"/>
              </w:rPr>
            </w:pPr>
            <w:r>
              <w:rPr>
                <w:color w:val="000000" w:themeColor="text1"/>
                <w:sz w:val="24"/>
              </w:rPr>
              <w:t>第七条：国务院生态环境主管部门对全国土壤污染防治工作实施统一监督管理；国务院农业农村、自然资源、住房城乡建设、林业草原等主管部门在各自职责范围内对土壤污染防治工作实施监督管理。</w:t>
            </w:r>
          </w:p>
          <w:p>
            <w:pPr>
              <w:autoSpaceDE w:val="0"/>
              <w:autoSpaceDN w:val="0"/>
              <w:spacing w:line="260" w:lineRule="exact"/>
              <w:textAlignment w:val="center"/>
              <w:rPr>
                <w:color w:val="000000" w:themeColor="text1"/>
                <w:sz w:val="24"/>
              </w:rPr>
            </w:pPr>
            <w:r>
              <w:rPr>
                <w:color w:val="000000" w:themeColor="text1"/>
                <w:sz w:val="24"/>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autoSpaceDE w:val="0"/>
              <w:autoSpaceDN w:val="0"/>
              <w:spacing w:line="260" w:lineRule="exact"/>
              <w:textAlignment w:val="center"/>
              <w:rPr>
                <w:color w:val="000000" w:themeColor="text1"/>
                <w:sz w:val="24"/>
                <w:szCs w:val="24"/>
              </w:rPr>
            </w:pPr>
            <w:r>
              <w:rPr>
                <w:color w:val="000000" w:themeColor="text1"/>
                <w:sz w:val="24"/>
              </w:rPr>
              <w:t>第九十五条第二项：违反本法规定，有下列行为之一的，由地方人民政府有关部门责令改正；拒不改正的，处一万元以上五万元以下的罚款：（二）土壤污染责任人或者土地使用权人未按照规定将修复方案、效果评估报告报地方人民政府生态环境、农业农村、林业草原主管部门备案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对非法占用耕地等破坏种植条件，或者因开发土地造成土地荒漠化、盐渍化行为涉及农业农村部门职责的行政处罚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《中华人民共和国土地管理法》</w:t>
            </w:r>
          </w:p>
          <w:p>
            <w:pPr>
              <w:autoSpaceDE w:val="0"/>
              <w:autoSpaceDN w:val="0"/>
              <w:spacing w:line="280" w:lineRule="exact"/>
              <w:textAlignment w:val="center"/>
              <w:rPr>
                <w:color w:val="000000" w:themeColor="text1"/>
                <w:sz w:val="24"/>
                <w:szCs w:val="24"/>
              </w:rPr>
            </w:pPr>
            <w:r>
              <w:rPr>
                <w:color w:val="000000" w:themeColor="text1"/>
                <w:sz w:val="24"/>
              </w:rPr>
              <w:t>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对农村村民未经批准或者采取欺骗手段骗取批准，非法占用土地建住宅的行政处罚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《中华人民共和国土地管理法》</w:t>
            </w:r>
          </w:p>
          <w:p>
            <w:pPr>
              <w:autoSpaceDE w:val="0"/>
              <w:autoSpaceDN w:val="0"/>
              <w:spacing w:line="280" w:lineRule="exact"/>
              <w:textAlignment w:val="center"/>
              <w:rPr>
                <w:color w:val="000000" w:themeColor="text1"/>
                <w:sz w:val="24"/>
              </w:rPr>
            </w:pPr>
            <w:r>
              <w:rPr>
                <w:color w:val="000000" w:themeColor="text1"/>
                <w:sz w:val="24"/>
              </w:rPr>
              <w:t>第七十八条：农村村民未经批准或者采取欺骗手段骗取批准，非法占用土地建住宅的，由县级以上人民政府农业农村主管部门责令退还非法占用的土地，限期拆除在非法占用的土地上新建的房屋。</w:t>
            </w:r>
          </w:p>
          <w:p>
            <w:pPr>
              <w:autoSpaceDE w:val="0"/>
              <w:autoSpaceDN w:val="0"/>
              <w:spacing w:line="280" w:lineRule="exact"/>
              <w:textAlignment w:val="center"/>
              <w:rPr>
                <w:color w:val="000000" w:themeColor="text1"/>
                <w:sz w:val="24"/>
                <w:szCs w:val="24"/>
              </w:rPr>
            </w:pPr>
            <w:r>
              <w:rPr>
                <w:color w:val="000000" w:themeColor="text1"/>
                <w:sz w:val="24"/>
              </w:rPr>
              <w:t>超过省、自治区、直辖市规定的标准，多占的土地以非法占用土地论处。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对侵占、损毁、拆除、擅自移动农作物病虫害监测设施设备或者以其他方式妨害农作物病虫害监测设施设备正常运行的行政处罚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《农作物病虫害防治条例》</w:t>
            </w:r>
          </w:p>
          <w:p>
            <w:pPr>
              <w:autoSpaceDE w:val="0"/>
              <w:autoSpaceDN w:val="0"/>
              <w:spacing w:line="280" w:lineRule="exact"/>
              <w:textAlignment w:val="center"/>
              <w:rPr>
                <w:color w:val="000000" w:themeColor="text1"/>
                <w:sz w:val="24"/>
                <w:szCs w:val="24"/>
              </w:rPr>
            </w:pPr>
            <w:r>
              <w:rPr>
                <w:color w:val="000000" w:themeColor="text1"/>
                <w:sz w:val="24"/>
              </w:rPr>
              <w:t>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8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对擅自向社会发布农作物病虫害预报、有害生物预报、警报或者农业生物灾害信息等行为的行政处罚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8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textAlignment w:val="center"/>
              <w:rPr>
                <w:color w:val="000000" w:themeColor="text1"/>
                <w:sz w:val="24"/>
                <w:szCs w:val="24"/>
              </w:rPr>
            </w:pPr>
            <w:r>
              <w:rPr>
                <w:color w:val="000000" w:themeColor="text1"/>
                <w:sz w:val="24"/>
              </w:rPr>
              <w:t>1.《农作物病虫害防治条例》</w:t>
            </w:r>
          </w:p>
          <w:p>
            <w:pPr>
              <w:autoSpaceDE w:val="0"/>
              <w:autoSpaceDN w:val="0"/>
              <w:spacing w:line="280" w:lineRule="exact"/>
              <w:textAlignment w:val="center"/>
              <w:rPr>
                <w:color w:val="000000" w:themeColor="text1"/>
                <w:sz w:val="24"/>
              </w:rPr>
            </w:pPr>
            <w:r>
              <w:rPr>
                <w:color w:val="000000" w:themeColor="text1"/>
                <w:sz w:val="24"/>
              </w:rPr>
              <w:t>第四十一条：违反本条例规定，有下列行为之一的，由县级以上人民政府农业农村主管部门处5000元以上5万元以下罚款；情节严重的，处5万元以上10万元以下罚款；造成损失的，依法承担赔偿责任；构成犯罪的，依法追究刑事责任：</w:t>
            </w:r>
          </w:p>
          <w:p>
            <w:pPr>
              <w:autoSpaceDE w:val="0"/>
              <w:autoSpaceDN w:val="0"/>
              <w:spacing w:line="280" w:lineRule="exact"/>
              <w:textAlignment w:val="center"/>
              <w:rPr>
                <w:color w:val="000000" w:themeColor="text1"/>
                <w:sz w:val="24"/>
              </w:rPr>
            </w:pPr>
            <w:r>
              <w:rPr>
                <w:color w:val="000000" w:themeColor="text1"/>
                <w:sz w:val="24"/>
              </w:rPr>
              <w:t>（一）擅自向社会发布农作物病虫害预报或者灾情信息；</w:t>
            </w:r>
          </w:p>
          <w:p>
            <w:pPr>
              <w:autoSpaceDE w:val="0"/>
              <w:autoSpaceDN w:val="0"/>
              <w:spacing w:line="280" w:lineRule="exact"/>
              <w:textAlignment w:val="center"/>
              <w:rPr>
                <w:color w:val="000000" w:themeColor="text1"/>
                <w:sz w:val="24"/>
              </w:rPr>
            </w:pPr>
            <w:r>
              <w:rPr>
                <w:color w:val="000000" w:themeColor="text1"/>
                <w:sz w:val="24"/>
              </w:rPr>
              <w:t>（二）从事农作物病虫害研究、饲养、繁殖、运输、展览等活动未采取有效措施，造成农作物病虫害逃逸、扩散；</w:t>
            </w:r>
          </w:p>
          <w:p>
            <w:pPr>
              <w:autoSpaceDE w:val="0"/>
              <w:autoSpaceDN w:val="0"/>
              <w:spacing w:line="280" w:lineRule="exact"/>
              <w:textAlignment w:val="center"/>
              <w:rPr>
                <w:color w:val="000000" w:themeColor="text1"/>
                <w:sz w:val="24"/>
              </w:rPr>
            </w:pPr>
            <w:r>
              <w:rPr>
                <w:color w:val="000000" w:themeColor="text1"/>
                <w:sz w:val="24"/>
              </w:rPr>
              <w:t>（三）开展农作物病虫害预防控制航空作业未按照国家有关规定进行公告。</w:t>
            </w:r>
          </w:p>
          <w:p>
            <w:pPr>
              <w:spacing w:line="280" w:lineRule="exact"/>
              <w:textAlignment w:val="center"/>
              <w:rPr>
                <w:color w:val="000000" w:themeColor="text1"/>
                <w:sz w:val="24"/>
              </w:rPr>
            </w:pPr>
            <w:r>
              <w:rPr>
                <w:color w:val="000000" w:themeColor="text1"/>
                <w:sz w:val="24"/>
              </w:rPr>
              <w:t>2. 《湖南省植物保护条例》</w:t>
            </w:r>
          </w:p>
          <w:p>
            <w:pPr>
              <w:autoSpaceDE w:val="0"/>
              <w:autoSpaceDN w:val="0"/>
              <w:spacing w:line="280" w:lineRule="exact"/>
              <w:textAlignment w:val="center"/>
              <w:rPr>
                <w:color w:val="000000" w:themeColor="text1"/>
                <w:sz w:val="24"/>
              </w:rPr>
            </w:pPr>
            <w:r>
              <w:rPr>
                <w:color w:val="000000" w:themeColor="text1"/>
                <w:sz w:val="24"/>
              </w:rPr>
              <w:t>第十条：农业有害生物预报、警报由植物保护机构负责发布；农业生物灾害信息由县级以上人民政府农业农村主管部门负责发布。其他任何单位和个人不得擅自向社会发布农业有害生物预报、警报或者农业生物灾害信息。</w:t>
            </w:r>
          </w:p>
          <w:p>
            <w:pPr>
              <w:autoSpaceDE w:val="0"/>
              <w:autoSpaceDN w:val="0"/>
              <w:spacing w:line="280" w:lineRule="exact"/>
              <w:textAlignment w:val="center"/>
              <w:rPr>
                <w:color w:val="000000" w:themeColor="text1"/>
                <w:sz w:val="24"/>
                <w:szCs w:val="24"/>
              </w:rPr>
            </w:pPr>
            <w:r>
              <w:rPr>
                <w:color w:val="000000" w:themeColor="text1"/>
                <w:sz w:val="24"/>
              </w:rPr>
              <w:t>第三十条：违反本条例第十条规定，擅自发布农业有害生物预报、警报、农业生物灾害信息的，由县级以上人民政府农业农村主管部门责令停止违法行为，处五千元以上五万元以下罚款;情节严重的，处五万元以上十万元以下罚款;造成损失的，依法承担赔偿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对专业化病虫害防治服务组织不具备相应的设施设备、技术人员、田间作业人员以及规范的管理制度等行为的行政处罚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《农作物病虫害防治条例》</w:t>
            </w:r>
          </w:p>
          <w:p>
            <w:pPr>
              <w:autoSpaceDE w:val="0"/>
              <w:autoSpaceDN w:val="0"/>
              <w:spacing w:line="270" w:lineRule="exact"/>
              <w:textAlignment w:val="center"/>
              <w:rPr>
                <w:color w:val="000000" w:themeColor="text1"/>
                <w:sz w:val="24"/>
              </w:rPr>
            </w:pPr>
            <w:r>
              <w:rPr>
                <w:color w:val="000000" w:themeColor="text1"/>
                <w:sz w:val="24"/>
              </w:rPr>
              <w:t>第四十二条：专业化病虫害防治服务组织有下列行为之一的，由县级以上人民政府农业农村主管部门责令改正；拒不改正或者情节严重的，处2000元以上2万元以下罚款；造成损失的，依法承担赔偿责任：</w:t>
            </w:r>
          </w:p>
          <w:p>
            <w:pPr>
              <w:autoSpaceDE w:val="0"/>
              <w:autoSpaceDN w:val="0"/>
              <w:spacing w:line="270" w:lineRule="exact"/>
              <w:textAlignment w:val="center"/>
              <w:rPr>
                <w:color w:val="000000" w:themeColor="text1"/>
                <w:sz w:val="24"/>
              </w:rPr>
            </w:pPr>
            <w:r>
              <w:rPr>
                <w:color w:val="000000" w:themeColor="text1"/>
                <w:sz w:val="24"/>
              </w:rPr>
              <w:t>（一）不具备相应的设施设备、技术人员、田间作业人员以及规范的管理制度；</w:t>
            </w:r>
          </w:p>
          <w:p>
            <w:pPr>
              <w:autoSpaceDE w:val="0"/>
              <w:autoSpaceDN w:val="0"/>
              <w:spacing w:line="270" w:lineRule="exact"/>
              <w:textAlignment w:val="center"/>
              <w:rPr>
                <w:color w:val="000000" w:themeColor="text1"/>
                <w:sz w:val="24"/>
              </w:rPr>
            </w:pPr>
            <w:r>
              <w:rPr>
                <w:color w:val="000000" w:themeColor="text1"/>
                <w:sz w:val="24"/>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p>
            <w:pPr>
              <w:autoSpaceDE w:val="0"/>
              <w:autoSpaceDN w:val="0"/>
              <w:spacing w:line="270" w:lineRule="exact"/>
              <w:textAlignment w:val="center"/>
              <w:rPr>
                <w:color w:val="000000" w:themeColor="text1"/>
                <w:sz w:val="24"/>
              </w:rPr>
            </w:pPr>
            <w:r>
              <w:rPr>
                <w:color w:val="000000" w:themeColor="text1"/>
                <w:sz w:val="24"/>
              </w:rPr>
              <w:t>（三）未按规定建立或者保存服务档案；</w:t>
            </w:r>
          </w:p>
          <w:p>
            <w:pPr>
              <w:autoSpaceDE w:val="0"/>
              <w:autoSpaceDN w:val="0"/>
              <w:snapToGrid w:val="0"/>
              <w:spacing w:line="270" w:lineRule="exact"/>
              <w:textAlignment w:val="center"/>
              <w:rPr>
                <w:color w:val="000000" w:themeColor="text1"/>
                <w:sz w:val="24"/>
                <w:szCs w:val="24"/>
              </w:rPr>
            </w:pPr>
            <w:r>
              <w:rPr>
                <w:color w:val="000000" w:themeColor="text1"/>
                <w:sz w:val="24"/>
              </w:rPr>
              <w:t>（四）未为田间作业人员配备必要的防护用品。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对境外组织和个人在我国境内开展农作物病虫害监测活动的行政处罚</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行政处罚</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《农作物病虫害防治条例》</w:t>
            </w:r>
          </w:p>
          <w:p>
            <w:pPr>
              <w:autoSpaceDE w:val="0"/>
              <w:autoSpaceDN w:val="0"/>
              <w:snapToGrid w:val="0"/>
              <w:spacing w:line="270" w:lineRule="exact"/>
              <w:textAlignment w:val="center"/>
              <w:rPr>
                <w:color w:val="000000" w:themeColor="text1"/>
                <w:sz w:val="24"/>
                <w:szCs w:val="24"/>
              </w:rPr>
            </w:pPr>
            <w:r>
              <w:rPr>
                <w:color w:val="000000" w:themeColor="text1"/>
                <w:sz w:val="24"/>
              </w:rPr>
              <w:t>第四十三条：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对紧急情况下，非法研究、试验、生产、加工，经营或者进口、出口的农业转基因生物的行政强制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《农业转基因生物安全管理条例》</w:t>
            </w:r>
          </w:p>
          <w:p>
            <w:pPr>
              <w:autoSpaceDE w:val="0"/>
              <w:autoSpaceDN w:val="0"/>
              <w:snapToGrid w:val="0"/>
              <w:spacing w:line="270" w:lineRule="exact"/>
              <w:textAlignment w:val="center"/>
              <w:rPr>
                <w:color w:val="000000" w:themeColor="text1"/>
                <w:sz w:val="24"/>
                <w:szCs w:val="24"/>
              </w:rPr>
            </w:pPr>
            <w:r>
              <w:rPr>
                <w:color w:val="000000" w:themeColor="text1"/>
                <w:sz w:val="24"/>
              </w:rPr>
              <w:t xml:space="preserve">第三十八条第五项：农业行政主管部门履行监督检查职责时，有权采取下列措施：（五）在紧急情况下，对非法研究、试验、生产、加工，经营或者进口、出口的农业转基因生物实施封存或者扣押。 </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textAlignment w:val="center"/>
              <w:rPr>
                <w:color w:val="000000" w:themeColor="text1"/>
                <w:sz w:val="24"/>
                <w:szCs w:val="24"/>
              </w:rPr>
            </w:pPr>
            <w:r>
              <w:rPr>
                <w:color w:val="000000" w:themeColor="text1"/>
                <w:sz w:val="24"/>
              </w:rPr>
              <w:t>对有证据证明违法生产经营的农作物种子，以及用于违法生产经营的工具、设备及运输工具等的行政强制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napToGrid w:val="0"/>
              <w:spacing w:line="270" w:lineRule="exact"/>
              <w:textAlignment w:val="center"/>
              <w:rPr>
                <w:color w:val="000000" w:themeColor="text1"/>
                <w:sz w:val="24"/>
                <w:szCs w:val="24"/>
              </w:rPr>
            </w:pPr>
            <w:r>
              <w:rPr>
                <w:color w:val="000000" w:themeColor="text1"/>
                <w:sz w:val="24"/>
              </w:rPr>
              <w:t>第五十条第一款第四项：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对违法从事农作物种子生产经营活动的场所的行政强制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《中华人民共和国种子法》</w:t>
            </w:r>
          </w:p>
          <w:p>
            <w:pPr>
              <w:autoSpaceDE w:val="0"/>
              <w:autoSpaceDN w:val="0"/>
              <w:spacing w:line="270" w:lineRule="exact"/>
              <w:textAlignment w:val="center"/>
              <w:rPr>
                <w:color w:val="000000" w:themeColor="text1"/>
                <w:sz w:val="24"/>
                <w:szCs w:val="24"/>
              </w:rPr>
            </w:pPr>
            <w:r>
              <w:rPr>
                <w:color w:val="000000" w:themeColor="text1"/>
                <w:sz w:val="24"/>
              </w:rPr>
              <w:t>第五十条第一款第五项：农业、林业主管部门是种子行政执法机关。种子执法人员依法执行公务时应当出示行政执法证件。农业、林业主管部门依法履行种子监督检查职责时，有权采取下列措施：（五）查封违法从事种子生产经营活动的场所。</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对与农作物品种权侵权案件和假冒农作物授权品种案件有关的植物品种的繁殖材料的行政强制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1.《中华人民共和国种子法》</w:t>
            </w:r>
          </w:p>
          <w:p>
            <w:pPr>
              <w:autoSpaceDE w:val="0"/>
              <w:autoSpaceDN w:val="0"/>
              <w:spacing w:line="270" w:lineRule="exact"/>
              <w:textAlignment w:val="center"/>
              <w:rPr>
                <w:color w:val="000000" w:themeColor="text1"/>
                <w:sz w:val="24"/>
              </w:rPr>
            </w:pPr>
            <w:r>
              <w:rPr>
                <w:color w:val="000000" w:themeColor="text1"/>
                <w:sz w:val="24"/>
              </w:rPr>
              <w:t>第五十条第一款第四项：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p>
          <w:p>
            <w:pPr>
              <w:autoSpaceDE w:val="0"/>
              <w:autoSpaceDN w:val="0"/>
              <w:spacing w:line="270" w:lineRule="exact"/>
              <w:textAlignment w:val="center"/>
              <w:rPr>
                <w:color w:val="000000" w:themeColor="text1"/>
                <w:sz w:val="24"/>
              </w:rPr>
            </w:pPr>
            <w:r>
              <w:rPr>
                <w:color w:val="000000" w:themeColor="text1"/>
                <w:sz w:val="24"/>
              </w:rPr>
              <w:t>2.《中华人民共和国植物新品种保护条例》</w:t>
            </w:r>
          </w:p>
          <w:p>
            <w:pPr>
              <w:autoSpaceDE w:val="0"/>
              <w:autoSpaceDN w:val="0"/>
              <w:spacing w:line="270" w:lineRule="exact"/>
              <w:textAlignment w:val="center"/>
              <w:rPr>
                <w:color w:val="000000" w:themeColor="text1"/>
                <w:sz w:val="24"/>
                <w:szCs w:val="24"/>
              </w:rPr>
            </w:pPr>
            <w:r>
              <w:rPr>
                <w:color w:val="000000" w:themeColor="text1"/>
                <w:sz w:val="24"/>
              </w:rPr>
              <w:t>第四十一条：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账册及有关文件。</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对有证据证明用于违法生产饲料的饲料原料、单一饲料、饲料添加剂、药物饲料添加剂、添加剂预混合饲料等的行政强制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《饲料和饲料添加剂管理条例》</w:t>
            </w:r>
          </w:p>
          <w:p>
            <w:pPr>
              <w:autoSpaceDE w:val="0"/>
              <w:autoSpaceDN w:val="0"/>
              <w:spacing w:line="270" w:lineRule="exact"/>
              <w:textAlignment w:val="center"/>
              <w:rPr>
                <w:color w:val="000000" w:themeColor="text1"/>
                <w:sz w:val="24"/>
                <w:szCs w:val="24"/>
              </w:rPr>
            </w:pPr>
            <w:r>
              <w:rPr>
                <w:color w:val="000000" w:themeColor="text1"/>
                <w:sz w:val="24"/>
              </w:rPr>
              <w:t>第三十四条第三、四项：国务院农业行政主管部门和县级以上地方人民政府饲料管理部门在监督检查中可以采取下列措施：（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对有证据证明不符合乳品质量安全国家标准的乳品以及违法使用的生鲜乳、辅料、添加剂及涉嫌违法从事乳品生产经营场所、工具、设备等的行政强制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《乳品质量安全监督管理条例》</w:t>
            </w:r>
          </w:p>
          <w:p>
            <w:pPr>
              <w:autoSpaceDE w:val="0"/>
              <w:autoSpaceDN w:val="0"/>
              <w:spacing w:line="270" w:lineRule="exact"/>
              <w:textAlignment w:val="center"/>
              <w:rPr>
                <w:color w:val="000000" w:themeColor="text1"/>
                <w:sz w:val="24"/>
                <w:szCs w:val="24"/>
              </w:rPr>
            </w:pPr>
            <w:r>
              <w:rPr>
                <w:color w:val="000000" w:themeColor="text1"/>
                <w:sz w:val="24"/>
              </w:rPr>
              <w:t>第四十七条第四、五项：畜牧兽医、质量监督、工商行政管理等部门在依据各自职责进行监督检查时，行使下列职权：（四）查封、扣押有证据证明不符合乳品质量安全国家标准的乳品以及违法使用的生鲜乳、辅料、添加剂；（五）查封涉嫌违法从事乳品生产经营活动的场所，扣押用于违法生产经营的工具、设备。</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7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对染疫或者疑似染疫的动物、动物产品及相关物品的行政强制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70" w:lineRule="exact"/>
              <w:textAlignment w:val="center"/>
              <w:rPr>
                <w:color w:val="000000" w:themeColor="text1"/>
                <w:sz w:val="24"/>
                <w:szCs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szCs w:val="24"/>
              </w:rPr>
            </w:pPr>
            <w:r>
              <w:rPr>
                <w:color w:val="000000" w:themeColor="text1"/>
                <w:sz w:val="24"/>
              </w:rPr>
              <w:t>第七十六条第一款第二项：县级以上地方人民政府农业农村主管部门执行监督检查任务，可以采取下列措施，有关单位和个人不得拒绝或者阻碍：（二）对染疫或者疑似染疫的动物、动物产品及相关物品进行隔离、查封、扣押和处理。</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270" w:lineRule="exact"/>
              <w:ind w:left="0" w:firstLine="0"/>
              <w:jc w:val="right"/>
              <w:textAlignment w:val="center"/>
              <w:rPr>
                <w:color w:val="000000" w:themeColor="text1"/>
                <w:sz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对依法应当检疫而未经检疫动物和动物产品，不具备补检条件的行政强制</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jc w:val="center"/>
              <w:textAlignment w:val="center"/>
              <w:rPr>
                <w:color w:val="000000" w:themeColor="text1"/>
                <w:sz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70" w:lineRule="exact"/>
              <w:textAlignment w:val="center"/>
              <w:rPr>
                <w:color w:val="000000" w:themeColor="text1"/>
                <w:sz w:val="24"/>
              </w:rPr>
            </w:pPr>
            <w:r>
              <w:rPr>
                <w:color w:val="000000" w:themeColor="text1"/>
                <w:sz w:val="24"/>
              </w:rPr>
              <w:t>《中华人民共和国动物防疫法》</w:t>
            </w:r>
          </w:p>
          <w:p>
            <w:pPr>
              <w:autoSpaceDE w:val="0"/>
              <w:autoSpaceDN w:val="0"/>
              <w:spacing w:line="270" w:lineRule="exact"/>
              <w:textAlignment w:val="center"/>
              <w:rPr>
                <w:color w:val="000000" w:themeColor="text1"/>
                <w:sz w:val="24"/>
              </w:rPr>
            </w:pPr>
            <w:r>
              <w:rPr>
                <w:color w:val="000000" w:themeColor="text1"/>
                <w:sz w:val="24"/>
              </w:rPr>
              <w:t>第七十六条第一款第三项：县级以上地方人民政府农业农村主管部门执行监督检查任务，可以采取下列措施，有关单位和个人不得拒绝或者阻碍：（三）对依法应当检疫而未经检疫的动物和动物产品，具备补检条件的实施补检，不具备补检条件的予以收缴销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6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对违法生猪屠宰活动有关的场所、设施、生猪、生猪产品以及屠宰工具和设备等的行政强制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260" w:lineRule="exact"/>
              <w:textAlignment w:val="center"/>
              <w:rPr>
                <w:color w:val="000000" w:themeColor="text1"/>
                <w:sz w:val="24"/>
                <w:szCs w:val="24"/>
              </w:rPr>
            </w:pPr>
            <w:r>
              <w:rPr>
                <w:color w:val="000000" w:themeColor="text1"/>
                <w:sz w:val="24"/>
              </w:rPr>
              <w:t>《生猪屠宰管理条例》</w:t>
            </w:r>
          </w:p>
          <w:p>
            <w:pPr>
              <w:autoSpaceDE w:val="0"/>
              <w:autoSpaceDN w:val="0"/>
              <w:spacing w:line="260" w:lineRule="exact"/>
              <w:textAlignment w:val="center"/>
              <w:rPr>
                <w:color w:val="000000" w:themeColor="text1"/>
                <w:sz w:val="24"/>
                <w:szCs w:val="24"/>
              </w:rPr>
            </w:pPr>
            <w:r>
              <w:rPr>
                <w:color w:val="000000" w:themeColor="text1"/>
                <w:sz w:val="24"/>
              </w:rPr>
              <w:t>第二十七条第二款第四项：农业农村主管部门依法进行监督检查，可以采取下列措施：（四）查封与违法生猪屠宰活动有关的场所、设施，扣押与违法生猪屠宰活动有关的生猪、生猪产品以及屠宰工具和设备。</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对有证据证明可能是假、劣兽药的，采取查封、扣押等的行政强制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《兽药管理条例》</w:t>
            </w:r>
          </w:p>
          <w:p>
            <w:pPr>
              <w:autoSpaceDE w:val="0"/>
              <w:autoSpaceDN w:val="0"/>
              <w:snapToGrid w:val="0"/>
              <w:spacing w:line="250" w:lineRule="exact"/>
              <w:textAlignment w:val="center"/>
              <w:rPr>
                <w:color w:val="000000" w:themeColor="text1"/>
                <w:sz w:val="24"/>
              </w:rPr>
            </w:pPr>
            <w:r>
              <w:rPr>
                <w:color w:val="000000" w:themeColor="text1"/>
                <w:sz w:val="24"/>
              </w:rPr>
              <w:t>第四十六条：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p>
            <w:pPr>
              <w:autoSpaceDE w:val="0"/>
              <w:autoSpaceDN w:val="0"/>
              <w:snapToGrid w:val="0"/>
              <w:spacing w:line="250" w:lineRule="exact"/>
              <w:textAlignment w:val="center"/>
              <w:rPr>
                <w:color w:val="000000" w:themeColor="text1"/>
                <w:sz w:val="24"/>
                <w:szCs w:val="24"/>
              </w:rPr>
            </w:pPr>
            <w:r>
              <w:rPr>
                <w:color w:val="000000" w:themeColor="text1"/>
                <w:sz w:val="24"/>
              </w:rPr>
              <w:t>未经行政强制措施决定机关或者其上级机关批准，不得擅自转移、使用、销毁、销售被查封或者扣押的兽药及有关材料。</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对经检测不符合农产品质量安全标准的农产品的行政强制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《中华人民共和国农产品质量安全法》</w:t>
            </w:r>
          </w:p>
          <w:p>
            <w:pPr>
              <w:autoSpaceDE w:val="0"/>
              <w:autoSpaceDN w:val="0"/>
              <w:snapToGrid w:val="0"/>
              <w:spacing w:line="250" w:lineRule="exact"/>
              <w:textAlignment w:val="center"/>
              <w:rPr>
                <w:color w:val="000000" w:themeColor="text1"/>
                <w:sz w:val="24"/>
                <w:szCs w:val="24"/>
              </w:rPr>
            </w:pPr>
            <w:r>
              <w:rPr>
                <w:color w:val="000000" w:themeColor="text1"/>
                <w:sz w:val="24"/>
              </w:rPr>
              <w:t>第三十九条：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对不符合法定要求的食用农产品，违法使用的原料、辅料、添加剂、农业投入品以及用于违法生产的工具、设备及存在危害人体健康和生命安全重大隐患的生产经营场所的行政强制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《国务院关于加强食品等产品安全监督管理的特别规定》</w:t>
            </w:r>
          </w:p>
          <w:p>
            <w:pPr>
              <w:autoSpaceDE w:val="0"/>
              <w:autoSpaceDN w:val="0"/>
              <w:snapToGrid w:val="0"/>
              <w:spacing w:line="250" w:lineRule="exact"/>
              <w:textAlignment w:val="center"/>
              <w:rPr>
                <w:color w:val="000000" w:themeColor="text1"/>
                <w:sz w:val="24"/>
              </w:rPr>
            </w:pPr>
            <w:r>
              <w:rPr>
                <w:color w:val="000000" w:themeColor="text1"/>
                <w:sz w:val="24"/>
              </w:rPr>
              <w:t>第十五条第三、四项：农业、卫生、质检、商务、工商、药品等监督管理部门履行各自产品安全监督管理职责，有下列职权:(三)查封、扣押不符合法定要求的产品，违法使用的原料、辅料、添加剂、农业投入品以及用于违法生产的工具、设备；(四)查封存在危害人体健康和生命安全重大隐患的生产经营场所。</w:t>
            </w:r>
          </w:p>
          <w:p>
            <w:pPr>
              <w:autoSpaceDE w:val="0"/>
              <w:autoSpaceDN w:val="0"/>
              <w:snapToGrid w:val="0"/>
              <w:spacing w:line="250" w:lineRule="exact"/>
              <w:textAlignment w:val="center"/>
              <w:rPr>
                <w:color w:val="000000" w:themeColor="text1"/>
                <w:sz w:val="24"/>
                <w:szCs w:val="24"/>
              </w:rPr>
            </w:pP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25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对违法生产、经营、使用的农药，以及用于违法生产、经营、使用农药的工具、设备、原材料和场所的行政强制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250" w:lineRule="exact"/>
              <w:textAlignment w:val="center"/>
              <w:rPr>
                <w:color w:val="000000" w:themeColor="text1"/>
                <w:sz w:val="24"/>
                <w:szCs w:val="24"/>
              </w:rPr>
            </w:pPr>
            <w:r>
              <w:rPr>
                <w:color w:val="000000" w:themeColor="text1"/>
                <w:sz w:val="24"/>
              </w:rPr>
              <w:t>《农药管理条例》</w:t>
            </w:r>
          </w:p>
          <w:p>
            <w:pPr>
              <w:autoSpaceDE w:val="0"/>
              <w:autoSpaceDN w:val="0"/>
              <w:snapToGrid w:val="0"/>
              <w:spacing w:line="250" w:lineRule="exact"/>
              <w:textAlignment w:val="center"/>
              <w:rPr>
                <w:color w:val="000000" w:themeColor="text1"/>
                <w:sz w:val="24"/>
                <w:szCs w:val="24"/>
              </w:rPr>
            </w:pPr>
            <w:r>
              <w:rPr>
                <w:color w:val="000000" w:themeColor="text1"/>
                <w:sz w:val="24"/>
              </w:rPr>
              <w:t>第四十一条第五、六项：县级以上人民政府农业主管部门履行农药监督管理职责，可以依法采取下列措施：（五）查封、扣押违法生产、经营、使用的农药，以及用于违法生产、经营、使用农药的 工具、设备、原材料等；（六）查封违法生产、经营、使用农药的场所。</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对违反规定调运的农业植物和植物产品的行政强制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《植物检疫条例》</w:t>
            </w:r>
          </w:p>
          <w:p>
            <w:pPr>
              <w:autoSpaceDE w:val="0"/>
              <w:autoSpaceDN w:val="0"/>
              <w:spacing w:line="300" w:lineRule="exact"/>
              <w:textAlignment w:val="center"/>
              <w:rPr>
                <w:color w:val="000000" w:themeColor="text1"/>
                <w:sz w:val="24"/>
                <w:szCs w:val="24"/>
              </w:rPr>
            </w:pPr>
            <w:r>
              <w:rPr>
                <w:color w:val="000000" w:themeColor="text1"/>
                <w:sz w:val="24"/>
              </w:rPr>
              <w:t>第十八条第三款：对违反本条例规定调运的植物和植物产品，植物检疫机构有权予以封存、没收、销毁或者责令改变用途。销毁所需费用由责任人承担。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对进行当地未发生的农业有害生物活体试验、研究，不依法采取隔离措施造成农业有害生物扩散，责任人不进行除害处理的行政强制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spacing w:line="300" w:lineRule="exact"/>
              <w:textAlignment w:val="center"/>
              <w:rPr>
                <w:color w:val="000000" w:themeColor="text1"/>
                <w:sz w:val="24"/>
                <w:szCs w:val="24"/>
              </w:rPr>
            </w:pPr>
            <w:r>
              <w:rPr>
                <w:color w:val="000000" w:themeColor="text1"/>
                <w:sz w:val="24"/>
              </w:rPr>
              <w:t>《湖南省植物保护条例》</w:t>
            </w:r>
          </w:p>
          <w:p>
            <w:pPr>
              <w:autoSpaceDE w:val="0"/>
              <w:autoSpaceDN w:val="0"/>
              <w:spacing w:line="300" w:lineRule="exact"/>
              <w:textAlignment w:val="center"/>
              <w:rPr>
                <w:color w:val="000000" w:themeColor="text1"/>
                <w:sz w:val="24"/>
                <w:szCs w:val="24"/>
              </w:rPr>
            </w:pPr>
            <w:r>
              <w:rPr>
                <w:color w:val="000000" w:themeColor="text1"/>
                <w:sz w:val="24"/>
              </w:rPr>
              <w:t>第三十二条：违反本条例第二十四条规定，进行当地未发生的农业有害生物活体试验、研究，不依法采取隔离措施的，由县级以上人民政府农业农村主管部门责令改正；造成农业有害生物扩散的，由县级以上人民政府农业农村主管部门责令责任人立即进行除害处理，处五千元以上五万元以下罚款；情节严重的，处五万元以上十万元以下罚款；造成损失的，依法承担赔偿责任;责任人不进行除害处理的，由农业农村主管部门组织进行除害处理，所需费用由责任人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对企业事业单位和其他生产经营者违反法律法规规定排放有毒有害物质，造成或者可能造成农用地严重土壤污染的，或者有关证据可能灭失或者被隐匿的行政强制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《中华人民共和国土壤污染防治法》</w:t>
            </w:r>
          </w:p>
          <w:p>
            <w:pPr>
              <w:autoSpaceDE w:val="0"/>
              <w:autoSpaceDN w:val="0"/>
              <w:spacing w:line="300" w:lineRule="exact"/>
              <w:textAlignment w:val="center"/>
              <w:rPr>
                <w:color w:val="000000" w:themeColor="text1"/>
                <w:sz w:val="24"/>
              </w:rPr>
            </w:pPr>
            <w:r>
              <w:rPr>
                <w:color w:val="000000" w:themeColor="text1"/>
                <w:sz w:val="24"/>
              </w:rPr>
              <w:t>第七条：国务院生态环境主管部门对全国土壤污染防治工作实施统一监督管理；国务院农业农村、自然资源、住房城乡建设、林业草原等主管部门在各自职责范围内对土壤污染防治工作实施监督管理。</w:t>
            </w:r>
          </w:p>
          <w:p>
            <w:pPr>
              <w:autoSpaceDE w:val="0"/>
              <w:autoSpaceDN w:val="0"/>
              <w:spacing w:line="300" w:lineRule="exact"/>
              <w:textAlignment w:val="center"/>
              <w:rPr>
                <w:color w:val="000000" w:themeColor="text1"/>
                <w:sz w:val="24"/>
              </w:rPr>
            </w:pPr>
            <w:r>
              <w:rPr>
                <w:color w:val="000000" w:themeColor="text1"/>
                <w:sz w:val="24"/>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autoSpaceDE w:val="0"/>
              <w:autoSpaceDN w:val="0"/>
              <w:snapToGrid w:val="0"/>
              <w:spacing w:line="300" w:lineRule="exact"/>
              <w:textAlignment w:val="center"/>
              <w:rPr>
                <w:color w:val="000000" w:themeColor="text1"/>
                <w:sz w:val="24"/>
                <w:szCs w:val="24"/>
              </w:rPr>
            </w:pPr>
            <w:r>
              <w:rPr>
                <w:color w:val="000000" w:themeColor="text1"/>
                <w:sz w:val="24"/>
              </w:rPr>
              <w:t>第七十八条：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对向水体倾倒船舶垃圾或者排放船舶的残油、废油等行为造成水污染逾期不采取治理措施的行政强制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《中华人民共和国水污染防治法》</w:t>
            </w:r>
          </w:p>
          <w:p>
            <w:pPr>
              <w:autoSpaceDE w:val="0"/>
              <w:autoSpaceDN w:val="0"/>
              <w:spacing w:line="300" w:lineRule="exact"/>
              <w:textAlignment w:val="center"/>
              <w:rPr>
                <w:color w:val="000000" w:themeColor="text1"/>
                <w:sz w:val="24"/>
              </w:rPr>
            </w:pPr>
            <w:r>
              <w:rPr>
                <w:color w:val="000000" w:themeColor="text1"/>
                <w:sz w:val="24"/>
              </w:rPr>
              <w:t>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autoSpaceDE w:val="0"/>
              <w:autoSpaceDN w:val="0"/>
              <w:spacing w:line="300" w:lineRule="exact"/>
              <w:textAlignment w:val="center"/>
              <w:rPr>
                <w:color w:val="000000" w:themeColor="text1"/>
                <w:sz w:val="24"/>
              </w:rPr>
            </w:pPr>
            <w:r>
              <w:rPr>
                <w:color w:val="000000" w:themeColor="text1"/>
                <w:sz w:val="24"/>
              </w:rPr>
              <w:t>（一）向水体倾倒船舶垃圾或者排放船舶的残油、废油的；</w:t>
            </w:r>
          </w:p>
          <w:p>
            <w:pPr>
              <w:autoSpaceDE w:val="0"/>
              <w:autoSpaceDN w:val="0"/>
              <w:spacing w:line="300" w:lineRule="exact"/>
              <w:textAlignment w:val="center"/>
              <w:rPr>
                <w:color w:val="000000" w:themeColor="text1"/>
                <w:sz w:val="24"/>
              </w:rPr>
            </w:pPr>
            <w:r>
              <w:rPr>
                <w:color w:val="000000" w:themeColor="text1"/>
                <w:sz w:val="24"/>
              </w:rPr>
              <w:t>（二）未经作业地海事管理机构批准，船舶进行散装液体污染危害性货物的过驳作业的；</w:t>
            </w:r>
          </w:p>
          <w:p>
            <w:pPr>
              <w:autoSpaceDE w:val="0"/>
              <w:autoSpaceDN w:val="0"/>
              <w:spacing w:line="300" w:lineRule="exact"/>
              <w:textAlignment w:val="center"/>
              <w:rPr>
                <w:color w:val="000000" w:themeColor="text1"/>
                <w:sz w:val="24"/>
              </w:rPr>
            </w:pPr>
            <w:r>
              <w:rPr>
                <w:color w:val="000000" w:themeColor="text1"/>
                <w:sz w:val="24"/>
              </w:rPr>
              <w:t>（三）船舶及有关作业单位从事有污染风险的作业活动，未按照规定采取污染防治措施的；</w:t>
            </w:r>
          </w:p>
          <w:p>
            <w:pPr>
              <w:autoSpaceDE w:val="0"/>
              <w:autoSpaceDN w:val="0"/>
              <w:spacing w:line="300" w:lineRule="exact"/>
              <w:textAlignment w:val="center"/>
              <w:rPr>
                <w:color w:val="000000" w:themeColor="text1"/>
                <w:sz w:val="24"/>
              </w:rPr>
            </w:pPr>
            <w:r>
              <w:rPr>
                <w:color w:val="000000" w:themeColor="text1"/>
                <w:sz w:val="24"/>
              </w:rPr>
              <w:t>（四）以冲滩方式进行船舶拆解的；</w:t>
            </w:r>
          </w:p>
          <w:p>
            <w:pPr>
              <w:autoSpaceDE w:val="0"/>
              <w:autoSpaceDN w:val="0"/>
              <w:snapToGrid w:val="0"/>
              <w:spacing w:line="300" w:lineRule="exact"/>
              <w:textAlignment w:val="center"/>
              <w:rPr>
                <w:color w:val="000000" w:themeColor="text1"/>
                <w:sz w:val="24"/>
                <w:szCs w:val="24"/>
              </w:rPr>
            </w:pPr>
            <w:r>
              <w:rPr>
                <w:color w:val="000000" w:themeColor="text1"/>
                <w:sz w:val="24"/>
              </w:rPr>
              <w:t>（五）进入中华人民共和国内河的国际航线船舶，排放不符合规定的船舶压载水的。</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00" w:lineRule="exact"/>
              <w:textAlignment w:val="center"/>
              <w:rPr>
                <w:color w:val="000000" w:themeColor="text1"/>
                <w:sz w:val="24"/>
              </w:rPr>
            </w:pPr>
            <w:r>
              <w:rPr>
                <w:color w:val="000000" w:themeColor="text1"/>
                <w:sz w:val="24"/>
              </w:rPr>
              <w:t>对在长江流域开放水域养殖、投放外来物种或者其他非本地物种种质资源逾期不捕回的行政强制</w:t>
            </w:r>
          </w:p>
        </w:tc>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00" w:lineRule="exact"/>
              <w:jc w:val="center"/>
              <w:textAlignment w:val="center"/>
              <w:rPr>
                <w:color w:val="000000" w:themeColor="text1"/>
                <w:sz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textAlignment w:val="center"/>
              <w:rPr>
                <w:color w:val="000000" w:themeColor="text1"/>
                <w:sz w:val="24"/>
              </w:rPr>
            </w:pPr>
            <w:r>
              <w:rPr>
                <w:color w:val="000000" w:themeColor="text1"/>
                <w:sz w:val="24"/>
              </w:rPr>
              <w:t>《中华人民共和国长江保护法》</w:t>
            </w:r>
          </w:p>
          <w:p>
            <w:pPr>
              <w:autoSpaceDE w:val="0"/>
              <w:autoSpaceDN w:val="0"/>
              <w:snapToGrid w:val="0"/>
              <w:spacing w:line="300" w:lineRule="exact"/>
              <w:textAlignment w:val="center"/>
              <w:rPr>
                <w:color w:val="000000" w:themeColor="text1"/>
                <w:sz w:val="24"/>
              </w:rPr>
            </w:pPr>
            <w:r>
              <w:rPr>
                <w:color w:val="000000" w:themeColor="text1"/>
                <w:sz w:val="24"/>
              </w:rPr>
              <w:t>第八十五条：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对发生农业机械事故后企图逃逸的、拒不停止存在重大事故隐患农业机械的作业或者转移的行政强制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《农业机械安全监督管理条例》</w:t>
            </w:r>
          </w:p>
          <w:p>
            <w:pPr>
              <w:autoSpaceDE w:val="0"/>
              <w:autoSpaceDN w:val="0"/>
              <w:snapToGrid w:val="0"/>
              <w:spacing w:line="300" w:lineRule="exact"/>
              <w:textAlignment w:val="center"/>
              <w:rPr>
                <w:color w:val="000000" w:themeColor="text1"/>
                <w:sz w:val="24"/>
                <w:szCs w:val="24"/>
              </w:rPr>
            </w:pPr>
            <w:r>
              <w:rPr>
                <w:color w:val="000000" w:themeColor="text1"/>
                <w:sz w:val="24"/>
              </w:rPr>
              <w:t>第四十一条：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textAlignment w:val="center"/>
              <w:rPr>
                <w:color w:val="000000" w:themeColor="text1"/>
                <w:sz w:val="24"/>
                <w:szCs w:val="24"/>
              </w:rPr>
            </w:pPr>
            <w:r>
              <w:rPr>
                <w:color w:val="000000" w:themeColor="text1"/>
                <w:sz w:val="24"/>
              </w:rPr>
              <w:t>对拒不停止使用无证照或者未按照规定办理变更登记手续的拖拉机、联合收割机的行政强制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napToGrid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《农业机械安全监督管理条例》</w:t>
            </w:r>
          </w:p>
          <w:p>
            <w:pPr>
              <w:autoSpaceDE w:val="0"/>
              <w:autoSpaceDN w:val="0"/>
              <w:snapToGrid w:val="0"/>
              <w:spacing w:line="300" w:lineRule="exact"/>
              <w:textAlignment w:val="center"/>
              <w:rPr>
                <w:color w:val="000000" w:themeColor="text1"/>
                <w:sz w:val="24"/>
                <w:szCs w:val="24"/>
              </w:rPr>
            </w:pPr>
            <w:r>
              <w:rPr>
                <w:color w:val="000000" w:themeColor="text1"/>
                <w:sz w:val="24"/>
              </w:rPr>
              <w:t>第五十条第一款：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对使用拖拉机、联合收割机违反规定载人的行政强制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300" w:lineRule="exact"/>
              <w:textAlignment w:val="center"/>
              <w:rPr>
                <w:color w:val="000000" w:themeColor="text1"/>
                <w:sz w:val="24"/>
                <w:szCs w:val="24"/>
              </w:rPr>
            </w:pPr>
            <w:r>
              <w:rPr>
                <w:color w:val="000000" w:themeColor="text1"/>
                <w:sz w:val="24"/>
              </w:rPr>
              <w:t>第五十四条第一款：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对经责令停止使用仍拒不停止使用存在事故隐患的农用机械的行政强制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《农业机械安全监督管理条例》</w:t>
            </w:r>
          </w:p>
          <w:p>
            <w:pPr>
              <w:autoSpaceDE w:val="0"/>
              <w:autoSpaceDN w:val="0"/>
              <w:spacing w:line="300" w:lineRule="exact"/>
              <w:textAlignment w:val="center"/>
              <w:rPr>
                <w:color w:val="000000" w:themeColor="text1"/>
                <w:sz w:val="24"/>
                <w:szCs w:val="24"/>
              </w:rPr>
            </w:pPr>
            <w:r>
              <w:rPr>
                <w:color w:val="000000" w:themeColor="text1"/>
                <w:sz w:val="24"/>
              </w:rPr>
              <w:t>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r>
      <w:tr>
        <w:tblPrEx>
          <w:tblLayout w:type="fixed"/>
          <w:tblCellMar>
            <w:top w:w="0" w:type="dxa"/>
            <w:left w:w="108" w:type="dxa"/>
            <w:bottom w:w="0" w:type="dxa"/>
            <w:right w:w="108" w:type="dxa"/>
          </w:tblCellMar>
        </w:tblPrEx>
        <w:trPr>
          <w:trHeight w:val="20" w:hRule="atLeast"/>
          <w:jc w:val="center"/>
        </w:trPr>
        <w:tc>
          <w:tcPr>
            <w:tcW w:w="731" w:type="dxa"/>
            <w:tcBorders>
              <w:top w:val="single" w:color="auto" w:sz="6" w:space="0"/>
              <w:left w:val="single" w:color="auto" w:sz="6" w:space="0"/>
              <w:bottom w:val="single" w:color="auto" w:sz="6" w:space="0"/>
              <w:right w:val="single" w:color="auto" w:sz="6" w:space="0"/>
            </w:tcBorders>
            <w:shd w:val="solid" w:color="FFFFFF" w:fill="auto"/>
            <w:vAlign w:val="center"/>
          </w:tcPr>
          <w:p>
            <w:pPr>
              <w:numPr>
                <w:ilvl w:val="0"/>
                <w:numId w:val="1"/>
              </w:numPr>
              <w:snapToGrid w:val="0"/>
              <w:spacing w:line="300" w:lineRule="exact"/>
              <w:ind w:left="0" w:firstLine="0"/>
              <w:jc w:val="right"/>
              <w:textAlignment w:val="center"/>
              <w:rPr>
                <w:color w:val="000000" w:themeColor="text1"/>
                <w:szCs w:val="24"/>
              </w:rPr>
            </w:pPr>
          </w:p>
        </w:tc>
        <w:tc>
          <w:tcPr>
            <w:tcW w:w="1876"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对擅自引入、生产经营的外来物种的行政强制</w:t>
            </w:r>
          </w:p>
        </w:tc>
        <w:tc>
          <w:tcPr>
            <w:tcW w:w="73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jc w:val="center"/>
              <w:textAlignment w:val="center"/>
              <w:rPr>
                <w:color w:val="000000" w:themeColor="text1"/>
                <w:sz w:val="24"/>
                <w:szCs w:val="24"/>
              </w:rPr>
            </w:pPr>
            <w:r>
              <w:rPr>
                <w:color w:val="000000" w:themeColor="text1"/>
                <w:sz w:val="24"/>
              </w:rPr>
              <w:t>行政强制</w:t>
            </w:r>
          </w:p>
        </w:tc>
        <w:tc>
          <w:tcPr>
            <w:tcW w:w="962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00" w:lineRule="exact"/>
              <w:textAlignment w:val="center"/>
              <w:rPr>
                <w:color w:val="000000" w:themeColor="text1"/>
                <w:sz w:val="24"/>
                <w:szCs w:val="24"/>
              </w:rPr>
            </w:pPr>
            <w:r>
              <w:rPr>
                <w:color w:val="000000" w:themeColor="text1"/>
                <w:sz w:val="24"/>
              </w:rPr>
              <w:t>《湖南省外来物种管理条例》</w:t>
            </w:r>
          </w:p>
          <w:p>
            <w:pPr>
              <w:autoSpaceDE w:val="0"/>
              <w:autoSpaceDN w:val="0"/>
              <w:spacing w:line="300" w:lineRule="exact"/>
              <w:textAlignment w:val="center"/>
              <w:rPr>
                <w:color w:val="000000" w:themeColor="text1"/>
                <w:sz w:val="24"/>
                <w:szCs w:val="24"/>
              </w:rPr>
            </w:pPr>
            <w:r>
              <w:rPr>
                <w:color w:val="000000" w:themeColor="text1"/>
                <w:sz w:val="24"/>
              </w:rPr>
              <w:t>第二十九条：县级以上人民政府农业、林业、卫生等行政主管部门对外来物种进行监督检查，可以依法行使下列职权：（五）对擅自引入、生产经营的外来物种进行查封、扣押。</w:t>
            </w:r>
          </w:p>
        </w:tc>
      </w:tr>
    </w:tbl>
    <w:p>
      <w:pPr>
        <w:tabs>
          <w:tab w:val="left" w:pos="1648"/>
        </w:tabs>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474" w:left="1985"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壵蜅...">
    <w:altName w:val="仿宋"/>
    <w:panose1 w:val="00000000000000000000"/>
    <w:charset w:val="86"/>
    <w:family w:val="roma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5"/>
        <w:sz w:val="28"/>
        <w:szCs w:val="28"/>
      </w:rPr>
    </w:pPr>
    <w:r>
      <w:rPr>
        <w:rStyle w:val="25"/>
        <w:rFonts w:hint="eastAsia"/>
        <w:sz w:val="28"/>
        <w:szCs w:val="28"/>
      </w:rPr>
      <w:t>—</w:t>
    </w:r>
    <w:r>
      <w:rPr>
        <w:rStyle w:val="25"/>
        <w:sz w:val="28"/>
        <w:szCs w:val="28"/>
      </w:rPr>
      <w:fldChar w:fldCharType="begin"/>
    </w:r>
    <w:r>
      <w:rPr>
        <w:rStyle w:val="25"/>
        <w:sz w:val="28"/>
        <w:szCs w:val="28"/>
      </w:rPr>
      <w:instrText xml:space="preserve">PAGE  </w:instrText>
    </w:r>
    <w:r>
      <w:rPr>
        <w:rStyle w:val="25"/>
        <w:sz w:val="28"/>
        <w:szCs w:val="28"/>
      </w:rPr>
      <w:fldChar w:fldCharType="separate"/>
    </w:r>
    <w:r>
      <w:rPr>
        <w:rStyle w:val="25"/>
        <w:sz w:val="28"/>
        <w:szCs w:val="28"/>
      </w:rPr>
      <w:t>65</w:t>
    </w:r>
    <w:r>
      <w:rPr>
        <w:rStyle w:val="25"/>
        <w:sz w:val="28"/>
        <w:szCs w:val="28"/>
      </w:rPr>
      <w:fldChar w:fldCharType="end"/>
    </w:r>
    <w:r>
      <w:rPr>
        <w:rStyle w:val="25"/>
        <w:rFonts w:hint="eastAsia"/>
        <w:sz w:val="28"/>
        <w:szCs w:val="28"/>
      </w:rPr>
      <w:t>—</w:t>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Style w:val="25"/>
        <w:rFonts w:hint="eastAsia"/>
        <w:sz w:val="28"/>
        <w:szCs w:val="28"/>
      </w:rPr>
      <w:t>—</w:t>
    </w:r>
    <w:r>
      <w:rPr>
        <w:rStyle w:val="25"/>
        <w:sz w:val="28"/>
        <w:szCs w:val="28"/>
      </w:rPr>
      <w:fldChar w:fldCharType="begin"/>
    </w:r>
    <w:r>
      <w:rPr>
        <w:rStyle w:val="25"/>
        <w:sz w:val="28"/>
        <w:szCs w:val="28"/>
      </w:rPr>
      <w:instrText xml:space="preserve">PAGE  </w:instrText>
    </w:r>
    <w:r>
      <w:rPr>
        <w:rStyle w:val="25"/>
        <w:sz w:val="28"/>
        <w:szCs w:val="28"/>
      </w:rPr>
      <w:fldChar w:fldCharType="separate"/>
    </w:r>
    <w:r>
      <w:rPr>
        <w:rStyle w:val="25"/>
        <w:sz w:val="28"/>
        <w:szCs w:val="28"/>
      </w:rPr>
      <w:t>106</w:t>
    </w:r>
    <w:r>
      <w:rPr>
        <w:rStyle w:val="25"/>
        <w:sz w:val="28"/>
        <w:szCs w:val="28"/>
      </w:rPr>
      <w:fldChar w:fldCharType="end"/>
    </w:r>
    <w:r>
      <w:rPr>
        <w:rStyle w:val="25"/>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B7808"/>
    <w:multiLevelType w:val="singleLevel"/>
    <w:tmpl w:val="FBFB7808"/>
    <w:lvl w:ilvl="0" w:tentative="0">
      <w:start w:val="3"/>
      <w:numFmt w:val="decimal"/>
      <w:lvlText w:val="%1."/>
      <w:lvlJc w:val="left"/>
      <w:pPr>
        <w:tabs>
          <w:tab w:val="left" w:pos="312"/>
        </w:tabs>
        <w:ind w:left="0" w:firstLine="0"/>
      </w:pPr>
    </w:lvl>
  </w:abstractNum>
  <w:abstractNum w:abstractNumId="1">
    <w:nsid w:val="3F765948"/>
    <w:multiLevelType w:val="multilevel"/>
    <w:tmpl w:val="3F765948"/>
    <w:lvl w:ilvl="0" w:tentative="0">
      <w:start w:val="1"/>
      <w:numFmt w:val="decimal"/>
      <w:lvlText w:val="%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645B8E"/>
    <w:multiLevelType w:val="singleLevel"/>
    <w:tmpl w:val="43645B8E"/>
    <w:lvl w:ilvl="0" w:tentative="0">
      <w:start w:val="4"/>
      <w:numFmt w:val="chineseCounting"/>
      <w:suff w:val="nothing"/>
      <w:lvlText w:val="（%1）"/>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4A82"/>
    <w:rsid w:val="000007DF"/>
    <w:rsid w:val="00000A4E"/>
    <w:rsid w:val="000018F6"/>
    <w:rsid w:val="000022ED"/>
    <w:rsid w:val="00002C9F"/>
    <w:rsid w:val="00003825"/>
    <w:rsid w:val="00006B7E"/>
    <w:rsid w:val="00006C68"/>
    <w:rsid w:val="00007D38"/>
    <w:rsid w:val="00010785"/>
    <w:rsid w:val="00013E2B"/>
    <w:rsid w:val="000143BA"/>
    <w:rsid w:val="00014765"/>
    <w:rsid w:val="00015887"/>
    <w:rsid w:val="00015D79"/>
    <w:rsid w:val="000160D4"/>
    <w:rsid w:val="00016A21"/>
    <w:rsid w:val="00021140"/>
    <w:rsid w:val="000213AC"/>
    <w:rsid w:val="000215B4"/>
    <w:rsid w:val="000233E8"/>
    <w:rsid w:val="00027DE6"/>
    <w:rsid w:val="000310F1"/>
    <w:rsid w:val="00032720"/>
    <w:rsid w:val="00032B2A"/>
    <w:rsid w:val="00034BF4"/>
    <w:rsid w:val="000351FF"/>
    <w:rsid w:val="000359A2"/>
    <w:rsid w:val="00036640"/>
    <w:rsid w:val="00036C4E"/>
    <w:rsid w:val="00037039"/>
    <w:rsid w:val="00037522"/>
    <w:rsid w:val="0004148A"/>
    <w:rsid w:val="00042579"/>
    <w:rsid w:val="00042A2F"/>
    <w:rsid w:val="000443ED"/>
    <w:rsid w:val="0004483B"/>
    <w:rsid w:val="000460D6"/>
    <w:rsid w:val="000507D8"/>
    <w:rsid w:val="00051B0A"/>
    <w:rsid w:val="00052929"/>
    <w:rsid w:val="000530AD"/>
    <w:rsid w:val="000534BF"/>
    <w:rsid w:val="00055FA2"/>
    <w:rsid w:val="00057796"/>
    <w:rsid w:val="00057F4B"/>
    <w:rsid w:val="00060C76"/>
    <w:rsid w:val="000623AF"/>
    <w:rsid w:val="000626C2"/>
    <w:rsid w:val="0006438B"/>
    <w:rsid w:val="0006482D"/>
    <w:rsid w:val="00064A7C"/>
    <w:rsid w:val="00066274"/>
    <w:rsid w:val="00066ABF"/>
    <w:rsid w:val="000719BF"/>
    <w:rsid w:val="00075855"/>
    <w:rsid w:val="0007587D"/>
    <w:rsid w:val="00075F34"/>
    <w:rsid w:val="00082560"/>
    <w:rsid w:val="00082D69"/>
    <w:rsid w:val="00082FDF"/>
    <w:rsid w:val="00084F5B"/>
    <w:rsid w:val="0008582D"/>
    <w:rsid w:val="0008593E"/>
    <w:rsid w:val="00086437"/>
    <w:rsid w:val="00087FD0"/>
    <w:rsid w:val="000901C1"/>
    <w:rsid w:val="00094189"/>
    <w:rsid w:val="000965D4"/>
    <w:rsid w:val="000A02BE"/>
    <w:rsid w:val="000A0889"/>
    <w:rsid w:val="000A15D8"/>
    <w:rsid w:val="000A234A"/>
    <w:rsid w:val="000A3380"/>
    <w:rsid w:val="000A558A"/>
    <w:rsid w:val="000B526B"/>
    <w:rsid w:val="000B5AE5"/>
    <w:rsid w:val="000B6DD8"/>
    <w:rsid w:val="000B708F"/>
    <w:rsid w:val="000C156A"/>
    <w:rsid w:val="000C3205"/>
    <w:rsid w:val="000C330D"/>
    <w:rsid w:val="000C40DC"/>
    <w:rsid w:val="000C46EE"/>
    <w:rsid w:val="000C53E2"/>
    <w:rsid w:val="000C73DD"/>
    <w:rsid w:val="000D248C"/>
    <w:rsid w:val="000D2A49"/>
    <w:rsid w:val="000D51F0"/>
    <w:rsid w:val="000D5BE2"/>
    <w:rsid w:val="000D68F7"/>
    <w:rsid w:val="000E1044"/>
    <w:rsid w:val="000E5966"/>
    <w:rsid w:val="000E5E65"/>
    <w:rsid w:val="000F07DF"/>
    <w:rsid w:val="000F74C2"/>
    <w:rsid w:val="00100964"/>
    <w:rsid w:val="00101057"/>
    <w:rsid w:val="00102299"/>
    <w:rsid w:val="00103370"/>
    <w:rsid w:val="00103570"/>
    <w:rsid w:val="00103ABC"/>
    <w:rsid w:val="00103B99"/>
    <w:rsid w:val="00105239"/>
    <w:rsid w:val="00105EA1"/>
    <w:rsid w:val="00110BF9"/>
    <w:rsid w:val="001144E0"/>
    <w:rsid w:val="0011657D"/>
    <w:rsid w:val="00116F6A"/>
    <w:rsid w:val="00117D90"/>
    <w:rsid w:val="001201C6"/>
    <w:rsid w:val="001220DF"/>
    <w:rsid w:val="00122286"/>
    <w:rsid w:val="0012337A"/>
    <w:rsid w:val="00123963"/>
    <w:rsid w:val="00127110"/>
    <w:rsid w:val="001276A2"/>
    <w:rsid w:val="001276B3"/>
    <w:rsid w:val="0013023A"/>
    <w:rsid w:val="0013075B"/>
    <w:rsid w:val="00132E63"/>
    <w:rsid w:val="00134CA9"/>
    <w:rsid w:val="001357B9"/>
    <w:rsid w:val="00140AFB"/>
    <w:rsid w:val="00141BD3"/>
    <w:rsid w:val="00141BD8"/>
    <w:rsid w:val="00143B15"/>
    <w:rsid w:val="00143E3A"/>
    <w:rsid w:val="001440CE"/>
    <w:rsid w:val="00144F0D"/>
    <w:rsid w:val="00146427"/>
    <w:rsid w:val="001467D4"/>
    <w:rsid w:val="00146AF2"/>
    <w:rsid w:val="00147806"/>
    <w:rsid w:val="0015217E"/>
    <w:rsid w:val="00152E88"/>
    <w:rsid w:val="001531FD"/>
    <w:rsid w:val="00154F4A"/>
    <w:rsid w:val="001567E8"/>
    <w:rsid w:val="00156B0E"/>
    <w:rsid w:val="001572A1"/>
    <w:rsid w:val="00157F34"/>
    <w:rsid w:val="00161BBA"/>
    <w:rsid w:val="00162D0D"/>
    <w:rsid w:val="001632A8"/>
    <w:rsid w:val="00163B95"/>
    <w:rsid w:val="0016486E"/>
    <w:rsid w:val="00165101"/>
    <w:rsid w:val="00165806"/>
    <w:rsid w:val="001708FB"/>
    <w:rsid w:val="00171B40"/>
    <w:rsid w:val="00171EDA"/>
    <w:rsid w:val="0017266F"/>
    <w:rsid w:val="00172A62"/>
    <w:rsid w:val="00172D28"/>
    <w:rsid w:val="00173C22"/>
    <w:rsid w:val="00177FEB"/>
    <w:rsid w:val="001800C3"/>
    <w:rsid w:val="00180263"/>
    <w:rsid w:val="00180CA8"/>
    <w:rsid w:val="00182418"/>
    <w:rsid w:val="0018470C"/>
    <w:rsid w:val="00185072"/>
    <w:rsid w:val="001877F4"/>
    <w:rsid w:val="00187DB9"/>
    <w:rsid w:val="001900B8"/>
    <w:rsid w:val="001903DB"/>
    <w:rsid w:val="00190D82"/>
    <w:rsid w:val="001912EF"/>
    <w:rsid w:val="00193223"/>
    <w:rsid w:val="001933F1"/>
    <w:rsid w:val="00193CF3"/>
    <w:rsid w:val="00194E27"/>
    <w:rsid w:val="00195726"/>
    <w:rsid w:val="00196B48"/>
    <w:rsid w:val="001A025C"/>
    <w:rsid w:val="001A11B6"/>
    <w:rsid w:val="001A2B63"/>
    <w:rsid w:val="001A2DC0"/>
    <w:rsid w:val="001A3657"/>
    <w:rsid w:val="001A398A"/>
    <w:rsid w:val="001B1203"/>
    <w:rsid w:val="001B368F"/>
    <w:rsid w:val="001B4A82"/>
    <w:rsid w:val="001B5D9B"/>
    <w:rsid w:val="001B6839"/>
    <w:rsid w:val="001B6BD5"/>
    <w:rsid w:val="001B7EE8"/>
    <w:rsid w:val="001C0EB7"/>
    <w:rsid w:val="001C1926"/>
    <w:rsid w:val="001C1B0C"/>
    <w:rsid w:val="001C2880"/>
    <w:rsid w:val="001C3779"/>
    <w:rsid w:val="001C4749"/>
    <w:rsid w:val="001C5814"/>
    <w:rsid w:val="001C58D5"/>
    <w:rsid w:val="001C63D5"/>
    <w:rsid w:val="001C7CBE"/>
    <w:rsid w:val="001D03E3"/>
    <w:rsid w:val="001D14FF"/>
    <w:rsid w:val="001D1577"/>
    <w:rsid w:val="001D34E0"/>
    <w:rsid w:val="001D3A8D"/>
    <w:rsid w:val="001D4A6B"/>
    <w:rsid w:val="001D5680"/>
    <w:rsid w:val="001D6CCC"/>
    <w:rsid w:val="001D7FF1"/>
    <w:rsid w:val="001E1338"/>
    <w:rsid w:val="001E295E"/>
    <w:rsid w:val="001E34C3"/>
    <w:rsid w:val="001E4E18"/>
    <w:rsid w:val="001E6588"/>
    <w:rsid w:val="001E65E3"/>
    <w:rsid w:val="001F170D"/>
    <w:rsid w:val="001F391E"/>
    <w:rsid w:val="001F3B9E"/>
    <w:rsid w:val="001F40F8"/>
    <w:rsid w:val="001F5CEC"/>
    <w:rsid w:val="001F79BA"/>
    <w:rsid w:val="00201CFA"/>
    <w:rsid w:val="0020287C"/>
    <w:rsid w:val="00206957"/>
    <w:rsid w:val="002072F8"/>
    <w:rsid w:val="002078B1"/>
    <w:rsid w:val="002078CB"/>
    <w:rsid w:val="00211FE0"/>
    <w:rsid w:val="0021462F"/>
    <w:rsid w:val="00217ED1"/>
    <w:rsid w:val="0022321F"/>
    <w:rsid w:val="0022333D"/>
    <w:rsid w:val="002249F4"/>
    <w:rsid w:val="002270D5"/>
    <w:rsid w:val="00230FA0"/>
    <w:rsid w:val="00231607"/>
    <w:rsid w:val="00231CD7"/>
    <w:rsid w:val="0023292C"/>
    <w:rsid w:val="00233019"/>
    <w:rsid w:val="00234965"/>
    <w:rsid w:val="002351CB"/>
    <w:rsid w:val="0024590E"/>
    <w:rsid w:val="002505B9"/>
    <w:rsid w:val="00250F76"/>
    <w:rsid w:val="002520C6"/>
    <w:rsid w:val="002530CA"/>
    <w:rsid w:val="002531E9"/>
    <w:rsid w:val="00254F78"/>
    <w:rsid w:val="0025616E"/>
    <w:rsid w:val="00256172"/>
    <w:rsid w:val="00256BA9"/>
    <w:rsid w:val="00262168"/>
    <w:rsid w:val="0026257B"/>
    <w:rsid w:val="002638B8"/>
    <w:rsid w:val="00263A0B"/>
    <w:rsid w:val="00264BF7"/>
    <w:rsid w:val="0027072D"/>
    <w:rsid w:val="00270EF3"/>
    <w:rsid w:val="00271289"/>
    <w:rsid w:val="00277D1D"/>
    <w:rsid w:val="00281DFA"/>
    <w:rsid w:val="00283924"/>
    <w:rsid w:val="00283D9E"/>
    <w:rsid w:val="00286122"/>
    <w:rsid w:val="00287893"/>
    <w:rsid w:val="00287A90"/>
    <w:rsid w:val="002917CF"/>
    <w:rsid w:val="0029250D"/>
    <w:rsid w:val="00292633"/>
    <w:rsid w:val="00292ACB"/>
    <w:rsid w:val="00292B4D"/>
    <w:rsid w:val="00297A63"/>
    <w:rsid w:val="002A040C"/>
    <w:rsid w:val="002A12AD"/>
    <w:rsid w:val="002A2413"/>
    <w:rsid w:val="002A2623"/>
    <w:rsid w:val="002A3C86"/>
    <w:rsid w:val="002A5447"/>
    <w:rsid w:val="002A5CB2"/>
    <w:rsid w:val="002A6079"/>
    <w:rsid w:val="002A7C80"/>
    <w:rsid w:val="002B1B47"/>
    <w:rsid w:val="002B3584"/>
    <w:rsid w:val="002C0845"/>
    <w:rsid w:val="002C1582"/>
    <w:rsid w:val="002C18E0"/>
    <w:rsid w:val="002C2188"/>
    <w:rsid w:val="002C2456"/>
    <w:rsid w:val="002C26AD"/>
    <w:rsid w:val="002C4D7D"/>
    <w:rsid w:val="002C5ED5"/>
    <w:rsid w:val="002C7094"/>
    <w:rsid w:val="002D1410"/>
    <w:rsid w:val="002D1697"/>
    <w:rsid w:val="002D1759"/>
    <w:rsid w:val="002D1A3D"/>
    <w:rsid w:val="002D22A8"/>
    <w:rsid w:val="002D3199"/>
    <w:rsid w:val="002D34E4"/>
    <w:rsid w:val="002D3CBA"/>
    <w:rsid w:val="002D41A8"/>
    <w:rsid w:val="002D4B88"/>
    <w:rsid w:val="002D4D1B"/>
    <w:rsid w:val="002D6B73"/>
    <w:rsid w:val="002D6B9E"/>
    <w:rsid w:val="002D6FBA"/>
    <w:rsid w:val="002E0A82"/>
    <w:rsid w:val="002E234E"/>
    <w:rsid w:val="002E313E"/>
    <w:rsid w:val="002E37D8"/>
    <w:rsid w:val="002E4EB7"/>
    <w:rsid w:val="002E610C"/>
    <w:rsid w:val="002E6ACD"/>
    <w:rsid w:val="002E712F"/>
    <w:rsid w:val="002E72F5"/>
    <w:rsid w:val="002E732C"/>
    <w:rsid w:val="002E7B40"/>
    <w:rsid w:val="002F2297"/>
    <w:rsid w:val="002F2459"/>
    <w:rsid w:val="002F282C"/>
    <w:rsid w:val="002F2D67"/>
    <w:rsid w:val="002F6B3B"/>
    <w:rsid w:val="00300643"/>
    <w:rsid w:val="003015D3"/>
    <w:rsid w:val="0030207D"/>
    <w:rsid w:val="003025A9"/>
    <w:rsid w:val="0030363F"/>
    <w:rsid w:val="00303C3B"/>
    <w:rsid w:val="00303F4B"/>
    <w:rsid w:val="00306E25"/>
    <w:rsid w:val="00310FB8"/>
    <w:rsid w:val="0031118F"/>
    <w:rsid w:val="00313FDE"/>
    <w:rsid w:val="00314BA7"/>
    <w:rsid w:val="00315F81"/>
    <w:rsid w:val="00317920"/>
    <w:rsid w:val="003213AB"/>
    <w:rsid w:val="00321618"/>
    <w:rsid w:val="0032397C"/>
    <w:rsid w:val="00323F4F"/>
    <w:rsid w:val="0032532F"/>
    <w:rsid w:val="00326F10"/>
    <w:rsid w:val="00327F5A"/>
    <w:rsid w:val="00332C07"/>
    <w:rsid w:val="00336A15"/>
    <w:rsid w:val="0034005A"/>
    <w:rsid w:val="0034077D"/>
    <w:rsid w:val="00342D1A"/>
    <w:rsid w:val="0034378F"/>
    <w:rsid w:val="00343B8B"/>
    <w:rsid w:val="003450C0"/>
    <w:rsid w:val="00345916"/>
    <w:rsid w:val="003465A5"/>
    <w:rsid w:val="00346877"/>
    <w:rsid w:val="00346923"/>
    <w:rsid w:val="003469E9"/>
    <w:rsid w:val="003505CB"/>
    <w:rsid w:val="00350F40"/>
    <w:rsid w:val="00351F7F"/>
    <w:rsid w:val="0035215C"/>
    <w:rsid w:val="0035349B"/>
    <w:rsid w:val="00354A65"/>
    <w:rsid w:val="00355046"/>
    <w:rsid w:val="003555E5"/>
    <w:rsid w:val="0035681F"/>
    <w:rsid w:val="00357971"/>
    <w:rsid w:val="00360B4B"/>
    <w:rsid w:val="00361A04"/>
    <w:rsid w:val="00361CB7"/>
    <w:rsid w:val="00362690"/>
    <w:rsid w:val="00364836"/>
    <w:rsid w:val="00364B71"/>
    <w:rsid w:val="003655C0"/>
    <w:rsid w:val="00366FA1"/>
    <w:rsid w:val="00370557"/>
    <w:rsid w:val="00370C98"/>
    <w:rsid w:val="003722E9"/>
    <w:rsid w:val="00376CAD"/>
    <w:rsid w:val="00377714"/>
    <w:rsid w:val="00381CC9"/>
    <w:rsid w:val="00382D9D"/>
    <w:rsid w:val="00384585"/>
    <w:rsid w:val="00384FDF"/>
    <w:rsid w:val="0038791E"/>
    <w:rsid w:val="00387F31"/>
    <w:rsid w:val="00390DD0"/>
    <w:rsid w:val="00390FCD"/>
    <w:rsid w:val="003927B1"/>
    <w:rsid w:val="003956B9"/>
    <w:rsid w:val="00395FFC"/>
    <w:rsid w:val="00396B27"/>
    <w:rsid w:val="00397E3E"/>
    <w:rsid w:val="003A0425"/>
    <w:rsid w:val="003A173F"/>
    <w:rsid w:val="003A337F"/>
    <w:rsid w:val="003A49FF"/>
    <w:rsid w:val="003A56C3"/>
    <w:rsid w:val="003A5F2B"/>
    <w:rsid w:val="003A639A"/>
    <w:rsid w:val="003A6E86"/>
    <w:rsid w:val="003B4CAF"/>
    <w:rsid w:val="003B5651"/>
    <w:rsid w:val="003B572D"/>
    <w:rsid w:val="003B6B10"/>
    <w:rsid w:val="003B776D"/>
    <w:rsid w:val="003C14FD"/>
    <w:rsid w:val="003C163B"/>
    <w:rsid w:val="003C325D"/>
    <w:rsid w:val="003C393B"/>
    <w:rsid w:val="003C4589"/>
    <w:rsid w:val="003C4E63"/>
    <w:rsid w:val="003D1C70"/>
    <w:rsid w:val="003D1E62"/>
    <w:rsid w:val="003D2760"/>
    <w:rsid w:val="003D3C0B"/>
    <w:rsid w:val="003E10F2"/>
    <w:rsid w:val="003E15B2"/>
    <w:rsid w:val="003E40E8"/>
    <w:rsid w:val="003F0D9E"/>
    <w:rsid w:val="003F1D8B"/>
    <w:rsid w:val="003F256A"/>
    <w:rsid w:val="003F2B87"/>
    <w:rsid w:val="003F3A33"/>
    <w:rsid w:val="003F5C1A"/>
    <w:rsid w:val="004001F4"/>
    <w:rsid w:val="004007EC"/>
    <w:rsid w:val="0040162D"/>
    <w:rsid w:val="00401F4C"/>
    <w:rsid w:val="004026AD"/>
    <w:rsid w:val="004028AE"/>
    <w:rsid w:val="004051A4"/>
    <w:rsid w:val="00406E3E"/>
    <w:rsid w:val="00407021"/>
    <w:rsid w:val="00407187"/>
    <w:rsid w:val="00407CEA"/>
    <w:rsid w:val="004115C1"/>
    <w:rsid w:val="00411E32"/>
    <w:rsid w:val="00413692"/>
    <w:rsid w:val="004215B6"/>
    <w:rsid w:val="00421E25"/>
    <w:rsid w:val="0042380F"/>
    <w:rsid w:val="00426DEE"/>
    <w:rsid w:val="00430399"/>
    <w:rsid w:val="0043106D"/>
    <w:rsid w:val="00432634"/>
    <w:rsid w:val="004331EC"/>
    <w:rsid w:val="00433F0F"/>
    <w:rsid w:val="004429C7"/>
    <w:rsid w:val="00443049"/>
    <w:rsid w:val="004443A0"/>
    <w:rsid w:val="00444C6C"/>
    <w:rsid w:val="004450FE"/>
    <w:rsid w:val="004457EA"/>
    <w:rsid w:val="00452DA2"/>
    <w:rsid w:val="00454450"/>
    <w:rsid w:val="00454826"/>
    <w:rsid w:val="0045564D"/>
    <w:rsid w:val="00455F1A"/>
    <w:rsid w:val="00457884"/>
    <w:rsid w:val="00457BD6"/>
    <w:rsid w:val="00460609"/>
    <w:rsid w:val="00461139"/>
    <w:rsid w:val="00462B3F"/>
    <w:rsid w:val="0046377E"/>
    <w:rsid w:val="00465199"/>
    <w:rsid w:val="00465B0A"/>
    <w:rsid w:val="00466AB0"/>
    <w:rsid w:val="00470B31"/>
    <w:rsid w:val="004722DE"/>
    <w:rsid w:val="00473579"/>
    <w:rsid w:val="0047621E"/>
    <w:rsid w:val="00476472"/>
    <w:rsid w:val="00477FC6"/>
    <w:rsid w:val="0048023C"/>
    <w:rsid w:val="00481A64"/>
    <w:rsid w:val="004821BE"/>
    <w:rsid w:val="0048509D"/>
    <w:rsid w:val="00486490"/>
    <w:rsid w:val="004864ED"/>
    <w:rsid w:val="00487394"/>
    <w:rsid w:val="00487835"/>
    <w:rsid w:val="00491097"/>
    <w:rsid w:val="00492EF6"/>
    <w:rsid w:val="00493B01"/>
    <w:rsid w:val="00493B30"/>
    <w:rsid w:val="0049570D"/>
    <w:rsid w:val="00497AC3"/>
    <w:rsid w:val="004A0976"/>
    <w:rsid w:val="004A1186"/>
    <w:rsid w:val="004A1404"/>
    <w:rsid w:val="004A18B9"/>
    <w:rsid w:val="004A31A0"/>
    <w:rsid w:val="004A3333"/>
    <w:rsid w:val="004A33F9"/>
    <w:rsid w:val="004A3523"/>
    <w:rsid w:val="004A4E44"/>
    <w:rsid w:val="004A553D"/>
    <w:rsid w:val="004A5746"/>
    <w:rsid w:val="004A7715"/>
    <w:rsid w:val="004B0C8A"/>
    <w:rsid w:val="004B39E3"/>
    <w:rsid w:val="004B4C3D"/>
    <w:rsid w:val="004B6CEB"/>
    <w:rsid w:val="004B7FB6"/>
    <w:rsid w:val="004C27BB"/>
    <w:rsid w:val="004C34D4"/>
    <w:rsid w:val="004C3754"/>
    <w:rsid w:val="004C43C9"/>
    <w:rsid w:val="004C4456"/>
    <w:rsid w:val="004C5CD3"/>
    <w:rsid w:val="004C60CE"/>
    <w:rsid w:val="004C7A26"/>
    <w:rsid w:val="004C7BAF"/>
    <w:rsid w:val="004D118B"/>
    <w:rsid w:val="004D5A0E"/>
    <w:rsid w:val="004D69E4"/>
    <w:rsid w:val="004D7310"/>
    <w:rsid w:val="004D76A7"/>
    <w:rsid w:val="004D78AE"/>
    <w:rsid w:val="004E1269"/>
    <w:rsid w:val="004E190F"/>
    <w:rsid w:val="004E1937"/>
    <w:rsid w:val="004E1B48"/>
    <w:rsid w:val="004E280A"/>
    <w:rsid w:val="004E31A5"/>
    <w:rsid w:val="004E41B2"/>
    <w:rsid w:val="004E4464"/>
    <w:rsid w:val="004E7740"/>
    <w:rsid w:val="004F007F"/>
    <w:rsid w:val="004F0DBC"/>
    <w:rsid w:val="004F1A18"/>
    <w:rsid w:val="004F2CAB"/>
    <w:rsid w:val="004F4BF7"/>
    <w:rsid w:val="004F4E63"/>
    <w:rsid w:val="004F51E0"/>
    <w:rsid w:val="00502BBD"/>
    <w:rsid w:val="00503B44"/>
    <w:rsid w:val="00507ED3"/>
    <w:rsid w:val="0051414C"/>
    <w:rsid w:val="005150F8"/>
    <w:rsid w:val="00517153"/>
    <w:rsid w:val="005209AA"/>
    <w:rsid w:val="00521D86"/>
    <w:rsid w:val="005227A4"/>
    <w:rsid w:val="00522CB3"/>
    <w:rsid w:val="0052398E"/>
    <w:rsid w:val="00532937"/>
    <w:rsid w:val="00532D88"/>
    <w:rsid w:val="00534FCA"/>
    <w:rsid w:val="005359E3"/>
    <w:rsid w:val="00536D76"/>
    <w:rsid w:val="00537456"/>
    <w:rsid w:val="005402E5"/>
    <w:rsid w:val="00545143"/>
    <w:rsid w:val="00546067"/>
    <w:rsid w:val="00546DF7"/>
    <w:rsid w:val="00546EC1"/>
    <w:rsid w:val="00554700"/>
    <w:rsid w:val="00554EF6"/>
    <w:rsid w:val="0055586C"/>
    <w:rsid w:val="00555CA9"/>
    <w:rsid w:val="0055687E"/>
    <w:rsid w:val="00556AD9"/>
    <w:rsid w:val="00560278"/>
    <w:rsid w:val="00563913"/>
    <w:rsid w:val="00566521"/>
    <w:rsid w:val="005667DC"/>
    <w:rsid w:val="00566BD3"/>
    <w:rsid w:val="005678A7"/>
    <w:rsid w:val="00570460"/>
    <w:rsid w:val="00571A30"/>
    <w:rsid w:val="00573050"/>
    <w:rsid w:val="00574372"/>
    <w:rsid w:val="00574407"/>
    <w:rsid w:val="00574CF7"/>
    <w:rsid w:val="0057560F"/>
    <w:rsid w:val="005765D7"/>
    <w:rsid w:val="00576821"/>
    <w:rsid w:val="0058045D"/>
    <w:rsid w:val="00581B27"/>
    <w:rsid w:val="005852EE"/>
    <w:rsid w:val="00585AEC"/>
    <w:rsid w:val="00586314"/>
    <w:rsid w:val="00590BA7"/>
    <w:rsid w:val="005913D9"/>
    <w:rsid w:val="00591EA3"/>
    <w:rsid w:val="0059270D"/>
    <w:rsid w:val="00592E9F"/>
    <w:rsid w:val="00595EC5"/>
    <w:rsid w:val="00596970"/>
    <w:rsid w:val="00597954"/>
    <w:rsid w:val="005A1AB6"/>
    <w:rsid w:val="005A32DF"/>
    <w:rsid w:val="005A5850"/>
    <w:rsid w:val="005A7584"/>
    <w:rsid w:val="005A7908"/>
    <w:rsid w:val="005B2FA7"/>
    <w:rsid w:val="005B3A93"/>
    <w:rsid w:val="005C08C3"/>
    <w:rsid w:val="005C3AF0"/>
    <w:rsid w:val="005C4A3B"/>
    <w:rsid w:val="005C5831"/>
    <w:rsid w:val="005C5C79"/>
    <w:rsid w:val="005C6CE6"/>
    <w:rsid w:val="005D04FD"/>
    <w:rsid w:val="005D16E2"/>
    <w:rsid w:val="005D4651"/>
    <w:rsid w:val="005D54B0"/>
    <w:rsid w:val="005D64F9"/>
    <w:rsid w:val="005D65F2"/>
    <w:rsid w:val="005D74B9"/>
    <w:rsid w:val="005E0733"/>
    <w:rsid w:val="005E124C"/>
    <w:rsid w:val="005E3B33"/>
    <w:rsid w:val="005E6346"/>
    <w:rsid w:val="005E70CD"/>
    <w:rsid w:val="005F0A6B"/>
    <w:rsid w:val="005F0A98"/>
    <w:rsid w:val="005F0D08"/>
    <w:rsid w:val="005F15C8"/>
    <w:rsid w:val="005F3058"/>
    <w:rsid w:val="005F3306"/>
    <w:rsid w:val="005F4158"/>
    <w:rsid w:val="005F5269"/>
    <w:rsid w:val="005F60AB"/>
    <w:rsid w:val="005F6C66"/>
    <w:rsid w:val="005F7706"/>
    <w:rsid w:val="005F7CC0"/>
    <w:rsid w:val="00600252"/>
    <w:rsid w:val="00600A69"/>
    <w:rsid w:val="00603406"/>
    <w:rsid w:val="00603B52"/>
    <w:rsid w:val="006043D4"/>
    <w:rsid w:val="0060677E"/>
    <w:rsid w:val="00606F98"/>
    <w:rsid w:val="00607076"/>
    <w:rsid w:val="00607464"/>
    <w:rsid w:val="00607A52"/>
    <w:rsid w:val="0061034C"/>
    <w:rsid w:val="0061084E"/>
    <w:rsid w:val="00612C58"/>
    <w:rsid w:val="00612FE4"/>
    <w:rsid w:val="00613C68"/>
    <w:rsid w:val="00614818"/>
    <w:rsid w:val="00614B7A"/>
    <w:rsid w:val="00616FB4"/>
    <w:rsid w:val="006200B3"/>
    <w:rsid w:val="00622B21"/>
    <w:rsid w:val="0062360A"/>
    <w:rsid w:val="00623E56"/>
    <w:rsid w:val="00624B48"/>
    <w:rsid w:val="00624FC6"/>
    <w:rsid w:val="006269AE"/>
    <w:rsid w:val="00627F4B"/>
    <w:rsid w:val="00633891"/>
    <w:rsid w:val="00633E9D"/>
    <w:rsid w:val="00636170"/>
    <w:rsid w:val="00637244"/>
    <w:rsid w:val="00641232"/>
    <w:rsid w:val="0064125A"/>
    <w:rsid w:val="0064187C"/>
    <w:rsid w:val="00641D26"/>
    <w:rsid w:val="006430E2"/>
    <w:rsid w:val="006444AA"/>
    <w:rsid w:val="00644C7D"/>
    <w:rsid w:val="00644E3E"/>
    <w:rsid w:val="00644F6A"/>
    <w:rsid w:val="006453D4"/>
    <w:rsid w:val="00645C9E"/>
    <w:rsid w:val="006460B4"/>
    <w:rsid w:val="00646994"/>
    <w:rsid w:val="006469CC"/>
    <w:rsid w:val="00647418"/>
    <w:rsid w:val="00647F85"/>
    <w:rsid w:val="006501AE"/>
    <w:rsid w:val="00650544"/>
    <w:rsid w:val="0065058D"/>
    <w:rsid w:val="00651233"/>
    <w:rsid w:val="00651306"/>
    <w:rsid w:val="00655611"/>
    <w:rsid w:val="006557C7"/>
    <w:rsid w:val="00656EB7"/>
    <w:rsid w:val="00657826"/>
    <w:rsid w:val="00657CE0"/>
    <w:rsid w:val="00661489"/>
    <w:rsid w:val="00661EA5"/>
    <w:rsid w:val="00663D6F"/>
    <w:rsid w:val="00666A72"/>
    <w:rsid w:val="00667738"/>
    <w:rsid w:val="00670172"/>
    <w:rsid w:val="00670659"/>
    <w:rsid w:val="00672CDD"/>
    <w:rsid w:val="006742A5"/>
    <w:rsid w:val="00677E70"/>
    <w:rsid w:val="006808BD"/>
    <w:rsid w:val="00680C7A"/>
    <w:rsid w:val="00681563"/>
    <w:rsid w:val="00684B86"/>
    <w:rsid w:val="00687E39"/>
    <w:rsid w:val="00690B17"/>
    <w:rsid w:val="006A2BB2"/>
    <w:rsid w:val="006A3520"/>
    <w:rsid w:val="006A419C"/>
    <w:rsid w:val="006A5A35"/>
    <w:rsid w:val="006A695A"/>
    <w:rsid w:val="006A7E8B"/>
    <w:rsid w:val="006B3236"/>
    <w:rsid w:val="006B4065"/>
    <w:rsid w:val="006C0552"/>
    <w:rsid w:val="006C2F2D"/>
    <w:rsid w:val="006C7D8D"/>
    <w:rsid w:val="006C7DAD"/>
    <w:rsid w:val="006D1FD1"/>
    <w:rsid w:val="006D5282"/>
    <w:rsid w:val="006D55C7"/>
    <w:rsid w:val="006E0FF1"/>
    <w:rsid w:val="006E1133"/>
    <w:rsid w:val="006E30D6"/>
    <w:rsid w:val="006E4351"/>
    <w:rsid w:val="006E43A2"/>
    <w:rsid w:val="006E5A08"/>
    <w:rsid w:val="006E643B"/>
    <w:rsid w:val="006E671E"/>
    <w:rsid w:val="006E6D96"/>
    <w:rsid w:val="006F0560"/>
    <w:rsid w:val="006F1F0F"/>
    <w:rsid w:val="006F2CB8"/>
    <w:rsid w:val="006F696F"/>
    <w:rsid w:val="006F6D35"/>
    <w:rsid w:val="006F7EBE"/>
    <w:rsid w:val="00700CBB"/>
    <w:rsid w:val="00701946"/>
    <w:rsid w:val="0070405B"/>
    <w:rsid w:val="007047C4"/>
    <w:rsid w:val="00705316"/>
    <w:rsid w:val="00706018"/>
    <w:rsid w:val="00710647"/>
    <w:rsid w:val="0071163D"/>
    <w:rsid w:val="0071475F"/>
    <w:rsid w:val="00714831"/>
    <w:rsid w:val="00720B71"/>
    <w:rsid w:val="00720F3D"/>
    <w:rsid w:val="00721CD1"/>
    <w:rsid w:val="00722C0E"/>
    <w:rsid w:val="00723E67"/>
    <w:rsid w:val="00723FDC"/>
    <w:rsid w:val="00724ABC"/>
    <w:rsid w:val="00727438"/>
    <w:rsid w:val="007275BB"/>
    <w:rsid w:val="00730E4F"/>
    <w:rsid w:val="007311FF"/>
    <w:rsid w:val="00732303"/>
    <w:rsid w:val="0073239C"/>
    <w:rsid w:val="00733ECB"/>
    <w:rsid w:val="00734C0C"/>
    <w:rsid w:val="007362FB"/>
    <w:rsid w:val="00737276"/>
    <w:rsid w:val="00741DB9"/>
    <w:rsid w:val="0074323E"/>
    <w:rsid w:val="00743801"/>
    <w:rsid w:val="007442D8"/>
    <w:rsid w:val="00746EE8"/>
    <w:rsid w:val="00752809"/>
    <w:rsid w:val="00752D6B"/>
    <w:rsid w:val="00753237"/>
    <w:rsid w:val="0075508A"/>
    <w:rsid w:val="00756E14"/>
    <w:rsid w:val="0076075C"/>
    <w:rsid w:val="0076342B"/>
    <w:rsid w:val="007658F9"/>
    <w:rsid w:val="00766CD0"/>
    <w:rsid w:val="0076712E"/>
    <w:rsid w:val="00770480"/>
    <w:rsid w:val="007714FA"/>
    <w:rsid w:val="007715CE"/>
    <w:rsid w:val="00771D9F"/>
    <w:rsid w:val="00771E43"/>
    <w:rsid w:val="00772338"/>
    <w:rsid w:val="0077322C"/>
    <w:rsid w:val="00774905"/>
    <w:rsid w:val="007761AD"/>
    <w:rsid w:val="00780892"/>
    <w:rsid w:val="00781BFD"/>
    <w:rsid w:val="00782E03"/>
    <w:rsid w:val="00784778"/>
    <w:rsid w:val="0078501A"/>
    <w:rsid w:val="0079012B"/>
    <w:rsid w:val="0079097C"/>
    <w:rsid w:val="00792928"/>
    <w:rsid w:val="007934E2"/>
    <w:rsid w:val="00794E56"/>
    <w:rsid w:val="0079521B"/>
    <w:rsid w:val="00796F20"/>
    <w:rsid w:val="007A0093"/>
    <w:rsid w:val="007A025B"/>
    <w:rsid w:val="007A12DC"/>
    <w:rsid w:val="007A4516"/>
    <w:rsid w:val="007A654E"/>
    <w:rsid w:val="007A6C18"/>
    <w:rsid w:val="007B0F9E"/>
    <w:rsid w:val="007B1183"/>
    <w:rsid w:val="007B232A"/>
    <w:rsid w:val="007B2D66"/>
    <w:rsid w:val="007B3953"/>
    <w:rsid w:val="007B3D80"/>
    <w:rsid w:val="007B42DB"/>
    <w:rsid w:val="007B5AE3"/>
    <w:rsid w:val="007B671D"/>
    <w:rsid w:val="007B6D16"/>
    <w:rsid w:val="007C1C43"/>
    <w:rsid w:val="007C26DB"/>
    <w:rsid w:val="007C39EE"/>
    <w:rsid w:val="007C596B"/>
    <w:rsid w:val="007C5C92"/>
    <w:rsid w:val="007C62E7"/>
    <w:rsid w:val="007C6CB4"/>
    <w:rsid w:val="007C7D84"/>
    <w:rsid w:val="007D06DB"/>
    <w:rsid w:val="007D2E56"/>
    <w:rsid w:val="007D316A"/>
    <w:rsid w:val="007D6C0E"/>
    <w:rsid w:val="007D716E"/>
    <w:rsid w:val="007D77EC"/>
    <w:rsid w:val="007D784A"/>
    <w:rsid w:val="007E18F8"/>
    <w:rsid w:val="007E1E32"/>
    <w:rsid w:val="007E5D24"/>
    <w:rsid w:val="007E79DA"/>
    <w:rsid w:val="007F156E"/>
    <w:rsid w:val="007F1E39"/>
    <w:rsid w:val="007F3CE2"/>
    <w:rsid w:val="007F4762"/>
    <w:rsid w:val="007F4A82"/>
    <w:rsid w:val="007F7A93"/>
    <w:rsid w:val="0080195A"/>
    <w:rsid w:val="008028F3"/>
    <w:rsid w:val="008043A8"/>
    <w:rsid w:val="00805BB0"/>
    <w:rsid w:val="008074F8"/>
    <w:rsid w:val="00810475"/>
    <w:rsid w:val="008109EA"/>
    <w:rsid w:val="00810D09"/>
    <w:rsid w:val="00811116"/>
    <w:rsid w:val="008141C2"/>
    <w:rsid w:val="0081578E"/>
    <w:rsid w:val="00820E78"/>
    <w:rsid w:val="0082104D"/>
    <w:rsid w:val="008229BC"/>
    <w:rsid w:val="00822FA5"/>
    <w:rsid w:val="00823D40"/>
    <w:rsid w:val="008249FC"/>
    <w:rsid w:val="00825100"/>
    <w:rsid w:val="00825D68"/>
    <w:rsid w:val="00825FAF"/>
    <w:rsid w:val="00827623"/>
    <w:rsid w:val="0082790E"/>
    <w:rsid w:val="0083197F"/>
    <w:rsid w:val="0083218B"/>
    <w:rsid w:val="00834A5C"/>
    <w:rsid w:val="00837AF7"/>
    <w:rsid w:val="008401D0"/>
    <w:rsid w:val="00840999"/>
    <w:rsid w:val="00840B1F"/>
    <w:rsid w:val="00842369"/>
    <w:rsid w:val="00843E13"/>
    <w:rsid w:val="0084464C"/>
    <w:rsid w:val="0084494A"/>
    <w:rsid w:val="008467EB"/>
    <w:rsid w:val="00846886"/>
    <w:rsid w:val="00847B74"/>
    <w:rsid w:val="00847E92"/>
    <w:rsid w:val="00850642"/>
    <w:rsid w:val="008507CA"/>
    <w:rsid w:val="008516ED"/>
    <w:rsid w:val="00851D83"/>
    <w:rsid w:val="00853CEF"/>
    <w:rsid w:val="0085442B"/>
    <w:rsid w:val="00854A84"/>
    <w:rsid w:val="00855503"/>
    <w:rsid w:val="008563D4"/>
    <w:rsid w:val="008577B3"/>
    <w:rsid w:val="00865294"/>
    <w:rsid w:val="00865DA2"/>
    <w:rsid w:val="00866D91"/>
    <w:rsid w:val="008676A1"/>
    <w:rsid w:val="008725FD"/>
    <w:rsid w:val="00872CBC"/>
    <w:rsid w:val="00873536"/>
    <w:rsid w:val="00874C22"/>
    <w:rsid w:val="00874C77"/>
    <w:rsid w:val="008759FA"/>
    <w:rsid w:val="00877CAD"/>
    <w:rsid w:val="00880A51"/>
    <w:rsid w:val="0088328E"/>
    <w:rsid w:val="008836C7"/>
    <w:rsid w:val="00884AEE"/>
    <w:rsid w:val="00885CA3"/>
    <w:rsid w:val="00886DEA"/>
    <w:rsid w:val="0088758F"/>
    <w:rsid w:val="00890744"/>
    <w:rsid w:val="00890E83"/>
    <w:rsid w:val="00892B01"/>
    <w:rsid w:val="00892E98"/>
    <w:rsid w:val="00893447"/>
    <w:rsid w:val="00894A88"/>
    <w:rsid w:val="008964B4"/>
    <w:rsid w:val="008A0FB4"/>
    <w:rsid w:val="008A1CAA"/>
    <w:rsid w:val="008A20E8"/>
    <w:rsid w:val="008A2EC5"/>
    <w:rsid w:val="008A36F6"/>
    <w:rsid w:val="008A47B8"/>
    <w:rsid w:val="008A605D"/>
    <w:rsid w:val="008A6A5C"/>
    <w:rsid w:val="008A7A38"/>
    <w:rsid w:val="008A7C8E"/>
    <w:rsid w:val="008B0562"/>
    <w:rsid w:val="008B1303"/>
    <w:rsid w:val="008B28CF"/>
    <w:rsid w:val="008B6D91"/>
    <w:rsid w:val="008C08CC"/>
    <w:rsid w:val="008C1176"/>
    <w:rsid w:val="008C3142"/>
    <w:rsid w:val="008C3D79"/>
    <w:rsid w:val="008C44A5"/>
    <w:rsid w:val="008C456A"/>
    <w:rsid w:val="008C4A9D"/>
    <w:rsid w:val="008C611C"/>
    <w:rsid w:val="008D072E"/>
    <w:rsid w:val="008D144E"/>
    <w:rsid w:val="008D1D2B"/>
    <w:rsid w:val="008D1E47"/>
    <w:rsid w:val="008D20EB"/>
    <w:rsid w:val="008D32D2"/>
    <w:rsid w:val="008D4CFC"/>
    <w:rsid w:val="008D524A"/>
    <w:rsid w:val="008D534E"/>
    <w:rsid w:val="008D5A25"/>
    <w:rsid w:val="008D6BA8"/>
    <w:rsid w:val="008D6DF1"/>
    <w:rsid w:val="008D7CA7"/>
    <w:rsid w:val="008E2C00"/>
    <w:rsid w:val="008E50E9"/>
    <w:rsid w:val="008E538A"/>
    <w:rsid w:val="008E54E4"/>
    <w:rsid w:val="008E7097"/>
    <w:rsid w:val="008E7C72"/>
    <w:rsid w:val="008F000C"/>
    <w:rsid w:val="008F0820"/>
    <w:rsid w:val="008F3BEC"/>
    <w:rsid w:val="008F3FC3"/>
    <w:rsid w:val="008F47E6"/>
    <w:rsid w:val="008F506F"/>
    <w:rsid w:val="009009B7"/>
    <w:rsid w:val="00900C57"/>
    <w:rsid w:val="009033BA"/>
    <w:rsid w:val="0090495D"/>
    <w:rsid w:val="009052A5"/>
    <w:rsid w:val="0090555B"/>
    <w:rsid w:val="009111BF"/>
    <w:rsid w:val="00915A8C"/>
    <w:rsid w:val="0091649D"/>
    <w:rsid w:val="0091664C"/>
    <w:rsid w:val="009177C2"/>
    <w:rsid w:val="00917F7F"/>
    <w:rsid w:val="009203DE"/>
    <w:rsid w:val="00920A63"/>
    <w:rsid w:val="00920EAC"/>
    <w:rsid w:val="00920F63"/>
    <w:rsid w:val="00923401"/>
    <w:rsid w:val="00923ECE"/>
    <w:rsid w:val="0092431C"/>
    <w:rsid w:val="00926F27"/>
    <w:rsid w:val="009308D8"/>
    <w:rsid w:val="00934BEB"/>
    <w:rsid w:val="00935186"/>
    <w:rsid w:val="00935AAB"/>
    <w:rsid w:val="009365DE"/>
    <w:rsid w:val="00936A76"/>
    <w:rsid w:val="00936C43"/>
    <w:rsid w:val="009444B2"/>
    <w:rsid w:val="009452DD"/>
    <w:rsid w:val="009456DE"/>
    <w:rsid w:val="00945C7A"/>
    <w:rsid w:val="00946743"/>
    <w:rsid w:val="00947250"/>
    <w:rsid w:val="00950D1D"/>
    <w:rsid w:val="00952431"/>
    <w:rsid w:val="00953F6C"/>
    <w:rsid w:val="0095443B"/>
    <w:rsid w:val="00955658"/>
    <w:rsid w:val="00955968"/>
    <w:rsid w:val="0095620E"/>
    <w:rsid w:val="0096141C"/>
    <w:rsid w:val="00962975"/>
    <w:rsid w:val="00962BD8"/>
    <w:rsid w:val="0096458F"/>
    <w:rsid w:val="00964BE0"/>
    <w:rsid w:val="009659ED"/>
    <w:rsid w:val="00965B58"/>
    <w:rsid w:val="00965C23"/>
    <w:rsid w:val="00966D35"/>
    <w:rsid w:val="00970780"/>
    <w:rsid w:val="009713C0"/>
    <w:rsid w:val="00972120"/>
    <w:rsid w:val="009751F2"/>
    <w:rsid w:val="00975460"/>
    <w:rsid w:val="009768A3"/>
    <w:rsid w:val="009768D8"/>
    <w:rsid w:val="00984C2A"/>
    <w:rsid w:val="00987B47"/>
    <w:rsid w:val="00987D6F"/>
    <w:rsid w:val="00990C35"/>
    <w:rsid w:val="00991CD9"/>
    <w:rsid w:val="00991F5A"/>
    <w:rsid w:val="00994942"/>
    <w:rsid w:val="009967F8"/>
    <w:rsid w:val="009971F9"/>
    <w:rsid w:val="00997335"/>
    <w:rsid w:val="00997820"/>
    <w:rsid w:val="009A1003"/>
    <w:rsid w:val="009A2136"/>
    <w:rsid w:val="009A24B6"/>
    <w:rsid w:val="009A2A12"/>
    <w:rsid w:val="009A3309"/>
    <w:rsid w:val="009A3777"/>
    <w:rsid w:val="009A3A5C"/>
    <w:rsid w:val="009A3C19"/>
    <w:rsid w:val="009A4192"/>
    <w:rsid w:val="009A42F7"/>
    <w:rsid w:val="009A4384"/>
    <w:rsid w:val="009A4560"/>
    <w:rsid w:val="009A7C53"/>
    <w:rsid w:val="009B146D"/>
    <w:rsid w:val="009B1CD6"/>
    <w:rsid w:val="009B2972"/>
    <w:rsid w:val="009B33C2"/>
    <w:rsid w:val="009B3C60"/>
    <w:rsid w:val="009B5155"/>
    <w:rsid w:val="009B5318"/>
    <w:rsid w:val="009B7234"/>
    <w:rsid w:val="009C26F8"/>
    <w:rsid w:val="009C3A7E"/>
    <w:rsid w:val="009C458E"/>
    <w:rsid w:val="009C6403"/>
    <w:rsid w:val="009C6A06"/>
    <w:rsid w:val="009C6E41"/>
    <w:rsid w:val="009D0951"/>
    <w:rsid w:val="009D0DB9"/>
    <w:rsid w:val="009D2E80"/>
    <w:rsid w:val="009D35DE"/>
    <w:rsid w:val="009D3603"/>
    <w:rsid w:val="009D4C81"/>
    <w:rsid w:val="009D5806"/>
    <w:rsid w:val="009D5825"/>
    <w:rsid w:val="009D592E"/>
    <w:rsid w:val="009D5C98"/>
    <w:rsid w:val="009D6ADD"/>
    <w:rsid w:val="009D7E32"/>
    <w:rsid w:val="009E0CA9"/>
    <w:rsid w:val="009E50E5"/>
    <w:rsid w:val="009E78DB"/>
    <w:rsid w:val="009F0011"/>
    <w:rsid w:val="009F02FE"/>
    <w:rsid w:val="009F0F5F"/>
    <w:rsid w:val="009F27BF"/>
    <w:rsid w:val="009F412D"/>
    <w:rsid w:val="009F6AA8"/>
    <w:rsid w:val="00A012B1"/>
    <w:rsid w:val="00A024AA"/>
    <w:rsid w:val="00A03C9C"/>
    <w:rsid w:val="00A03CC2"/>
    <w:rsid w:val="00A05415"/>
    <w:rsid w:val="00A059B1"/>
    <w:rsid w:val="00A05EFB"/>
    <w:rsid w:val="00A0645C"/>
    <w:rsid w:val="00A06BB2"/>
    <w:rsid w:val="00A07231"/>
    <w:rsid w:val="00A073D2"/>
    <w:rsid w:val="00A10668"/>
    <w:rsid w:val="00A139DF"/>
    <w:rsid w:val="00A140E6"/>
    <w:rsid w:val="00A173E8"/>
    <w:rsid w:val="00A17C42"/>
    <w:rsid w:val="00A20C2B"/>
    <w:rsid w:val="00A23DA3"/>
    <w:rsid w:val="00A249D6"/>
    <w:rsid w:val="00A24F89"/>
    <w:rsid w:val="00A250B4"/>
    <w:rsid w:val="00A278DA"/>
    <w:rsid w:val="00A310E1"/>
    <w:rsid w:val="00A336F0"/>
    <w:rsid w:val="00A33BDC"/>
    <w:rsid w:val="00A357DA"/>
    <w:rsid w:val="00A35953"/>
    <w:rsid w:val="00A36271"/>
    <w:rsid w:val="00A36C31"/>
    <w:rsid w:val="00A373D6"/>
    <w:rsid w:val="00A377CA"/>
    <w:rsid w:val="00A40BC1"/>
    <w:rsid w:val="00A464B4"/>
    <w:rsid w:val="00A50A25"/>
    <w:rsid w:val="00A50AF1"/>
    <w:rsid w:val="00A5335C"/>
    <w:rsid w:val="00A5589B"/>
    <w:rsid w:val="00A57FA3"/>
    <w:rsid w:val="00A60966"/>
    <w:rsid w:val="00A64DB9"/>
    <w:rsid w:val="00A654AC"/>
    <w:rsid w:val="00A662D4"/>
    <w:rsid w:val="00A669E9"/>
    <w:rsid w:val="00A67F97"/>
    <w:rsid w:val="00A70EC1"/>
    <w:rsid w:val="00A715E6"/>
    <w:rsid w:val="00A71896"/>
    <w:rsid w:val="00A739A8"/>
    <w:rsid w:val="00A73B74"/>
    <w:rsid w:val="00A744B8"/>
    <w:rsid w:val="00A7455F"/>
    <w:rsid w:val="00A75022"/>
    <w:rsid w:val="00A754A5"/>
    <w:rsid w:val="00A75ED2"/>
    <w:rsid w:val="00A81D7B"/>
    <w:rsid w:val="00A82EB7"/>
    <w:rsid w:val="00A87662"/>
    <w:rsid w:val="00A92C6B"/>
    <w:rsid w:val="00A93FAA"/>
    <w:rsid w:val="00A96331"/>
    <w:rsid w:val="00A96BF8"/>
    <w:rsid w:val="00A97EDD"/>
    <w:rsid w:val="00AA0AEB"/>
    <w:rsid w:val="00AA1878"/>
    <w:rsid w:val="00AA6F02"/>
    <w:rsid w:val="00AA7162"/>
    <w:rsid w:val="00AB01A9"/>
    <w:rsid w:val="00AB16DF"/>
    <w:rsid w:val="00AB1E54"/>
    <w:rsid w:val="00AB3F15"/>
    <w:rsid w:val="00AB4873"/>
    <w:rsid w:val="00AB7A5A"/>
    <w:rsid w:val="00AC04CA"/>
    <w:rsid w:val="00AC0F39"/>
    <w:rsid w:val="00AC136A"/>
    <w:rsid w:val="00AC1A0B"/>
    <w:rsid w:val="00AC2443"/>
    <w:rsid w:val="00AC2454"/>
    <w:rsid w:val="00AC3A3B"/>
    <w:rsid w:val="00AD080F"/>
    <w:rsid w:val="00AD18CB"/>
    <w:rsid w:val="00AD22CF"/>
    <w:rsid w:val="00AD30A3"/>
    <w:rsid w:val="00AD3142"/>
    <w:rsid w:val="00AD423D"/>
    <w:rsid w:val="00AD48A8"/>
    <w:rsid w:val="00AD541B"/>
    <w:rsid w:val="00AD57F8"/>
    <w:rsid w:val="00AD6EDD"/>
    <w:rsid w:val="00AD7E60"/>
    <w:rsid w:val="00AE00F5"/>
    <w:rsid w:val="00AE2A71"/>
    <w:rsid w:val="00AE500D"/>
    <w:rsid w:val="00AE5087"/>
    <w:rsid w:val="00AE5BF8"/>
    <w:rsid w:val="00AE5E47"/>
    <w:rsid w:val="00AE6E9C"/>
    <w:rsid w:val="00AF06DB"/>
    <w:rsid w:val="00AF0852"/>
    <w:rsid w:val="00AF15D9"/>
    <w:rsid w:val="00B02854"/>
    <w:rsid w:val="00B0340A"/>
    <w:rsid w:val="00B05015"/>
    <w:rsid w:val="00B11D5D"/>
    <w:rsid w:val="00B13CB7"/>
    <w:rsid w:val="00B14A76"/>
    <w:rsid w:val="00B20096"/>
    <w:rsid w:val="00B21834"/>
    <w:rsid w:val="00B236A6"/>
    <w:rsid w:val="00B2462F"/>
    <w:rsid w:val="00B26786"/>
    <w:rsid w:val="00B27AC0"/>
    <w:rsid w:val="00B307D4"/>
    <w:rsid w:val="00B3334A"/>
    <w:rsid w:val="00B3376F"/>
    <w:rsid w:val="00B34FFF"/>
    <w:rsid w:val="00B36021"/>
    <w:rsid w:val="00B36AF6"/>
    <w:rsid w:val="00B37436"/>
    <w:rsid w:val="00B37A9B"/>
    <w:rsid w:val="00B37B8B"/>
    <w:rsid w:val="00B41B99"/>
    <w:rsid w:val="00B42C73"/>
    <w:rsid w:val="00B43504"/>
    <w:rsid w:val="00B44085"/>
    <w:rsid w:val="00B446DB"/>
    <w:rsid w:val="00B45699"/>
    <w:rsid w:val="00B46D2C"/>
    <w:rsid w:val="00B50D07"/>
    <w:rsid w:val="00B51163"/>
    <w:rsid w:val="00B537AB"/>
    <w:rsid w:val="00B53D93"/>
    <w:rsid w:val="00B54055"/>
    <w:rsid w:val="00B54A70"/>
    <w:rsid w:val="00B54AAB"/>
    <w:rsid w:val="00B570B1"/>
    <w:rsid w:val="00B62982"/>
    <w:rsid w:val="00B62F0E"/>
    <w:rsid w:val="00B63688"/>
    <w:rsid w:val="00B6445C"/>
    <w:rsid w:val="00B6499A"/>
    <w:rsid w:val="00B66AFD"/>
    <w:rsid w:val="00B67E9B"/>
    <w:rsid w:val="00B711DB"/>
    <w:rsid w:val="00B71F2B"/>
    <w:rsid w:val="00B72D83"/>
    <w:rsid w:val="00B7377D"/>
    <w:rsid w:val="00B73A9B"/>
    <w:rsid w:val="00B746B3"/>
    <w:rsid w:val="00B75CDE"/>
    <w:rsid w:val="00B764C2"/>
    <w:rsid w:val="00B772FF"/>
    <w:rsid w:val="00B8378B"/>
    <w:rsid w:val="00B84B7A"/>
    <w:rsid w:val="00B872F5"/>
    <w:rsid w:val="00B90903"/>
    <w:rsid w:val="00B9263B"/>
    <w:rsid w:val="00B93043"/>
    <w:rsid w:val="00B95ECA"/>
    <w:rsid w:val="00B97DB5"/>
    <w:rsid w:val="00BA1F3B"/>
    <w:rsid w:val="00BA26B3"/>
    <w:rsid w:val="00BA3BD6"/>
    <w:rsid w:val="00BA3F16"/>
    <w:rsid w:val="00BB122D"/>
    <w:rsid w:val="00BB17A1"/>
    <w:rsid w:val="00BB2580"/>
    <w:rsid w:val="00BB300E"/>
    <w:rsid w:val="00BB32BC"/>
    <w:rsid w:val="00BB67DD"/>
    <w:rsid w:val="00BC26AD"/>
    <w:rsid w:val="00BC71A1"/>
    <w:rsid w:val="00BD0C68"/>
    <w:rsid w:val="00BD1801"/>
    <w:rsid w:val="00BD3D2A"/>
    <w:rsid w:val="00BD47AD"/>
    <w:rsid w:val="00BD4C22"/>
    <w:rsid w:val="00BE05DF"/>
    <w:rsid w:val="00BE1789"/>
    <w:rsid w:val="00BE1F84"/>
    <w:rsid w:val="00BE2A40"/>
    <w:rsid w:val="00BE3024"/>
    <w:rsid w:val="00BE53D4"/>
    <w:rsid w:val="00BE5F6A"/>
    <w:rsid w:val="00BE5FB0"/>
    <w:rsid w:val="00BE69EF"/>
    <w:rsid w:val="00BF0A09"/>
    <w:rsid w:val="00BF1ED2"/>
    <w:rsid w:val="00BF262D"/>
    <w:rsid w:val="00BF2ABE"/>
    <w:rsid w:val="00BF5D53"/>
    <w:rsid w:val="00BF6EDC"/>
    <w:rsid w:val="00BF7DF3"/>
    <w:rsid w:val="00C02935"/>
    <w:rsid w:val="00C02CD7"/>
    <w:rsid w:val="00C032B2"/>
    <w:rsid w:val="00C05823"/>
    <w:rsid w:val="00C10623"/>
    <w:rsid w:val="00C135A8"/>
    <w:rsid w:val="00C14F91"/>
    <w:rsid w:val="00C16AA9"/>
    <w:rsid w:val="00C21BD7"/>
    <w:rsid w:val="00C21D88"/>
    <w:rsid w:val="00C231E7"/>
    <w:rsid w:val="00C26F8D"/>
    <w:rsid w:val="00C305E8"/>
    <w:rsid w:val="00C3136D"/>
    <w:rsid w:val="00C3137D"/>
    <w:rsid w:val="00C33E9D"/>
    <w:rsid w:val="00C341C8"/>
    <w:rsid w:val="00C3425D"/>
    <w:rsid w:val="00C401ED"/>
    <w:rsid w:val="00C416AC"/>
    <w:rsid w:val="00C41F1B"/>
    <w:rsid w:val="00C4253E"/>
    <w:rsid w:val="00C44824"/>
    <w:rsid w:val="00C513F0"/>
    <w:rsid w:val="00C5200E"/>
    <w:rsid w:val="00C536C8"/>
    <w:rsid w:val="00C565BD"/>
    <w:rsid w:val="00C5752B"/>
    <w:rsid w:val="00C57589"/>
    <w:rsid w:val="00C57E23"/>
    <w:rsid w:val="00C62D6D"/>
    <w:rsid w:val="00C648AE"/>
    <w:rsid w:val="00C707B7"/>
    <w:rsid w:val="00C72999"/>
    <w:rsid w:val="00C80156"/>
    <w:rsid w:val="00C80F2A"/>
    <w:rsid w:val="00C8158B"/>
    <w:rsid w:val="00C81F53"/>
    <w:rsid w:val="00C81FEC"/>
    <w:rsid w:val="00C828C8"/>
    <w:rsid w:val="00C83013"/>
    <w:rsid w:val="00C8521E"/>
    <w:rsid w:val="00C861AE"/>
    <w:rsid w:val="00C87A81"/>
    <w:rsid w:val="00C90A7B"/>
    <w:rsid w:val="00C91891"/>
    <w:rsid w:val="00C93E44"/>
    <w:rsid w:val="00CA0F89"/>
    <w:rsid w:val="00CA1031"/>
    <w:rsid w:val="00CA31EA"/>
    <w:rsid w:val="00CA4E8A"/>
    <w:rsid w:val="00CA6CC5"/>
    <w:rsid w:val="00CB0F79"/>
    <w:rsid w:val="00CB3EFA"/>
    <w:rsid w:val="00CB478B"/>
    <w:rsid w:val="00CB4D46"/>
    <w:rsid w:val="00CB56C3"/>
    <w:rsid w:val="00CC0407"/>
    <w:rsid w:val="00CC0A18"/>
    <w:rsid w:val="00CC12AC"/>
    <w:rsid w:val="00CC3F2E"/>
    <w:rsid w:val="00CC4711"/>
    <w:rsid w:val="00CC51AB"/>
    <w:rsid w:val="00CC7F83"/>
    <w:rsid w:val="00CD0EAB"/>
    <w:rsid w:val="00CD0F3D"/>
    <w:rsid w:val="00CD1FCA"/>
    <w:rsid w:val="00CD34F6"/>
    <w:rsid w:val="00CD3B63"/>
    <w:rsid w:val="00CD4340"/>
    <w:rsid w:val="00CD5047"/>
    <w:rsid w:val="00CD691F"/>
    <w:rsid w:val="00CD6D85"/>
    <w:rsid w:val="00CD7B21"/>
    <w:rsid w:val="00CE0BA5"/>
    <w:rsid w:val="00CE0EEA"/>
    <w:rsid w:val="00CE13BC"/>
    <w:rsid w:val="00CE18D2"/>
    <w:rsid w:val="00CE1954"/>
    <w:rsid w:val="00CE20EF"/>
    <w:rsid w:val="00CE2118"/>
    <w:rsid w:val="00CE228E"/>
    <w:rsid w:val="00CE320D"/>
    <w:rsid w:val="00CE418D"/>
    <w:rsid w:val="00CE4B4F"/>
    <w:rsid w:val="00CE62EC"/>
    <w:rsid w:val="00CE7B71"/>
    <w:rsid w:val="00CF0622"/>
    <w:rsid w:val="00CF0E47"/>
    <w:rsid w:val="00CF3FD4"/>
    <w:rsid w:val="00CF41F0"/>
    <w:rsid w:val="00CF5406"/>
    <w:rsid w:val="00CF6C94"/>
    <w:rsid w:val="00D01AFF"/>
    <w:rsid w:val="00D01C1E"/>
    <w:rsid w:val="00D056A0"/>
    <w:rsid w:val="00D06257"/>
    <w:rsid w:val="00D074BB"/>
    <w:rsid w:val="00D07757"/>
    <w:rsid w:val="00D11409"/>
    <w:rsid w:val="00D11750"/>
    <w:rsid w:val="00D1203D"/>
    <w:rsid w:val="00D1360F"/>
    <w:rsid w:val="00D1368C"/>
    <w:rsid w:val="00D15556"/>
    <w:rsid w:val="00D16107"/>
    <w:rsid w:val="00D1670F"/>
    <w:rsid w:val="00D17806"/>
    <w:rsid w:val="00D21245"/>
    <w:rsid w:val="00D23515"/>
    <w:rsid w:val="00D240BE"/>
    <w:rsid w:val="00D25AD7"/>
    <w:rsid w:val="00D2689F"/>
    <w:rsid w:val="00D27064"/>
    <w:rsid w:val="00D31504"/>
    <w:rsid w:val="00D33B09"/>
    <w:rsid w:val="00D34370"/>
    <w:rsid w:val="00D36A5B"/>
    <w:rsid w:val="00D37BFB"/>
    <w:rsid w:val="00D40300"/>
    <w:rsid w:val="00D41CFA"/>
    <w:rsid w:val="00D421FC"/>
    <w:rsid w:val="00D429F3"/>
    <w:rsid w:val="00D43008"/>
    <w:rsid w:val="00D46757"/>
    <w:rsid w:val="00D53B0E"/>
    <w:rsid w:val="00D53E17"/>
    <w:rsid w:val="00D544DB"/>
    <w:rsid w:val="00D56BF8"/>
    <w:rsid w:val="00D56FC6"/>
    <w:rsid w:val="00D57800"/>
    <w:rsid w:val="00D618A4"/>
    <w:rsid w:val="00D70F77"/>
    <w:rsid w:val="00D71E53"/>
    <w:rsid w:val="00D73339"/>
    <w:rsid w:val="00D740AC"/>
    <w:rsid w:val="00D760BF"/>
    <w:rsid w:val="00D7785D"/>
    <w:rsid w:val="00D77912"/>
    <w:rsid w:val="00D80297"/>
    <w:rsid w:val="00D829F3"/>
    <w:rsid w:val="00D82BD8"/>
    <w:rsid w:val="00D82D47"/>
    <w:rsid w:val="00D85A54"/>
    <w:rsid w:val="00D85E4A"/>
    <w:rsid w:val="00D865A6"/>
    <w:rsid w:val="00D904E1"/>
    <w:rsid w:val="00D90CE7"/>
    <w:rsid w:val="00D91399"/>
    <w:rsid w:val="00D91733"/>
    <w:rsid w:val="00D92ADA"/>
    <w:rsid w:val="00D96390"/>
    <w:rsid w:val="00D973B4"/>
    <w:rsid w:val="00DA1029"/>
    <w:rsid w:val="00DA1C0C"/>
    <w:rsid w:val="00DA22E9"/>
    <w:rsid w:val="00DA315A"/>
    <w:rsid w:val="00DA4B12"/>
    <w:rsid w:val="00DA7057"/>
    <w:rsid w:val="00DA753C"/>
    <w:rsid w:val="00DB0EF0"/>
    <w:rsid w:val="00DB10D7"/>
    <w:rsid w:val="00DB13D7"/>
    <w:rsid w:val="00DB16FD"/>
    <w:rsid w:val="00DB1974"/>
    <w:rsid w:val="00DB311E"/>
    <w:rsid w:val="00DB4708"/>
    <w:rsid w:val="00DB5C27"/>
    <w:rsid w:val="00DB6546"/>
    <w:rsid w:val="00DC21B6"/>
    <w:rsid w:val="00DC4876"/>
    <w:rsid w:val="00DC521C"/>
    <w:rsid w:val="00DC5CEF"/>
    <w:rsid w:val="00DC73AB"/>
    <w:rsid w:val="00DC7758"/>
    <w:rsid w:val="00DD06FD"/>
    <w:rsid w:val="00DD12C5"/>
    <w:rsid w:val="00DD1422"/>
    <w:rsid w:val="00DD2E79"/>
    <w:rsid w:val="00DD2FB9"/>
    <w:rsid w:val="00DD35BA"/>
    <w:rsid w:val="00DD5486"/>
    <w:rsid w:val="00DD5AE1"/>
    <w:rsid w:val="00DE244A"/>
    <w:rsid w:val="00DE3BD5"/>
    <w:rsid w:val="00DE538C"/>
    <w:rsid w:val="00DF1207"/>
    <w:rsid w:val="00DF12F7"/>
    <w:rsid w:val="00DF21BB"/>
    <w:rsid w:val="00DF340B"/>
    <w:rsid w:val="00DF67C9"/>
    <w:rsid w:val="00E00BD1"/>
    <w:rsid w:val="00E01132"/>
    <w:rsid w:val="00E018EC"/>
    <w:rsid w:val="00E06184"/>
    <w:rsid w:val="00E07DA4"/>
    <w:rsid w:val="00E07DCB"/>
    <w:rsid w:val="00E11555"/>
    <w:rsid w:val="00E1315C"/>
    <w:rsid w:val="00E14C65"/>
    <w:rsid w:val="00E1578D"/>
    <w:rsid w:val="00E16D73"/>
    <w:rsid w:val="00E17952"/>
    <w:rsid w:val="00E2081B"/>
    <w:rsid w:val="00E21860"/>
    <w:rsid w:val="00E232E1"/>
    <w:rsid w:val="00E25B20"/>
    <w:rsid w:val="00E32D2D"/>
    <w:rsid w:val="00E34210"/>
    <w:rsid w:val="00E37F40"/>
    <w:rsid w:val="00E4058A"/>
    <w:rsid w:val="00E4081B"/>
    <w:rsid w:val="00E40824"/>
    <w:rsid w:val="00E41110"/>
    <w:rsid w:val="00E412FE"/>
    <w:rsid w:val="00E4270E"/>
    <w:rsid w:val="00E43A94"/>
    <w:rsid w:val="00E4742D"/>
    <w:rsid w:val="00E5233A"/>
    <w:rsid w:val="00E54BD1"/>
    <w:rsid w:val="00E56BCC"/>
    <w:rsid w:val="00E57EB3"/>
    <w:rsid w:val="00E600E5"/>
    <w:rsid w:val="00E61201"/>
    <w:rsid w:val="00E62701"/>
    <w:rsid w:val="00E627BA"/>
    <w:rsid w:val="00E647AB"/>
    <w:rsid w:val="00E65510"/>
    <w:rsid w:val="00E6659C"/>
    <w:rsid w:val="00E6796A"/>
    <w:rsid w:val="00E70B5F"/>
    <w:rsid w:val="00E720A5"/>
    <w:rsid w:val="00E72D85"/>
    <w:rsid w:val="00E72ED2"/>
    <w:rsid w:val="00E74038"/>
    <w:rsid w:val="00E7748C"/>
    <w:rsid w:val="00E80B25"/>
    <w:rsid w:val="00E80E85"/>
    <w:rsid w:val="00E80FA5"/>
    <w:rsid w:val="00E81261"/>
    <w:rsid w:val="00E81C7F"/>
    <w:rsid w:val="00E81EFD"/>
    <w:rsid w:val="00E8388A"/>
    <w:rsid w:val="00E8436F"/>
    <w:rsid w:val="00E8447F"/>
    <w:rsid w:val="00E84879"/>
    <w:rsid w:val="00E84F1A"/>
    <w:rsid w:val="00E860F7"/>
    <w:rsid w:val="00E86525"/>
    <w:rsid w:val="00E86AED"/>
    <w:rsid w:val="00E87A21"/>
    <w:rsid w:val="00E90133"/>
    <w:rsid w:val="00E902E7"/>
    <w:rsid w:val="00E94757"/>
    <w:rsid w:val="00E94FC9"/>
    <w:rsid w:val="00E9695C"/>
    <w:rsid w:val="00E97AAE"/>
    <w:rsid w:val="00E97CA9"/>
    <w:rsid w:val="00EA0564"/>
    <w:rsid w:val="00EA079A"/>
    <w:rsid w:val="00EA0CB7"/>
    <w:rsid w:val="00EA18EF"/>
    <w:rsid w:val="00EA59B5"/>
    <w:rsid w:val="00EA73B2"/>
    <w:rsid w:val="00EA76A2"/>
    <w:rsid w:val="00EA7C82"/>
    <w:rsid w:val="00EB1F7F"/>
    <w:rsid w:val="00EB4489"/>
    <w:rsid w:val="00EB5142"/>
    <w:rsid w:val="00EB62A5"/>
    <w:rsid w:val="00EC104B"/>
    <w:rsid w:val="00EC1A80"/>
    <w:rsid w:val="00EC1F87"/>
    <w:rsid w:val="00EC3A1E"/>
    <w:rsid w:val="00EC3E37"/>
    <w:rsid w:val="00EC5BBD"/>
    <w:rsid w:val="00EC5C3E"/>
    <w:rsid w:val="00EC7BFA"/>
    <w:rsid w:val="00EC7E02"/>
    <w:rsid w:val="00ED1EE4"/>
    <w:rsid w:val="00ED3694"/>
    <w:rsid w:val="00ED37E2"/>
    <w:rsid w:val="00ED3FF0"/>
    <w:rsid w:val="00ED647F"/>
    <w:rsid w:val="00ED7E32"/>
    <w:rsid w:val="00EE1ED2"/>
    <w:rsid w:val="00EE4668"/>
    <w:rsid w:val="00EE5FD8"/>
    <w:rsid w:val="00EE6C8E"/>
    <w:rsid w:val="00EE73B1"/>
    <w:rsid w:val="00EF0595"/>
    <w:rsid w:val="00EF07C7"/>
    <w:rsid w:val="00EF0CB1"/>
    <w:rsid w:val="00EF0F2A"/>
    <w:rsid w:val="00EF15DF"/>
    <w:rsid w:val="00EF3A4F"/>
    <w:rsid w:val="00EF6474"/>
    <w:rsid w:val="00EF66F7"/>
    <w:rsid w:val="00EF6FAB"/>
    <w:rsid w:val="00EF7781"/>
    <w:rsid w:val="00F00C6B"/>
    <w:rsid w:val="00F01179"/>
    <w:rsid w:val="00F015B9"/>
    <w:rsid w:val="00F024FA"/>
    <w:rsid w:val="00F047F8"/>
    <w:rsid w:val="00F07166"/>
    <w:rsid w:val="00F07408"/>
    <w:rsid w:val="00F1027D"/>
    <w:rsid w:val="00F10FFD"/>
    <w:rsid w:val="00F1126C"/>
    <w:rsid w:val="00F12C7D"/>
    <w:rsid w:val="00F12CEA"/>
    <w:rsid w:val="00F147FA"/>
    <w:rsid w:val="00F16346"/>
    <w:rsid w:val="00F20F01"/>
    <w:rsid w:val="00F24B76"/>
    <w:rsid w:val="00F25025"/>
    <w:rsid w:val="00F2630D"/>
    <w:rsid w:val="00F2739E"/>
    <w:rsid w:val="00F27B9A"/>
    <w:rsid w:val="00F31DF6"/>
    <w:rsid w:val="00F335E7"/>
    <w:rsid w:val="00F34778"/>
    <w:rsid w:val="00F34F9A"/>
    <w:rsid w:val="00F35935"/>
    <w:rsid w:val="00F36AF4"/>
    <w:rsid w:val="00F37EED"/>
    <w:rsid w:val="00F438CF"/>
    <w:rsid w:val="00F43DC8"/>
    <w:rsid w:val="00F44AF2"/>
    <w:rsid w:val="00F47F54"/>
    <w:rsid w:val="00F50599"/>
    <w:rsid w:val="00F50EBC"/>
    <w:rsid w:val="00F52EF8"/>
    <w:rsid w:val="00F53276"/>
    <w:rsid w:val="00F532C5"/>
    <w:rsid w:val="00F53B12"/>
    <w:rsid w:val="00F55E51"/>
    <w:rsid w:val="00F56D34"/>
    <w:rsid w:val="00F60BAA"/>
    <w:rsid w:val="00F613F4"/>
    <w:rsid w:val="00F61EA1"/>
    <w:rsid w:val="00F62A68"/>
    <w:rsid w:val="00F6423F"/>
    <w:rsid w:val="00F65466"/>
    <w:rsid w:val="00F6561D"/>
    <w:rsid w:val="00F658B1"/>
    <w:rsid w:val="00F67E28"/>
    <w:rsid w:val="00F67FB8"/>
    <w:rsid w:val="00F70463"/>
    <w:rsid w:val="00F71D1A"/>
    <w:rsid w:val="00F723E8"/>
    <w:rsid w:val="00F72D3A"/>
    <w:rsid w:val="00F76224"/>
    <w:rsid w:val="00F82342"/>
    <w:rsid w:val="00F82B9A"/>
    <w:rsid w:val="00F842ED"/>
    <w:rsid w:val="00F84644"/>
    <w:rsid w:val="00F874FD"/>
    <w:rsid w:val="00F901BD"/>
    <w:rsid w:val="00F90894"/>
    <w:rsid w:val="00F913BB"/>
    <w:rsid w:val="00F91CAF"/>
    <w:rsid w:val="00F923E9"/>
    <w:rsid w:val="00F9330A"/>
    <w:rsid w:val="00F95FA2"/>
    <w:rsid w:val="00F97483"/>
    <w:rsid w:val="00F97CA4"/>
    <w:rsid w:val="00F97F6D"/>
    <w:rsid w:val="00FA1B21"/>
    <w:rsid w:val="00FA1BBE"/>
    <w:rsid w:val="00FA2461"/>
    <w:rsid w:val="00FA76A7"/>
    <w:rsid w:val="00FA792D"/>
    <w:rsid w:val="00FB2B63"/>
    <w:rsid w:val="00FB34DB"/>
    <w:rsid w:val="00FB5411"/>
    <w:rsid w:val="00FB55BB"/>
    <w:rsid w:val="00FB793F"/>
    <w:rsid w:val="00FB7E57"/>
    <w:rsid w:val="00FC1A33"/>
    <w:rsid w:val="00FC2832"/>
    <w:rsid w:val="00FC3AD0"/>
    <w:rsid w:val="00FC3EB9"/>
    <w:rsid w:val="00FC4F46"/>
    <w:rsid w:val="00FD0240"/>
    <w:rsid w:val="00FD1EC1"/>
    <w:rsid w:val="00FD21CF"/>
    <w:rsid w:val="00FD4893"/>
    <w:rsid w:val="00FD4D74"/>
    <w:rsid w:val="00FD4F3D"/>
    <w:rsid w:val="00FD60D8"/>
    <w:rsid w:val="00FD6295"/>
    <w:rsid w:val="00FD6680"/>
    <w:rsid w:val="00FD6B5D"/>
    <w:rsid w:val="00FE043C"/>
    <w:rsid w:val="00FE3B5D"/>
    <w:rsid w:val="00FE4F02"/>
    <w:rsid w:val="00FF2296"/>
    <w:rsid w:val="00FF240A"/>
    <w:rsid w:val="00FF7E69"/>
    <w:rsid w:val="050C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qFormat="1" w:uiPriority="0" w:semiHidden="0" w:name="Body Text First Indent 2"/>
    <w:lsdException w:uiPriority="99" w:name="Note Heading"/>
    <w:lsdException w:uiPriority="99" w:name="Body Text 2"/>
    <w:lsdException w:qFormat="1" w:uiPriority="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
    <w:qFormat/>
    <w:uiPriority w:val="0"/>
    <w:pPr>
      <w:snapToGrid w:val="0"/>
      <w:spacing w:line="700" w:lineRule="exact"/>
      <w:jc w:val="center"/>
      <w:outlineLvl w:val="0"/>
    </w:pPr>
    <w:rPr>
      <w:rFonts w:eastAsia="方正小标宋简体"/>
      <w:bCs/>
      <w:kern w:val="0"/>
      <w:sz w:val="44"/>
      <w:szCs w:val="28"/>
      <w:lang w:eastAsia="en-US" w:bidi="en-US"/>
    </w:rPr>
  </w:style>
  <w:style w:type="paragraph" w:styleId="3">
    <w:name w:val="heading 2"/>
    <w:basedOn w:val="1"/>
    <w:next w:val="1"/>
    <w:link w:val="30"/>
    <w:unhideWhenUsed/>
    <w:qFormat/>
    <w:uiPriority w:val="0"/>
    <w:pPr>
      <w:snapToGrid w:val="0"/>
      <w:spacing w:line="579" w:lineRule="atLeast"/>
      <w:ind w:firstLine="200" w:firstLineChars="200"/>
      <w:outlineLvl w:val="1"/>
    </w:pPr>
    <w:rPr>
      <w:rFonts w:eastAsia="黑体"/>
      <w:bCs/>
      <w:kern w:val="0"/>
      <w:sz w:val="32"/>
      <w:szCs w:val="26"/>
      <w:lang w:eastAsia="en-US" w:bidi="en-US"/>
    </w:rPr>
  </w:style>
  <w:style w:type="paragraph" w:styleId="4">
    <w:name w:val="heading 3"/>
    <w:basedOn w:val="1"/>
    <w:next w:val="1"/>
    <w:link w:val="31"/>
    <w:semiHidden/>
    <w:unhideWhenUsed/>
    <w:qFormat/>
    <w:uiPriority w:val="0"/>
    <w:pPr>
      <w:snapToGrid w:val="0"/>
      <w:spacing w:line="579" w:lineRule="atLeast"/>
      <w:ind w:firstLine="200" w:firstLineChars="200"/>
      <w:outlineLvl w:val="2"/>
    </w:pPr>
    <w:rPr>
      <w:rFonts w:eastAsia="楷体_GB2312"/>
      <w:kern w:val="0"/>
      <w:sz w:val="32"/>
      <w:lang w:eastAsia="en-US" w:bidi="en-US"/>
    </w:rPr>
  </w:style>
  <w:style w:type="paragraph" w:styleId="5">
    <w:name w:val="heading 4"/>
    <w:basedOn w:val="1"/>
    <w:next w:val="1"/>
    <w:link w:val="32"/>
    <w:semiHidden/>
    <w:unhideWhenUsed/>
    <w:qFormat/>
    <w:uiPriority w:val="0"/>
    <w:pPr>
      <w:snapToGrid w:val="0"/>
      <w:spacing w:before="200" w:line="579" w:lineRule="atLeast"/>
      <w:ind w:firstLine="200" w:firstLineChars="200"/>
      <w:outlineLvl w:val="3"/>
    </w:pPr>
    <w:rPr>
      <w:rFonts w:ascii="Cambria" w:hAnsi="Cambria" w:cs="宋体"/>
      <w:b/>
      <w:bCs/>
      <w:i/>
      <w:iCs/>
      <w:kern w:val="0"/>
      <w:sz w:val="22"/>
      <w:lang w:eastAsia="en-US" w:bidi="en-US"/>
    </w:rPr>
  </w:style>
  <w:style w:type="paragraph" w:styleId="6">
    <w:name w:val="heading 5"/>
    <w:basedOn w:val="1"/>
    <w:next w:val="1"/>
    <w:link w:val="33"/>
    <w:semiHidden/>
    <w:unhideWhenUsed/>
    <w:qFormat/>
    <w:uiPriority w:val="0"/>
    <w:pPr>
      <w:snapToGrid w:val="0"/>
      <w:spacing w:before="200" w:line="579" w:lineRule="atLeast"/>
      <w:ind w:firstLine="200" w:firstLineChars="200"/>
      <w:outlineLvl w:val="4"/>
    </w:pPr>
    <w:rPr>
      <w:rFonts w:ascii="Cambria" w:hAnsi="Cambria" w:cs="宋体"/>
      <w:b/>
      <w:bCs/>
      <w:color w:val="7F7F7F"/>
      <w:kern w:val="0"/>
      <w:sz w:val="22"/>
      <w:lang w:eastAsia="en-US" w:bidi="en-US"/>
    </w:rPr>
  </w:style>
  <w:style w:type="paragraph" w:styleId="7">
    <w:name w:val="heading 6"/>
    <w:basedOn w:val="1"/>
    <w:next w:val="1"/>
    <w:link w:val="34"/>
    <w:semiHidden/>
    <w:unhideWhenUsed/>
    <w:qFormat/>
    <w:uiPriority w:val="9"/>
    <w:pPr>
      <w:snapToGrid w:val="0"/>
      <w:spacing w:line="268" w:lineRule="auto"/>
      <w:ind w:firstLine="200" w:firstLineChars="200"/>
      <w:outlineLvl w:val="5"/>
    </w:pPr>
    <w:rPr>
      <w:rFonts w:ascii="Cambria" w:hAnsi="Cambria" w:cs="宋体"/>
      <w:b/>
      <w:bCs/>
      <w:i/>
      <w:iCs/>
      <w:color w:val="7F7F7F"/>
      <w:kern w:val="0"/>
      <w:sz w:val="22"/>
      <w:lang w:eastAsia="en-US" w:bidi="en-US"/>
    </w:rPr>
  </w:style>
  <w:style w:type="paragraph" w:styleId="8">
    <w:name w:val="heading 7"/>
    <w:basedOn w:val="1"/>
    <w:next w:val="1"/>
    <w:link w:val="35"/>
    <w:semiHidden/>
    <w:unhideWhenUsed/>
    <w:qFormat/>
    <w:uiPriority w:val="9"/>
    <w:pPr>
      <w:snapToGrid w:val="0"/>
      <w:spacing w:line="579" w:lineRule="atLeast"/>
      <w:ind w:firstLine="200" w:firstLineChars="200"/>
      <w:outlineLvl w:val="6"/>
    </w:pPr>
    <w:rPr>
      <w:rFonts w:ascii="Cambria" w:hAnsi="Cambria"/>
      <w:i/>
      <w:iCs/>
      <w:kern w:val="0"/>
      <w:sz w:val="22"/>
      <w:lang w:eastAsia="en-US" w:bidi="en-US"/>
    </w:rPr>
  </w:style>
  <w:style w:type="paragraph" w:styleId="9">
    <w:name w:val="heading 8"/>
    <w:basedOn w:val="1"/>
    <w:next w:val="1"/>
    <w:link w:val="36"/>
    <w:semiHidden/>
    <w:unhideWhenUsed/>
    <w:qFormat/>
    <w:uiPriority w:val="9"/>
    <w:pPr>
      <w:snapToGrid w:val="0"/>
      <w:spacing w:line="579" w:lineRule="atLeast"/>
      <w:ind w:firstLine="200" w:firstLineChars="200"/>
      <w:outlineLvl w:val="7"/>
    </w:pPr>
    <w:rPr>
      <w:rFonts w:ascii="Cambria" w:hAnsi="Cambria"/>
      <w:kern w:val="0"/>
      <w:sz w:val="20"/>
      <w:lang w:eastAsia="en-US" w:bidi="en-US"/>
    </w:rPr>
  </w:style>
  <w:style w:type="paragraph" w:styleId="10">
    <w:name w:val="heading 9"/>
    <w:basedOn w:val="1"/>
    <w:next w:val="1"/>
    <w:link w:val="37"/>
    <w:semiHidden/>
    <w:unhideWhenUsed/>
    <w:qFormat/>
    <w:uiPriority w:val="9"/>
    <w:pPr>
      <w:snapToGrid w:val="0"/>
      <w:spacing w:line="579" w:lineRule="atLeast"/>
      <w:ind w:firstLine="200" w:firstLineChars="200"/>
      <w:outlineLvl w:val="8"/>
    </w:pPr>
    <w:rPr>
      <w:rFonts w:ascii="Cambria" w:hAnsi="Cambria"/>
      <w:i/>
      <w:iCs/>
      <w:spacing w:val="5"/>
      <w:kern w:val="0"/>
      <w:sz w:val="20"/>
      <w:lang w:eastAsia="en-US" w:bidi="en-US"/>
    </w:rPr>
  </w:style>
  <w:style w:type="character" w:default="1" w:styleId="23">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11">
    <w:name w:val="Document Map"/>
    <w:basedOn w:val="1"/>
    <w:link w:val="48"/>
    <w:semiHidden/>
    <w:unhideWhenUsed/>
    <w:qFormat/>
    <w:uiPriority w:val="0"/>
    <w:pPr>
      <w:snapToGrid w:val="0"/>
      <w:spacing w:line="579" w:lineRule="atLeast"/>
      <w:ind w:firstLine="200" w:firstLineChars="200"/>
    </w:pPr>
    <w:rPr>
      <w:rFonts w:ascii="宋体" w:hAnsi="Calibri"/>
      <w:kern w:val="0"/>
      <w:sz w:val="18"/>
      <w:szCs w:val="18"/>
      <w:lang w:eastAsia="en-US" w:bidi="en-US"/>
    </w:rPr>
  </w:style>
  <w:style w:type="paragraph" w:styleId="12">
    <w:name w:val="Body Text 3"/>
    <w:basedOn w:val="1"/>
    <w:link w:val="49"/>
    <w:semiHidden/>
    <w:unhideWhenUsed/>
    <w:qFormat/>
    <w:uiPriority w:val="0"/>
    <w:pPr>
      <w:adjustRightInd w:val="0"/>
      <w:snapToGrid w:val="0"/>
      <w:spacing w:after="120" w:line="579" w:lineRule="atLeast"/>
      <w:ind w:firstLine="200" w:firstLineChars="200"/>
    </w:pPr>
    <w:rPr>
      <w:rFonts w:ascii="Calibri" w:hAnsi="Calibri" w:eastAsia="仿宋_GB2312"/>
      <w:sz w:val="16"/>
      <w:szCs w:val="16"/>
    </w:rPr>
  </w:style>
  <w:style w:type="paragraph" w:styleId="13">
    <w:name w:val="Body Text Indent"/>
    <w:basedOn w:val="1"/>
    <w:link w:val="96"/>
    <w:semiHidden/>
    <w:unhideWhenUsed/>
    <w:uiPriority w:val="99"/>
    <w:pPr>
      <w:spacing w:after="120"/>
      <w:ind w:left="420" w:leftChars="200"/>
    </w:pPr>
  </w:style>
  <w:style w:type="paragraph" w:styleId="14">
    <w:name w:val="Plain Text"/>
    <w:basedOn w:val="1"/>
    <w:link w:val="50"/>
    <w:semiHidden/>
    <w:unhideWhenUsed/>
    <w:qFormat/>
    <w:uiPriority w:val="0"/>
    <w:pPr>
      <w:snapToGrid w:val="0"/>
      <w:spacing w:line="560" w:lineRule="exact"/>
      <w:ind w:firstLine="200" w:firstLineChars="200"/>
    </w:pPr>
    <w:rPr>
      <w:rFonts w:ascii="Calibri" w:hAnsi="Calibri" w:eastAsia="仿宋_GB2312"/>
      <w:sz w:val="32"/>
      <w:szCs w:val="32"/>
      <w:lang w:bidi="en-US"/>
    </w:rPr>
  </w:style>
  <w:style w:type="paragraph" w:styleId="15">
    <w:name w:val="Date"/>
    <w:basedOn w:val="1"/>
    <w:next w:val="1"/>
    <w:link w:val="51"/>
    <w:semiHidden/>
    <w:unhideWhenUsed/>
    <w:qFormat/>
    <w:uiPriority w:val="0"/>
    <w:pPr>
      <w:adjustRightInd w:val="0"/>
      <w:snapToGrid w:val="0"/>
      <w:spacing w:line="579" w:lineRule="atLeast"/>
      <w:ind w:left="100" w:leftChars="2500" w:firstLine="200" w:firstLineChars="200"/>
    </w:pPr>
    <w:rPr>
      <w:rFonts w:ascii="Calibri" w:hAnsi="Calibri" w:eastAsia="仿宋_GB2312"/>
      <w:sz w:val="32"/>
      <w:szCs w:val="24"/>
    </w:rPr>
  </w:style>
  <w:style w:type="paragraph" w:styleId="16">
    <w:name w:val="Balloon Text"/>
    <w:basedOn w:val="1"/>
    <w:link w:val="52"/>
    <w:semiHidden/>
    <w:unhideWhenUsed/>
    <w:qFormat/>
    <w:uiPriority w:val="99"/>
    <w:rPr>
      <w:rFonts w:ascii="Calibri" w:hAnsi="Calibri"/>
      <w:sz w:val="18"/>
      <w:szCs w:val="18"/>
    </w:rPr>
  </w:style>
  <w:style w:type="paragraph" w:styleId="17">
    <w:name w:val="footer"/>
    <w:basedOn w:val="1"/>
    <w:link w:val="38"/>
    <w:qFormat/>
    <w:uiPriority w:val="0"/>
    <w:pPr>
      <w:tabs>
        <w:tab w:val="center" w:pos="4153"/>
        <w:tab w:val="right" w:pos="8306"/>
      </w:tabs>
      <w:snapToGrid w:val="0"/>
      <w:jc w:val="left"/>
    </w:pPr>
    <w:rPr>
      <w:sz w:val="18"/>
    </w:rPr>
  </w:style>
  <w:style w:type="paragraph" w:styleId="18">
    <w:name w:val="Body Text First Indent 2"/>
    <w:basedOn w:val="13"/>
    <w:link w:val="97"/>
    <w:unhideWhenUsed/>
    <w:qFormat/>
    <w:uiPriority w:val="0"/>
    <w:pPr>
      <w:ind w:firstLine="420" w:firstLineChars="200"/>
    </w:pPr>
  </w:style>
  <w:style w:type="paragraph" w:styleId="19">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53"/>
    <w:qFormat/>
    <w:uiPriority w:val="11"/>
    <w:pPr>
      <w:snapToGrid w:val="0"/>
      <w:spacing w:after="600" w:line="579" w:lineRule="atLeast"/>
      <w:ind w:firstLine="200" w:firstLineChars="200"/>
    </w:pPr>
    <w:rPr>
      <w:rFonts w:ascii="Cambria" w:hAnsi="Cambria"/>
      <w:i/>
      <w:iCs/>
      <w:spacing w:val="13"/>
      <w:kern w:val="0"/>
      <w:sz w:val="24"/>
      <w:szCs w:val="24"/>
      <w:lang w:eastAsia="en-US" w:bidi="en-US"/>
    </w:rPr>
  </w:style>
  <w:style w:type="paragraph" w:styleId="21">
    <w:name w:val="HTML Preformatted"/>
    <w:basedOn w:val="1"/>
    <w:link w:val="54"/>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pPr>
    <w:rPr>
      <w:rFonts w:ascii="Courier New" w:hAnsi="Courier New"/>
      <w:kern w:val="0"/>
      <w:sz w:val="20"/>
    </w:rPr>
  </w:style>
  <w:style w:type="paragraph" w:styleId="22">
    <w:name w:val="Title"/>
    <w:basedOn w:val="1"/>
    <w:next w:val="1"/>
    <w:link w:val="55"/>
    <w:qFormat/>
    <w:uiPriority w:val="10"/>
    <w:pPr>
      <w:pBdr>
        <w:bottom w:val="single" w:color="auto" w:sz="4" w:space="1"/>
      </w:pBdr>
      <w:snapToGrid w:val="0"/>
      <w:ind w:firstLine="200" w:firstLineChars="200"/>
      <w:contextualSpacing/>
    </w:pPr>
    <w:rPr>
      <w:rFonts w:ascii="Cambria" w:hAnsi="Cambria"/>
      <w:spacing w:val="5"/>
      <w:kern w:val="0"/>
      <w:sz w:val="52"/>
      <w:szCs w:val="52"/>
      <w:lang w:eastAsia="en-US" w:bidi="en-US"/>
    </w:rPr>
  </w:style>
  <w:style w:type="character" w:styleId="24">
    <w:name w:val="Strong"/>
    <w:basedOn w:val="23"/>
    <w:qFormat/>
    <w:uiPriority w:val="0"/>
    <w:rPr>
      <w:rFonts w:hint="default" w:ascii="Times New Roman" w:hAnsi="Times New Roman" w:cs="Times New Roman"/>
      <w:b/>
      <w:bCs/>
    </w:rPr>
  </w:style>
  <w:style w:type="character" w:styleId="25">
    <w:name w:val="page number"/>
    <w:basedOn w:val="23"/>
    <w:qFormat/>
    <w:uiPriority w:val="0"/>
  </w:style>
  <w:style w:type="character" w:styleId="26">
    <w:name w:val="Emphasis"/>
    <w:basedOn w:val="23"/>
    <w:qFormat/>
    <w:uiPriority w:val="0"/>
    <w:rPr>
      <w:rFonts w:hint="default" w:ascii="Times New Roman" w:hAnsi="Times New Roman" w:cs="Times New Roman"/>
      <w:i/>
      <w:iCs/>
    </w:rPr>
  </w:style>
  <w:style w:type="character" w:styleId="27">
    <w:name w:val="Hyperlink"/>
    <w:unhideWhenUsed/>
    <w:qFormat/>
    <w:uiPriority w:val="0"/>
    <w:rPr>
      <w:color w:val="0000FF"/>
      <w:u w:val="single"/>
    </w:rPr>
  </w:style>
  <w:style w:type="character" w:customStyle="1" w:styleId="29">
    <w:name w:val="标题 1 Char"/>
    <w:basedOn w:val="23"/>
    <w:link w:val="2"/>
    <w:qFormat/>
    <w:uiPriority w:val="0"/>
    <w:rPr>
      <w:rFonts w:ascii="Times New Roman" w:hAnsi="Times New Roman" w:eastAsia="方正小标宋简体" w:cs="Times New Roman"/>
      <w:bCs/>
      <w:kern w:val="0"/>
      <w:sz w:val="44"/>
      <w:szCs w:val="28"/>
      <w:lang w:eastAsia="en-US" w:bidi="en-US"/>
    </w:rPr>
  </w:style>
  <w:style w:type="character" w:customStyle="1" w:styleId="30">
    <w:name w:val="标题 2 Char"/>
    <w:basedOn w:val="23"/>
    <w:link w:val="3"/>
    <w:qFormat/>
    <w:uiPriority w:val="0"/>
    <w:rPr>
      <w:rFonts w:ascii="Times New Roman" w:hAnsi="Times New Roman" w:eastAsia="黑体" w:cs="Times New Roman"/>
      <w:bCs/>
      <w:kern w:val="0"/>
      <w:sz w:val="32"/>
      <w:szCs w:val="26"/>
      <w:lang w:eastAsia="en-US" w:bidi="en-US"/>
    </w:rPr>
  </w:style>
  <w:style w:type="character" w:customStyle="1" w:styleId="31">
    <w:name w:val="标题 3 Char"/>
    <w:basedOn w:val="23"/>
    <w:link w:val="4"/>
    <w:semiHidden/>
    <w:qFormat/>
    <w:uiPriority w:val="0"/>
    <w:rPr>
      <w:rFonts w:ascii="Times New Roman" w:hAnsi="Times New Roman" w:eastAsia="楷体_GB2312" w:cs="Times New Roman"/>
      <w:kern w:val="0"/>
      <w:sz w:val="32"/>
      <w:szCs w:val="20"/>
      <w:lang w:eastAsia="en-US" w:bidi="en-US"/>
    </w:rPr>
  </w:style>
  <w:style w:type="character" w:customStyle="1" w:styleId="32">
    <w:name w:val="标题 4 Char"/>
    <w:basedOn w:val="23"/>
    <w:link w:val="5"/>
    <w:semiHidden/>
    <w:qFormat/>
    <w:uiPriority w:val="0"/>
    <w:rPr>
      <w:rFonts w:ascii="Cambria" w:hAnsi="Cambria" w:eastAsia="宋体" w:cs="宋体"/>
      <w:b/>
      <w:bCs/>
      <w:i/>
      <w:iCs/>
      <w:kern w:val="0"/>
      <w:sz w:val="22"/>
      <w:szCs w:val="20"/>
      <w:lang w:eastAsia="en-US" w:bidi="en-US"/>
    </w:rPr>
  </w:style>
  <w:style w:type="character" w:customStyle="1" w:styleId="33">
    <w:name w:val="标题 5 Char"/>
    <w:basedOn w:val="23"/>
    <w:link w:val="6"/>
    <w:semiHidden/>
    <w:qFormat/>
    <w:uiPriority w:val="0"/>
    <w:rPr>
      <w:rFonts w:ascii="Cambria" w:hAnsi="Cambria" w:eastAsia="宋体" w:cs="宋体"/>
      <w:b/>
      <w:bCs/>
      <w:color w:val="7F7F7F"/>
      <w:kern w:val="0"/>
      <w:sz w:val="22"/>
      <w:szCs w:val="20"/>
      <w:lang w:eastAsia="en-US" w:bidi="en-US"/>
    </w:rPr>
  </w:style>
  <w:style w:type="character" w:customStyle="1" w:styleId="34">
    <w:name w:val="标题 6 Char"/>
    <w:basedOn w:val="23"/>
    <w:link w:val="7"/>
    <w:semiHidden/>
    <w:qFormat/>
    <w:uiPriority w:val="9"/>
    <w:rPr>
      <w:rFonts w:ascii="Cambria" w:hAnsi="Cambria" w:eastAsia="宋体" w:cs="宋体"/>
      <w:b/>
      <w:bCs/>
      <w:i/>
      <w:iCs/>
      <w:color w:val="7F7F7F"/>
      <w:kern w:val="0"/>
      <w:sz w:val="22"/>
      <w:szCs w:val="20"/>
      <w:lang w:eastAsia="en-US" w:bidi="en-US"/>
    </w:rPr>
  </w:style>
  <w:style w:type="character" w:customStyle="1" w:styleId="35">
    <w:name w:val="标题 7 Char"/>
    <w:basedOn w:val="23"/>
    <w:link w:val="8"/>
    <w:semiHidden/>
    <w:qFormat/>
    <w:uiPriority w:val="9"/>
    <w:rPr>
      <w:rFonts w:ascii="Cambria" w:hAnsi="Cambria" w:eastAsia="宋体" w:cs="Times New Roman"/>
      <w:i/>
      <w:iCs/>
      <w:kern w:val="0"/>
      <w:sz w:val="22"/>
      <w:szCs w:val="20"/>
      <w:lang w:eastAsia="en-US" w:bidi="en-US"/>
    </w:rPr>
  </w:style>
  <w:style w:type="character" w:customStyle="1" w:styleId="36">
    <w:name w:val="标题 8 Char"/>
    <w:basedOn w:val="23"/>
    <w:link w:val="9"/>
    <w:semiHidden/>
    <w:qFormat/>
    <w:uiPriority w:val="9"/>
    <w:rPr>
      <w:rFonts w:ascii="Cambria" w:hAnsi="Cambria" w:eastAsia="宋体" w:cs="Times New Roman"/>
      <w:kern w:val="0"/>
      <w:sz w:val="20"/>
      <w:szCs w:val="20"/>
      <w:lang w:eastAsia="en-US" w:bidi="en-US"/>
    </w:rPr>
  </w:style>
  <w:style w:type="character" w:customStyle="1" w:styleId="37">
    <w:name w:val="标题 9 Char"/>
    <w:basedOn w:val="23"/>
    <w:link w:val="10"/>
    <w:semiHidden/>
    <w:qFormat/>
    <w:uiPriority w:val="9"/>
    <w:rPr>
      <w:rFonts w:ascii="Cambria" w:hAnsi="Cambria" w:eastAsia="宋体" w:cs="Times New Roman"/>
      <w:i/>
      <w:iCs/>
      <w:spacing w:val="5"/>
      <w:kern w:val="0"/>
      <w:sz w:val="20"/>
      <w:szCs w:val="20"/>
      <w:lang w:eastAsia="en-US" w:bidi="en-US"/>
    </w:rPr>
  </w:style>
  <w:style w:type="character" w:customStyle="1" w:styleId="38">
    <w:name w:val="页脚 Char"/>
    <w:basedOn w:val="23"/>
    <w:link w:val="17"/>
    <w:qFormat/>
    <w:uiPriority w:val="0"/>
    <w:rPr>
      <w:rFonts w:ascii="Times New Roman" w:hAnsi="Times New Roman" w:eastAsia="宋体" w:cs="Times New Roman"/>
      <w:sz w:val="18"/>
      <w:szCs w:val="20"/>
    </w:rPr>
  </w:style>
  <w:style w:type="character" w:customStyle="1" w:styleId="39">
    <w:name w:val="页眉 Char"/>
    <w:basedOn w:val="23"/>
    <w:link w:val="19"/>
    <w:qFormat/>
    <w:uiPriority w:val="0"/>
    <w:rPr>
      <w:rFonts w:ascii="Times New Roman" w:hAnsi="Times New Roman" w:eastAsia="宋体" w:cs="Times New Roman"/>
      <w:sz w:val="18"/>
      <w:szCs w:val="20"/>
    </w:rPr>
  </w:style>
  <w:style w:type="character" w:customStyle="1" w:styleId="40">
    <w:name w:val="文档结构图 Char"/>
    <w:basedOn w:val="23"/>
    <w:semiHidden/>
    <w:qFormat/>
    <w:uiPriority w:val="0"/>
    <w:rPr>
      <w:rFonts w:ascii="宋体" w:hAnsi="Times New Roman" w:eastAsia="宋体" w:cs="Times New Roman"/>
      <w:sz w:val="18"/>
      <w:szCs w:val="18"/>
    </w:rPr>
  </w:style>
  <w:style w:type="character" w:customStyle="1" w:styleId="41">
    <w:name w:val="正文文本 3 Char"/>
    <w:basedOn w:val="23"/>
    <w:semiHidden/>
    <w:uiPriority w:val="0"/>
    <w:rPr>
      <w:rFonts w:ascii="Times New Roman" w:hAnsi="Times New Roman" w:eastAsia="宋体" w:cs="Times New Roman"/>
      <w:sz w:val="16"/>
      <w:szCs w:val="16"/>
    </w:rPr>
  </w:style>
  <w:style w:type="character" w:customStyle="1" w:styleId="42">
    <w:name w:val="纯文本 Char"/>
    <w:basedOn w:val="23"/>
    <w:semiHidden/>
    <w:uiPriority w:val="0"/>
    <w:rPr>
      <w:rFonts w:ascii="宋体" w:hAnsi="Courier New" w:eastAsia="宋体" w:cs="Courier New"/>
      <w:szCs w:val="21"/>
    </w:rPr>
  </w:style>
  <w:style w:type="character" w:customStyle="1" w:styleId="43">
    <w:name w:val="日期 Char"/>
    <w:basedOn w:val="23"/>
    <w:semiHidden/>
    <w:qFormat/>
    <w:uiPriority w:val="0"/>
    <w:rPr>
      <w:rFonts w:ascii="Times New Roman" w:hAnsi="Times New Roman" w:eastAsia="宋体" w:cs="Times New Roman"/>
      <w:szCs w:val="20"/>
    </w:rPr>
  </w:style>
  <w:style w:type="character" w:customStyle="1" w:styleId="44">
    <w:name w:val="批注框文本 Char"/>
    <w:basedOn w:val="23"/>
    <w:semiHidden/>
    <w:uiPriority w:val="99"/>
    <w:rPr>
      <w:rFonts w:ascii="Times New Roman" w:hAnsi="Times New Roman" w:eastAsia="宋体" w:cs="Times New Roman"/>
      <w:sz w:val="18"/>
      <w:szCs w:val="18"/>
    </w:rPr>
  </w:style>
  <w:style w:type="character" w:customStyle="1" w:styleId="45">
    <w:name w:val="副标题 Char"/>
    <w:basedOn w:val="23"/>
    <w:qFormat/>
    <w:uiPriority w:val="11"/>
    <w:rPr>
      <w:rFonts w:eastAsia="宋体" w:asciiTheme="majorHAnsi" w:hAnsiTheme="majorHAnsi" w:cstheme="majorBidi"/>
      <w:b/>
      <w:bCs/>
      <w:kern w:val="28"/>
      <w:sz w:val="32"/>
      <w:szCs w:val="32"/>
    </w:rPr>
  </w:style>
  <w:style w:type="character" w:customStyle="1" w:styleId="46">
    <w:name w:val="HTML 预设格式 Char"/>
    <w:basedOn w:val="23"/>
    <w:semiHidden/>
    <w:qFormat/>
    <w:uiPriority w:val="0"/>
    <w:rPr>
      <w:rFonts w:ascii="Courier New" w:hAnsi="Courier New" w:eastAsia="宋体" w:cs="Courier New"/>
      <w:sz w:val="20"/>
      <w:szCs w:val="20"/>
    </w:rPr>
  </w:style>
  <w:style w:type="character" w:customStyle="1" w:styleId="47">
    <w:name w:val="标题 Char"/>
    <w:basedOn w:val="23"/>
    <w:qFormat/>
    <w:uiPriority w:val="10"/>
    <w:rPr>
      <w:rFonts w:eastAsia="宋体" w:asciiTheme="majorHAnsi" w:hAnsiTheme="majorHAnsi" w:cstheme="majorBidi"/>
      <w:b/>
      <w:bCs/>
      <w:sz w:val="32"/>
      <w:szCs w:val="32"/>
    </w:rPr>
  </w:style>
  <w:style w:type="character" w:customStyle="1" w:styleId="48">
    <w:name w:val="文档结构图 Char1"/>
    <w:basedOn w:val="23"/>
    <w:link w:val="11"/>
    <w:semiHidden/>
    <w:locked/>
    <w:uiPriority w:val="0"/>
    <w:rPr>
      <w:rFonts w:ascii="宋体" w:hAnsi="Calibri" w:eastAsia="宋体" w:cs="Times New Roman"/>
      <w:kern w:val="0"/>
      <w:sz w:val="18"/>
      <w:szCs w:val="18"/>
      <w:lang w:eastAsia="en-US" w:bidi="en-US"/>
    </w:rPr>
  </w:style>
  <w:style w:type="character" w:customStyle="1" w:styleId="49">
    <w:name w:val="正文文本 3 Char1"/>
    <w:basedOn w:val="23"/>
    <w:link w:val="12"/>
    <w:semiHidden/>
    <w:qFormat/>
    <w:locked/>
    <w:uiPriority w:val="0"/>
    <w:rPr>
      <w:rFonts w:ascii="Calibri" w:hAnsi="Calibri" w:eastAsia="仿宋_GB2312" w:cs="Times New Roman"/>
      <w:sz w:val="16"/>
      <w:szCs w:val="16"/>
    </w:rPr>
  </w:style>
  <w:style w:type="character" w:customStyle="1" w:styleId="50">
    <w:name w:val="纯文本 Char1"/>
    <w:basedOn w:val="23"/>
    <w:link w:val="14"/>
    <w:semiHidden/>
    <w:qFormat/>
    <w:uiPriority w:val="0"/>
    <w:rPr>
      <w:rFonts w:ascii="Calibri" w:hAnsi="Calibri" w:eastAsia="仿宋_GB2312" w:cs="Times New Roman"/>
      <w:sz w:val="32"/>
      <w:szCs w:val="32"/>
      <w:lang w:bidi="en-US"/>
    </w:rPr>
  </w:style>
  <w:style w:type="character" w:customStyle="1" w:styleId="51">
    <w:name w:val="日期 Char1"/>
    <w:basedOn w:val="23"/>
    <w:link w:val="15"/>
    <w:semiHidden/>
    <w:qFormat/>
    <w:locked/>
    <w:uiPriority w:val="0"/>
    <w:rPr>
      <w:rFonts w:ascii="Calibri" w:hAnsi="Calibri" w:eastAsia="仿宋_GB2312" w:cs="Times New Roman"/>
      <w:sz w:val="32"/>
      <w:szCs w:val="24"/>
    </w:rPr>
  </w:style>
  <w:style w:type="character" w:customStyle="1" w:styleId="52">
    <w:name w:val="批注框文本 Char1"/>
    <w:basedOn w:val="23"/>
    <w:link w:val="16"/>
    <w:semiHidden/>
    <w:qFormat/>
    <w:locked/>
    <w:uiPriority w:val="99"/>
    <w:rPr>
      <w:rFonts w:ascii="Calibri" w:hAnsi="Calibri" w:eastAsia="宋体" w:cs="Times New Roman"/>
      <w:sz w:val="18"/>
      <w:szCs w:val="18"/>
    </w:rPr>
  </w:style>
  <w:style w:type="character" w:customStyle="1" w:styleId="53">
    <w:name w:val="副标题 Char1"/>
    <w:basedOn w:val="23"/>
    <w:link w:val="20"/>
    <w:qFormat/>
    <w:locked/>
    <w:uiPriority w:val="11"/>
    <w:rPr>
      <w:rFonts w:ascii="Cambria" w:hAnsi="Cambria" w:eastAsia="宋体" w:cs="Times New Roman"/>
      <w:i/>
      <w:iCs/>
      <w:spacing w:val="13"/>
      <w:kern w:val="0"/>
      <w:sz w:val="24"/>
      <w:szCs w:val="24"/>
      <w:lang w:eastAsia="en-US" w:bidi="en-US"/>
    </w:rPr>
  </w:style>
  <w:style w:type="character" w:customStyle="1" w:styleId="54">
    <w:name w:val="HTML 预设格式 Char1"/>
    <w:basedOn w:val="23"/>
    <w:link w:val="21"/>
    <w:semiHidden/>
    <w:qFormat/>
    <w:locked/>
    <w:uiPriority w:val="0"/>
    <w:rPr>
      <w:rFonts w:ascii="Courier New" w:hAnsi="Courier New" w:eastAsia="宋体" w:cs="Times New Roman"/>
      <w:kern w:val="0"/>
      <w:sz w:val="20"/>
      <w:szCs w:val="20"/>
    </w:rPr>
  </w:style>
  <w:style w:type="character" w:customStyle="1" w:styleId="55">
    <w:name w:val="标题 Char1"/>
    <w:basedOn w:val="23"/>
    <w:link w:val="22"/>
    <w:qFormat/>
    <w:locked/>
    <w:uiPriority w:val="10"/>
    <w:rPr>
      <w:rFonts w:ascii="Cambria" w:hAnsi="Cambria" w:eastAsia="宋体" w:cs="Times New Roman"/>
      <w:spacing w:val="5"/>
      <w:kern w:val="0"/>
      <w:sz w:val="52"/>
      <w:szCs w:val="52"/>
      <w:lang w:eastAsia="en-US" w:bidi="en-US"/>
    </w:rPr>
  </w:style>
  <w:style w:type="character" w:customStyle="1" w:styleId="56">
    <w:name w:val="标题 1 Char1"/>
    <w:basedOn w:val="23"/>
    <w:qFormat/>
    <w:uiPriority w:val="0"/>
    <w:rPr>
      <w:b/>
      <w:bCs/>
      <w:kern w:val="44"/>
      <w:sz w:val="44"/>
      <w:szCs w:val="44"/>
    </w:rPr>
  </w:style>
  <w:style w:type="character" w:customStyle="1" w:styleId="57">
    <w:name w:val="无间隔 Char"/>
    <w:link w:val="58"/>
    <w:locked/>
    <w:uiPriority w:val="1"/>
    <w:rPr>
      <w:sz w:val="22"/>
      <w:lang w:eastAsia="en-US" w:bidi="en-US"/>
    </w:rPr>
  </w:style>
  <w:style w:type="paragraph" w:styleId="58">
    <w:name w:val="No Spacing"/>
    <w:basedOn w:val="1"/>
    <w:link w:val="57"/>
    <w:qFormat/>
    <w:uiPriority w:val="1"/>
    <w:pPr>
      <w:snapToGrid w:val="0"/>
      <w:ind w:firstLine="200" w:firstLineChars="200"/>
    </w:pPr>
    <w:rPr>
      <w:rFonts w:asciiTheme="minorHAnsi" w:hAnsiTheme="minorHAnsi" w:eastAsiaTheme="minorEastAsia" w:cstheme="minorBidi"/>
      <w:sz w:val="22"/>
      <w:szCs w:val="22"/>
      <w:lang w:eastAsia="en-US" w:bidi="en-US"/>
    </w:rPr>
  </w:style>
  <w:style w:type="paragraph" w:styleId="59">
    <w:name w:val="List Paragraph"/>
    <w:basedOn w:val="1"/>
    <w:qFormat/>
    <w:uiPriority w:val="34"/>
    <w:pPr>
      <w:ind w:firstLine="420" w:firstLineChars="200"/>
    </w:pPr>
  </w:style>
  <w:style w:type="paragraph" w:styleId="60">
    <w:name w:val="Quote"/>
    <w:basedOn w:val="1"/>
    <w:next w:val="1"/>
    <w:link w:val="62"/>
    <w:qFormat/>
    <w:uiPriority w:val="29"/>
    <w:pPr>
      <w:snapToGrid w:val="0"/>
      <w:spacing w:before="200" w:line="579" w:lineRule="atLeast"/>
      <w:ind w:left="360" w:right="360" w:firstLine="200" w:firstLineChars="200"/>
    </w:pPr>
    <w:rPr>
      <w:rFonts w:ascii="Calibri" w:hAnsi="Calibri"/>
      <w:i/>
      <w:iCs/>
      <w:kern w:val="0"/>
      <w:sz w:val="22"/>
      <w:lang w:eastAsia="en-US" w:bidi="en-US"/>
    </w:rPr>
  </w:style>
  <w:style w:type="character" w:customStyle="1" w:styleId="61">
    <w:name w:val="引用 Char"/>
    <w:basedOn w:val="23"/>
    <w:uiPriority w:val="29"/>
    <w:rPr>
      <w:rFonts w:ascii="Times New Roman" w:hAnsi="Times New Roman" w:eastAsia="宋体" w:cs="Times New Roman"/>
      <w:i/>
      <w:iCs/>
      <w:color w:val="000000" w:themeColor="text1"/>
      <w:szCs w:val="20"/>
    </w:rPr>
  </w:style>
  <w:style w:type="character" w:customStyle="1" w:styleId="62">
    <w:name w:val="引用 Char1"/>
    <w:basedOn w:val="23"/>
    <w:link w:val="60"/>
    <w:locked/>
    <w:uiPriority w:val="29"/>
    <w:rPr>
      <w:rFonts w:ascii="Calibri" w:hAnsi="Calibri" w:eastAsia="宋体" w:cs="Times New Roman"/>
      <w:i/>
      <w:iCs/>
      <w:kern w:val="0"/>
      <w:sz w:val="22"/>
      <w:szCs w:val="20"/>
      <w:lang w:eastAsia="en-US" w:bidi="en-US"/>
    </w:rPr>
  </w:style>
  <w:style w:type="paragraph" w:styleId="63">
    <w:name w:val="Intense Quote"/>
    <w:basedOn w:val="1"/>
    <w:next w:val="1"/>
    <w:link w:val="65"/>
    <w:qFormat/>
    <w:uiPriority w:val="30"/>
    <w:pPr>
      <w:pBdr>
        <w:bottom w:val="single" w:color="auto" w:sz="4" w:space="1"/>
      </w:pBdr>
      <w:snapToGrid w:val="0"/>
      <w:spacing w:before="200" w:after="280" w:line="579" w:lineRule="atLeast"/>
      <w:ind w:left="1008" w:right="1152" w:firstLine="200" w:firstLineChars="200"/>
    </w:pPr>
    <w:rPr>
      <w:rFonts w:ascii="Calibri" w:hAnsi="Calibri"/>
      <w:b/>
      <w:bCs/>
      <w:i/>
      <w:iCs/>
      <w:kern w:val="0"/>
      <w:sz w:val="22"/>
      <w:lang w:eastAsia="en-US" w:bidi="en-US"/>
    </w:rPr>
  </w:style>
  <w:style w:type="character" w:customStyle="1" w:styleId="64">
    <w:name w:val="明显引用 Char"/>
    <w:basedOn w:val="23"/>
    <w:uiPriority w:val="30"/>
    <w:rPr>
      <w:rFonts w:ascii="Times New Roman" w:hAnsi="Times New Roman" w:eastAsia="宋体" w:cs="Times New Roman"/>
      <w:b/>
      <w:bCs/>
      <w:i/>
      <w:iCs/>
      <w:color w:val="4F81BD" w:themeColor="accent1"/>
      <w:szCs w:val="20"/>
    </w:rPr>
  </w:style>
  <w:style w:type="character" w:customStyle="1" w:styleId="65">
    <w:name w:val="明显引用 Char1"/>
    <w:basedOn w:val="23"/>
    <w:link w:val="63"/>
    <w:locked/>
    <w:uiPriority w:val="30"/>
    <w:rPr>
      <w:rFonts w:ascii="Calibri" w:hAnsi="Calibri" w:eastAsia="宋体" w:cs="Times New Roman"/>
      <w:b/>
      <w:bCs/>
      <w:i/>
      <w:iCs/>
      <w:kern w:val="0"/>
      <w:sz w:val="22"/>
      <w:szCs w:val="20"/>
      <w:lang w:eastAsia="en-US" w:bidi="en-US"/>
    </w:rPr>
  </w:style>
  <w:style w:type="paragraph" w:customStyle="1" w:styleId="66">
    <w:name w:val="无间隔1"/>
    <w:uiPriority w:val="0"/>
    <w:pPr>
      <w:widowControl w:val="0"/>
      <w:spacing w:line="276" w:lineRule="auto"/>
      <w:jc w:val="center"/>
    </w:pPr>
    <w:rPr>
      <w:rFonts w:ascii="Times New Roman" w:hAnsi="Times New Roman" w:eastAsia="宋体" w:cs="Times New Roman"/>
      <w:kern w:val="2"/>
      <w:sz w:val="21"/>
      <w:szCs w:val="22"/>
      <w:lang w:val="en-US" w:eastAsia="zh-CN" w:bidi="ar-SA"/>
    </w:rPr>
  </w:style>
  <w:style w:type="character" w:customStyle="1" w:styleId="67">
    <w:name w:val="Body text_"/>
    <w:basedOn w:val="23"/>
    <w:link w:val="68"/>
    <w:locked/>
    <w:uiPriority w:val="0"/>
    <w:rPr>
      <w:rFonts w:ascii="宋体" w:hAnsi="宋体"/>
      <w:spacing w:val="30"/>
      <w:sz w:val="28"/>
      <w:szCs w:val="28"/>
      <w:shd w:val="clear" w:color="auto" w:fill="FFFFFF"/>
    </w:rPr>
  </w:style>
  <w:style w:type="paragraph" w:customStyle="1" w:styleId="68">
    <w:name w:val="正文文本1"/>
    <w:basedOn w:val="1"/>
    <w:link w:val="67"/>
    <w:uiPriority w:val="0"/>
    <w:pPr>
      <w:shd w:val="clear" w:color="auto" w:fill="FFFFFF"/>
      <w:spacing w:line="542" w:lineRule="exact"/>
      <w:ind w:hanging="1160"/>
      <w:jc w:val="left"/>
    </w:pPr>
    <w:rPr>
      <w:rFonts w:ascii="宋体" w:hAnsi="宋体" w:eastAsiaTheme="minorEastAsia" w:cstheme="minorBidi"/>
      <w:spacing w:val="30"/>
      <w:sz w:val="28"/>
      <w:szCs w:val="28"/>
    </w:rPr>
  </w:style>
  <w:style w:type="paragraph" w:customStyle="1" w:styleId="69">
    <w:name w:val="无间隔11"/>
    <w:uiPriority w:val="0"/>
    <w:pPr>
      <w:widowControl w:val="0"/>
      <w:spacing w:line="80" w:lineRule="atLeast"/>
      <w:ind w:firstLine="403"/>
      <w:jc w:val="center"/>
    </w:pPr>
    <w:rPr>
      <w:rFonts w:ascii="Times New Roman" w:hAnsi="Times New Roman" w:eastAsia="宋体" w:cs="Times New Roman"/>
      <w:kern w:val="2"/>
      <w:sz w:val="21"/>
      <w:szCs w:val="22"/>
      <w:lang w:val="en-US" w:eastAsia="zh-CN" w:bidi="ar-SA"/>
    </w:rPr>
  </w:style>
  <w:style w:type="paragraph" w:customStyle="1" w:styleId="70">
    <w:name w:val="无间隔2"/>
    <w:uiPriority w:val="0"/>
    <w:pPr>
      <w:widowControl w:val="0"/>
      <w:spacing w:line="80" w:lineRule="atLeast"/>
      <w:ind w:firstLine="403"/>
      <w:jc w:val="center"/>
    </w:pPr>
    <w:rPr>
      <w:rFonts w:ascii="Calibri" w:hAnsi="Calibri" w:eastAsia="宋体" w:cs="Times New Roman"/>
      <w:kern w:val="2"/>
      <w:sz w:val="21"/>
      <w:szCs w:val="22"/>
      <w:lang w:val="en-US" w:eastAsia="zh-CN" w:bidi="ar-SA"/>
    </w:rPr>
  </w:style>
  <w:style w:type="paragraph" w:customStyle="1" w:styleId="71">
    <w:name w:val="Default"/>
    <w:uiPriority w:val="0"/>
    <w:pPr>
      <w:widowControl w:val="0"/>
      <w:autoSpaceDE w:val="0"/>
      <w:autoSpaceDN w:val="0"/>
      <w:adjustRightInd w:val="0"/>
    </w:pPr>
    <w:rPr>
      <w:rFonts w:ascii="仿宋壵蜅..." w:hAnsi="Times New Roman" w:eastAsia="仿宋壵蜅..." w:cs="仿宋壵蜅..."/>
      <w:color w:val="000000"/>
      <w:kern w:val="0"/>
      <w:sz w:val="24"/>
      <w:szCs w:val="24"/>
      <w:lang w:val="en-US" w:eastAsia="zh-CN" w:bidi="ar-SA"/>
    </w:rPr>
  </w:style>
  <w:style w:type="paragraph" w:customStyle="1" w:styleId="72">
    <w:name w:val="MSG_EN_FONT_STYLE_NAME_TEMPLATE_ROLE_NUMBER MSG_EN_FONT_STYLE_NAME_BY_ROLE_TEXT 2"/>
    <w:basedOn w:val="1"/>
    <w:qFormat/>
    <w:uiPriority w:val="0"/>
    <w:pPr>
      <w:shd w:val="clear" w:color="auto" w:fill="FFFFFF"/>
      <w:spacing w:after="540" w:line="222" w:lineRule="exact"/>
      <w:ind w:firstLine="200" w:firstLineChars="200"/>
    </w:pPr>
    <w:rPr>
      <w:rFonts w:ascii="PMingLiU" w:hAnsi="PMingLiU" w:eastAsia="PMingLiU" w:cs="PMingLiU"/>
      <w:sz w:val="19"/>
      <w:szCs w:val="19"/>
    </w:rPr>
  </w:style>
  <w:style w:type="character" w:customStyle="1" w:styleId="73">
    <w:name w:val="Char Char"/>
    <w:basedOn w:val="23"/>
    <w:qFormat/>
    <w:uiPriority w:val="0"/>
    <w:rPr>
      <w:rFonts w:hint="eastAsia" w:ascii="宋体" w:hAnsi="Courier New" w:eastAsia="宋体" w:cs="Times New Roman"/>
      <w:kern w:val="2"/>
      <w:sz w:val="21"/>
      <w:lang w:val="en-US" w:eastAsia="zh-CN"/>
    </w:rPr>
  </w:style>
  <w:style w:type="paragraph" w:customStyle="1" w:styleId="74">
    <w:name w:val="表头"/>
    <w:basedOn w:val="1"/>
    <w:uiPriority w:val="0"/>
    <w:pPr>
      <w:adjustRightInd w:val="0"/>
      <w:snapToGrid w:val="0"/>
      <w:spacing w:before="80" w:after="80" w:line="280" w:lineRule="atLeast"/>
      <w:jc w:val="center"/>
    </w:pPr>
    <w:rPr>
      <w:rFonts w:eastAsia="黑体" w:cs="宋体"/>
      <w:sz w:val="24"/>
      <w:szCs w:val="24"/>
    </w:rPr>
  </w:style>
  <w:style w:type="paragraph" w:customStyle="1" w:styleId="75">
    <w:name w:val="表内文字"/>
    <w:basedOn w:val="1"/>
    <w:uiPriority w:val="0"/>
    <w:pPr>
      <w:adjustRightInd w:val="0"/>
      <w:snapToGrid w:val="0"/>
      <w:spacing w:before="60" w:after="60" w:line="280" w:lineRule="atLeast"/>
    </w:pPr>
    <w:rPr>
      <w:rFonts w:eastAsia="仿宋_GB2312"/>
      <w:sz w:val="24"/>
      <w:szCs w:val="24"/>
    </w:rPr>
  </w:style>
  <w:style w:type="paragraph" w:customStyle="1" w:styleId="76">
    <w:name w:val="p0"/>
    <w:basedOn w:val="1"/>
    <w:uiPriority w:val="0"/>
    <w:pPr>
      <w:widowControl/>
    </w:pPr>
    <w:rPr>
      <w:rFonts w:ascii="Calibri" w:hAnsi="Calibri" w:cs="宋体"/>
      <w:kern w:val="0"/>
      <w:szCs w:val="21"/>
    </w:rPr>
  </w:style>
  <w:style w:type="paragraph" w:customStyle="1" w:styleId="77">
    <w:name w:val="Char Char Char Char Char Char Char Char Char"/>
    <w:basedOn w:val="1"/>
    <w:uiPriority w:val="0"/>
    <w:pPr>
      <w:widowControl/>
      <w:spacing w:after="160" w:line="240" w:lineRule="exact"/>
      <w:jc w:val="left"/>
    </w:pPr>
  </w:style>
  <w:style w:type="paragraph" w:customStyle="1" w:styleId="78">
    <w:name w:val="列出段落1"/>
    <w:basedOn w:val="1"/>
    <w:uiPriority w:val="99"/>
    <w:pPr>
      <w:spacing w:line="360" w:lineRule="auto"/>
      <w:ind w:firstLine="420" w:firstLineChars="200"/>
    </w:pPr>
    <w:rPr>
      <w:rFonts w:ascii="Calibri" w:hAnsi="Calibri"/>
      <w:sz w:val="24"/>
      <w:szCs w:val="24"/>
    </w:rPr>
  </w:style>
  <w:style w:type="paragraph" w:customStyle="1" w:styleId="79">
    <w:name w:val="TOC 标题1"/>
    <w:basedOn w:val="2"/>
    <w:next w:val="1"/>
    <w:qFormat/>
    <w:uiPriority w:val="0"/>
    <w:pPr>
      <w:widowControl/>
      <w:snapToGrid/>
      <w:spacing w:before="480" w:after="340" w:line="276" w:lineRule="auto"/>
      <w:jc w:val="left"/>
      <w:outlineLvl w:val="9"/>
    </w:pPr>
    <w:rPr>
      <w:rFonts w:ascii="Cambria" w:hAnsi="Cambria" w:eastAsia="宋体"/>
      <w:b/>
      <w:color w:val="366091"/>
      <w:sz w:val="28"/>
      <w:lang w:eastAsia="zh-CN" w:bidi="ar-SA"/>
    </w:rPr>
  </w:style>
  <w:style w:type="paragraph" w:customStyle="1" w:styleId="80">
    <w:name w:val="表格内容样式"/>
    <w:basedOn w:val="1"/>
    <w:uiPriority w:val="0"/>
    <w:pPr>
      <w:widowControl/>
      <w:spacing w:line="276" w:lineRule="auto"/>
      <w:jc w:val="center"/>
    </w:pPr>
    <w:rPr>
      <w:rFonts w:ascii="Calibri" w:hAnsi="Calibri" w:cs="宋体"/>
      <w:kern w:val="0"/>
      <w:sz w:val="20"/>
    </w:rPr>
  </w:style>
  <w:style w:type="paragraph" w:customStyle="1" w:styleId="81">
    <w:name w:val="s10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2">
    <w:name w:val="s10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4">
    <w:name w:val="p18"/>
    <w:basedOn w:val="1"/>
    <w:uiPriority w:val="0"/>
    <w:pPr>
      <w:widowControl/>
    </w:pPr>
    <w:rPr>
      <w:kern w:val="0"/>
      <w:szCs w:val="21"/>
    </w:rPr>
  </w:style>
  <w:style w:type="paragraph" w:customStyle="1" w:styleId="85">
    <w:name w:val="正文1"/>
    <w:basedOn w:val="1"/>
    <w:uiPriority w:val="0"/>
    <w:rPr>
      <w:szCs w:val="21"/>
    </w:rPr>
  </w:style>
  <w:style w:type="character" w:customStyle="1" w:styleId="86">
    <w:name w:val="标题 4 Char1"/>
    <w:basedOn w:val="23"/>
    <w:locked/>
    <w:uiPriority w:val="0"/>
    <w:rPr>
      <w:rFonts w:hint="default" w:ascii="Times New Roman" w:hAnsi="Times New Roman" w:eastAsia="仿宋_GB2312" w:cs="Times New Roman"/>
      <w:bCs/>
      <w:sz w:val="32"/>
      <w:szCs w:val="28"/>
    </w:rPr>
  </w:style>
  <w:style w:type="character" w:customStyle="1" w:styleId="87">
    <w:name w:val="Body text + 11.5 pt"/>
    <w:basedOn w:val="67"/>
    <w:uiPriority w:val="0"/>
    <w:rPr>
      <w:rFonts w:ascii="宋体" w:hAnsi="宋体"/>
      <w:b/>
      <w:bCs/>
      <w:color w:val="000000"/>
      <w:spacing w:val="0"/>
      <w:w w:val="100"/>
      <w:position w:val="0"/>
      <w:sz w:val="23"/>
      <w:szCs w:val="23"/>
      <w:shd w:val="clear" w:color="auto" w:fill="FFFFFF"/>
      <w:lang w:val="zh-TW"/>
    </w:rPr>
  </w:style>
  <w:style w:type="character" w:customStyle="1" w:styleId="88">
    <w:name w:val="font01"/>
    <w:basedOn w:val="23"/>
    <w:qFormat/>
    <w:uiPriority w:val="0"/>
    <w:rPr>
      <w:rFonts w:hint="eastAsia" w:ascii="宋体" w:hAnsi="宋体" w:eastAsia="宋体" w:cs="宋体"/>
      <w:color w:val="000000"/>
      <w:sz w:val="22"/>
      <w:szCs w:val="22"/>
      <w:u w:val="none"/>
    </w:rPr>
  </w:style>
  <w:style w:type="character" w:customStyle="1" w:styleId="89">
    <w:name w:val="font21"/>
    <w:basedOn w:val="23"/>
    <w:uiPriority w:val="0"/>
    <w:rPr>
      <w:rFonts w:hint="default" w:ascii="Times New Roman" w:hAnsi="Times New Roman" w:cs="Times New Roman"/>
      <w:color w:val="000000"/>
      <w:sz w:val="27"/>
      <w:szCs w:val="27"/>
      <w:u w:val="none"/>
      <w:vertAlign w:val="subscript"/>
    </w:rPr>
  </w:style>
  <w:style w:type="character" w:customStyle="1" w:styleId="90">
    <w:name w:val="font11"/>
    <w:basedOn w:val="23"/>
    <w:uiPriority w:val="0"/>
    <w:rPr>
      <w:rFonts w:hint="eastAsia" w:ascii="宋体" w:hAnsi="宋体" w:eastAsia="宋体" w:cs="宋体"/>
      <w:color w:val="000000"/>
      <w:sz w:val="24"/>
      <w:szCs w:val="24"/>
      <w:u w:val="none"/>
    </w:rPr>
  </w:style>
  <w:style w:type="character" w:customStyle="1" w:styleId="91">
    <w:name w:val="apple-converted-space"/>
    <w:basedOn w:val="23"/>
    <w:qFormat/>
    <w:uiPriority w:val="0"/>
    <w:rPr>
      <w:rFonts w:hint="default" w:ascii="Times New Roman" w:hAnsi="Times New Roman" w:cs="Times New Roman"/>
    </w:rPr>
  </w:style>
  <w:style w:type="character" w:customStyle="1" w:styleId="92">
    <w:name w:val="number"/>
    <w:basedOn w:val="23"/>
    <w:uiPriority w:val="0"/>
    <w:rPr>
      <w:rFonts w:hint="default" w:ascii="Times New Roman" w:hAnsi="Times New Roman" w:cs="Times New Roman"/>
    </w:rPr>
  </w:style>
  <w:style w:type="character" w:customStyle="1" w:styleId="93">
    <w:name w:val="s15"/>
    <w:basedOn w:val="23"/>
    <w:uiPriority w:val="0"/>
    <w:rPr>
      <w:rFonts w:hint="default" w:ascii="Times New Roman" w:hAnsi="Times New Roman" w:cs="Times New Roman"/>
    </w:rPr>
  </w:style>
  <w:style w:type="character" w:customStyle="1" w:styleId="94">
    <w:name w:val="titbg2"/>
    <w:basedOn w:val="23"/>
    <w:uiPriority w:val="0"/>
    <w:rPr>
      <w:shd w:val="clear" w:color="auto" w:fill="378ED7"/>
    </w:rPr>
  </w:style>
  <w:style w:type="character" w:customStyle="1" w:styleId="95">
    <w:name w:val="titbg1"/>
    <w:basedOn w:val="23"/>
    <w:uiPriority w:val="0"/>
    <w:rPr>
      <w:shd w:val="clear" w:color="auto" w:fill="378ED7"/>
    </w:rPr>
  </w:style>
  <w:style w:type="character" w:customStyle="1" w:styleId="96">
    <w:name w:val="正文文本缩进 Char"/>
    <w:basedOn w:val="23"/>
    <w:link w:val="13"/>
    <w:semiHidden/>
    <w:uiPriority w:val="99"/>
    <w:rPr>
      <w:rFonts w:ascii="Times New Roman" w:hAnsi="Times New Roman" w:eastAsia="宋体" w:cs="Times New Roman"/>
      <w:szCs w:val="20"/>
    </w:rPr>
  </w:style>
  <w:style w:type="character" w:customStyle="1" w:styleId="97">
    <w:name w:val="正文首行缩进 2 Char"/>
    <w:basedOn w:val="96"/>
    <w:link w:val="18"/>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11199</Words>
  <Characters>63839</Characters>
  <Lines>531</Lines>
  <Paragraphs>149</Paragraphs>
  <TotalTime>44</TotalTime>
  <ScaleCrop>false</ScaleCrop>
  <LinksUpToDate>false</LinksUpToDate>
  <CharactersWithSpaces>74889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2022-06-20T07:34:00Z</dcterms:created>
  <dc:creator>王周军</dc:creator>
  <cp:lastModifiedBy>　Ryan　</cp:lastModifiedBy>
  <cp:lastPrinted>2022-06-27T08:52:00Z</cp:lastPrinted>
  <dcterms:modified xsi:type="dcterms:W3CDTF">2022-06-29T08:26:11Z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