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numPr>
          <w:ilvl w:val="0"/>
          <w:numId w:val="1"/>
        </w:numPr>
        <w:spacing w:line="600" w:lineRule="exact"/>
        <w:ind w:firstLine="420" w:firstLineChars="200"/>
        <w:rPr>
          <w:rFonts w:ascii="Times New Roman" w:hAnsi="Times New Roman" w:eastAsia="黑体"/>
        </w:rPr>
      </w:pPr>
      <w:r>
        <w:rPr>
          <w:rFonts w:ascii="Times New Roman" w:hAnsi="Times New Roman" w:eastAsia="黑体"/>
        </w:rPr>
        <w:t>部门（单位）基本情况</w:t>
      </w:r>
    </w:p>
    <w:p>
      <w:pPr>
        <w:widowControl/>
        <w:spacing w:line="560" w:lineRule="exact"/>
        <w:ind w:firstLine="420" w:firstLineChars="200"/>
        <w:rPr>
          <w:rFonts w:ascii="仿宋" w:hAnsi="仿宋" w:eastAsia="仿宋" w:cs="宋体"/>
          <w:kern w:val="0"/>
        </w:rPr>
      </w:pPr>
      <w:r>
        <w:rPr>
          <w:rFonts w:ascii="仿宋" w:hAnsi="仿宋" w:eastAsia="仿宋" w:cs="宋体"/>
          <w:kern w:val="0"/>
        </w:rPr>
        <w:t>1、职能职责</w:t>
      </w:r>
    </w:p>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（1）研究拟订并组织实施全区文化、旅游、广电、体育事业和产业发展的中长期规划和年度计划，推进文化、旅游、广电和体育融合发展。</w:t>
      </w:r>
    </w:p>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（2）组织区级重大行业活动；管理全区行业社会组织，指导全区行业基础设施建设和行业活动；制定并组织实施行业市场开发战略，推进全域旅游。</w:t>
      </w:r>
    </w:p>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（3）负责公共文化事业发展，推进全区文化和旅游公共服务建设，深入实施文化、旅游广电和体育惠民工程，统筹推进基本公共文化服务标准化、均等化。</w:t>
      </w:r>
    </w:p>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（4）指导、管理全区文艺事业，指导艺术创作生产，扶持体现社会主义核心价值观、具有导向性代表性示范性的文艺作品，推动各门类艺术、各艺术品种发展。</w:t>
      </w:r>
    </w:p>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（5）负责全区非物质文化遗产保护，推动非物质文化遗产的保护与传承；加强文物保护与管理，确保文物安全。</w:t>
      </w:r>
    </w:p>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6）负责管理全区文化市场综合执法，指导监督全区文化、文物、旅游、广电、出版、版权、印刷、电影等市场领域行政执法，组织查处全区文化、文物、旅游、广电、出版、版权、印刷、电影等市场领域违法行为，维护市场秩序。</w:t>
      </w:r>
    </w:p>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（7）推行全民健身计划，指导并开展群众性体育活动，组织参加和举办大型体育竞赛，指导青少年体育工作，促进多元化体育服务体系建设。</w:t>
      </w:r>
    </w:p>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（8）组织全区文化和旅游整体形象宣传、推广，促进文化、旅游、广电和体育产业对外合作推广，推动望城</w:t>
      </w:r>
      <w:bookmarkStart w:id="1" w:name="_GoBack"/>
      <w:r>
        <w:rPr>
          <w:rFonts w:hint="eastAsia" w:ascii="仿宋" w:hAnsi="仿宋" w:eastAsia="仿宋" w:cs="宋体"/>
          <w:kern w:val="0"/>
        </w:rPr>
        <w:t>文化走出去。</w:t>
      </w:r>
    </w:p>
    <w:bookmarkEnd w:id="1"/>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（9）完成区委、区政府交办的其他任务。</w:t>
      </w:r>
    </w:p>
    <w:p>
      <w:pPr>
        <w:widowControl/>
        <w:spacing w:line="560" w:lineRule="exact"/>
        <w:ind w:firstLine="420" w:firstLineChars="200"/>
        <w:rPr>
          <w:rFonts w:ascii="仿宋" w:hAnsi="仿宋" w:eastAsia="仿宋" w:cs="宋体"/>
          <w:kern w:val="0"/>
        </w:rPr>
      </w:pPr>
      <w:r>
        <w:rPr>
          <w:rFonts w:ascii="仿宋" w:hAnsi="仿宋" w:eastAsia="仿宋" w:cs="宋体"/>
          <w:kern w:val="0"/>
        </w:rPr>
        <w:t>2、机构设置</w:t>
      </w:r>
    </w:p>
    <w:p>
      <w:pPr>
        <w:widowControl/>
        <w:spacing w:line="560" w:lineRule="exact"/>
        <w:ind w:firstLine="420" w:firstLineChars="200"/>
        <w:rPr>
          <w:rFonts w:ascii="仿宋" w:hAnsi="仿宋" w:eastAsia="仿宋" w:cs="宋体"/>
          <w:kern w:val="0"/>
        </w:rPr>
      </w:pPr>
      <w:r>
        <w:rPr>
          <w:rFonts w:hint="eastAsia" w:ascii="仿宋" w:hAnsi="仿宋" w:eastAsia="仿宋" w:cs="宋体"/>
          <w:kern w:val="0"/>
        </w:rPr>
        <w:t xml:space="preserve">长沙市望城区文化旅游广电体育局为望城区政府工作部门，是财政全额拨款的正科级行政单位，下属有文化市场综合执法局、体育运动中心、文化馆、旅游质监所、湘江古镇群事务中心、图书馆、花鼓戏剧团、电影公司8个二级机构。其中文化旅游广电体育局机关为财政全额拨款的正科级行政单位，人员编制数23人；文化市场综合执法局是财政全额拨款的正科级参公事业单位，人员编制数17人；体育运动中心为财政全额拨款的正科级事业单位，人员编制数17人；文化馆为财政全额拨款的副科级事业单位，人员编制数11人；旅游质监所为财政全额拨款的事业单位，人员编制数7人；湘江古镇群事务中心为财政全额拨款的事业单位，人员编制数3人；图书馆为财政全额拨款的事业单位，人员编制数8人；花鼓戏剧团为财政差额拨款的事业单位，人员编制数16人；电影公司为自筹自支的事业单位，人员编制数21人。系统实有编制123名，现有在职人员122人，合同制聘用人员67人，退休人员82人；车辆编制4台，实有小车4台。 </w:t>
      </w:r>
    </w:p>
    <w:p>
      <w:pPr>
        <w:spacing w:line="600" w:lineRule="exact"/>
        <w:ind w:firstLine="600" w:firstLineChars="200"/>
        <w:rPr>
          <w:rFonts w:ascii="Times New Roman" w:hAnsi="Times New Roman" w:eastAsia="黑体"/>
          <w:sz w:val="30"/>
        </w:rPr>
      </w:pPr>
      <w:r>
        <w:rPr>
          <w:rFonts w:ascii="Times New Roman" w:hAnsi="Times New Roman" w:eastAsia="黑体"/>
          <w:sz w:val="30"/>
        </w:rPr>
        <w:t>二、部门（单位）预算管理及执行情况</w:t>
      </w:r>
    </w:p>
    <w:p>
      <w:pPr>
        <w:adjustRightInd w:val="0"/>
        <w:snapToGrid w:val="0"/>
        <w:spacing w:line="560" w:lineRule="exact"/>
        <w:ind w:firstLine="420" w:firstLineChars="200"/>
        <w:rPr>
          <w:rFonts w:ascii="仿宋" w:hAnsi="仿宋" w:eastAsia="仿宋"/>
          <w:b/>
        </w:rPr>
      </w:pPr>
      <w:r>
        <w:rPr>
          <w:rFonts w:ascii="仿宋" w:hAnsi="仿宋" w:eastAsia="仿宋"/>
          <w:b/>
        </w:rPr>
        <w:t>（一）</w:t>
      </w:r>
      <w:r>
        <w:rPr>
          <w:rFonts w:hint="eastAsia" w:ascii="仿宋" w:hAnsi="仿宋" w:eastAsia="仿宋"/>
          <w:b/>
        </w:rPr>
        <w:t>预算</w:t>
      </w:r>
      <w:r>
        <w:rPr>
          <w:rFonts w:ascii="仿宋" w:hAnsi="仿宋" w:eastAsia="仿宋"/>
          <w:b/>
        </w:rPr>
        <w:t>资金</w:t>
      </w:r>
      <w:r>
        <w:rPr>
          <w:rFonts w:hint="eastAsia" w:ascii="仿宋" w:hAnsi="仿宋" w:eastAsia="仿宋"/>
          <w:b/>
        </w:rPr>
        <w:t>管理</w:t>
      </w:r>
    </w:p>
    <w:p>
      <w:pPr>
        <w:spacing w:line="560" w:lineRule="exact"/>
        <w:ind w:firstLine="420" w:firstLineChars="200"/>
        <w:rPr>
          <w:rFonts w:ascii="仿宋" w:hAnsi="仿宋" w:eastAsia="仿宋"/>
          <w:color w:val="FF0000"/>
        </w:rPr>
      </w:pPr>
      <w:r>
        <w:rPr>
          <w:rFonts w:hint="eastAsia" w:ascii="仿宋" w:hAnsi="仿宋" w:eastAsia="仿宋"/>
          <w:color w:val="000000"/>
        </w:rPr>
        <w:t>2019年财政预算安排</w:t>
      </w:r>
      <w:r>
        <w:rPr>
          <w:rFonts w:hint="eastAsia" w:ascii="仿宋" w:hAnsi="仿宋" w:eastAsia="仿宋"/>
        </w:rPr>
        <w:t>资金7640万元，指标全部下达，资金到位率100%。2019年资金共投入使用7640万元，资金执行率100%。</w:t>
      </w:r>
    </w:p>
    <w:p>
      <w:pPr>
        <w:adjustRightInd w:val="0"/>
        <w:snapToGrid w:val="0"/>
        <w:spacing w:line="560" w:lineRule="exact"/>
        <w:ind w:firstLine="420" w:firstLineChars="200"/>
        <w:rPr>
          <w:rFonts w:ascii="仿宋" w:hAnsi="仿宋" w:eastAsia="仿宋"/>
          <w:b/>
        </w:rPr>
      </w:pPr>
      <w:r>
        <w:rPr>
          <w:rFonts w:ascii="仿宋" w:hAnsi="仿宋" w:eastAsia="仿宋"/>
          <w:b/>
        </w:rPr>
        <w:t>（二）</w:t>
      </w:r>
      <w:r>
        <w:rPr>
          <w:rFonts w:hint="eastAsia" w:ascii="仿宋" w:hAnsi="仿宋" w:eastAsia="仿宋"/>
          <w:b/>
        </w:rPr>
        <w:t>预算</w:t>
      </w:r>
      <w:r>
        <w:rPr>
          <w:rFonts w:ascii="仿宋" w:hAnsi="仿宋" w:eastAsia="仿宋"/>
          <w:b/>
        </w:rPr>
        <w:t>资金</w:t>
      </w:r>
      <w:r>
        <w:rPr>
          <w:rFonts w:hint="eastAsia" w:ascii="仿宋" w:hAnsi="仿宋" w:eastAsia="仿宋"/>
          <w:b/>
        </w:rPr>
        <w:t>执行情况</w:t>
      </w:r>
    </w:p>
    <w:p>
      <w:pPr>
        <w:spacing w:line="600" w:lineRule="exact"/>
        <w:ind w:firstLine="420" w:firstLineChars="200"/>
        <w:rPr>
          <w:rFonts w:ascii="仿宋" w:hAnsi="仿宋" w:eastAsia="仿宋"/>
        </w:rPr>
      </w:pPr>
      <w:r>
        <w:rPr>
          <w:rFonts w:hint="eastAsia" w:ascii="仿宋" w:hAnsi="仿宋" w:eastAsia="仿宋"/>
          <w:color w:val="000000"/>
        </w:rPr>
        <w:t>2019年实际</w:t>
      </w:r>
      <w:r>
        <w:rPr>
          <w:rFonts w:hint="eastAsia" w:ascii="仿宋" w:hAnsi="仿宋" w:eastAsia="仿宋"/>
        </w:rPr>
        <w:t>拨付7640万元，执行率100%。实际用于：一般公共服务支出91</w:t>
      </w:r>
      <w:r>
        <w:rPr>
          <w:rFonts w:ascii="仿宋" w:hAnsi="仿宋" w:eastAsia="仿宋"/>
        </w:rPr>
        <w:t>.2</w:t>
      </w:r>
      <w:r>
        <w:rPr>
          <w:rFonts w:hint="eastAsia" w:ascii="仿宋" w:hAnsi="仿宋" w:eastAsia="仿宋"/>
        </w:rPr>
        <w:t>万元，科学技术支出2万元，文化旅游体育与传媒支出</w:t>
      </w:r>
      <w:r>
        <w:rPr>
          <w:rFonts w:ascii="仿宋" w:hAnsi="仿宋" w:eastAsia="仿宋"/>
        </w:rPr>
        <w:t>5872.4</w:t>
      </w:r>
      <w:r>
        <w:rPr>
          <w:rFonts w:hint="eastAsia" w:ascii="仿宋" w:hAnsi="仿宋" w:eastAsia="仿宋"/>
        </w:rPr>
        <w:t>万元，社会保障和就业支出141</w:t>
      </w:r>
      <w:r>
        <w:rPr>
          <w:rFonts w:ascii="仿宋" w:hAnsi="仿宋" w:eastAsia="仿宋"/>
        </w:rPr>
        <w:t>.4</w:t>
      </w:r>
      <w:r>
        <w:rPr>
          <w:rFonts w:hint="eastAsia" w:ascii="仿宋" w:hAnsi="仿宋" w:eastAsia="仿宋"/>
        </w:rPr>
        <w:t>万元，卫生健康支出55</w:t>
      </w:r>
      <w:r>
        <w:rPr>
          <w:rFonts w:ascii="仿宋" w:hAnsi="仿宋" w:eastAsia="仿宋"/>
        </w:rPr>
        <w:t>.1</w:t>
      </w:r>
      <w:r>
        <w:rPr>
          <w:rFonts w:hint="eastAsia" w:ascii="仿宋" w:hAnsi="仿宋" w:eastAsia="仿宋"/>
        </w:rPr>
        <w:t>万元，城乡社区环境卫生支出224</w:t>
      </w:r>
      <w:r>
        <w:rPr>
          <w:rFonts w:ascii="仿宋" w:hAnsi="仿宋" w:eastAsia="仿宋"/>
        </w:rPr>
        <w:t>.3</w:t>
      </w:r>
      <w:r>
        <w:rPr>
          <w:rFonts w:hint="eastAsia" w:ascii="仿宋" w:hAnsi="仿宋" w:eastAsia="仿宋"/>
        </w:rPr>
        <w:t>万元，住房保障支出8</w:t>
      </w:r>
      <w:r>
        <w:rPr>
          <w:rFonts w:ascii="仿宋" w:hAnsi="仿宋" w:eastAsia="仿宋"/>
        </w:rPr>
        <w:t>2.1</w:t>
      </w:r>
      <w:r>
        <w:rPr>
          <w:rFonts w:hint="eastAsia" w:ascii="仿宋" w:hAnsi="仿宋" w:eastAsia="仿宋"/>
        </w:rPr>
        <w:t>万元，以及其他用于体育事业的彩票公益金支出1171</w:t>
      </w:r>
      <w:r>
        <w:rPr>
          <w:rFonts w:ascii="仿宋" w:hAnsi="仿宋" w:eastAsia="仿宋"/>
        </w:rPr>
        <w:t>.5</w:t>
      </w:r>
      <w:r>
        <w:rPr>
          <w:rFonts w:hint="eastAsia" w:ascii="仿宋" w:hAnsi="仿宋" w:eastAsia="仿宋"/>
        </w:rPr>
        <w:t>万元。</w:t>
      </w:r>
    </w:p>
    <w:p>
      <w:pPr>
        <w:spacing w:line="600" w:lineRule="exact"/>
        <w:ind w:firstLine="600" w:firstLineChars="200"/>
        <w:rPr>
          <w:rFonts w:ascii="Times New Roman" w:hAnsi="Times New Roman" w:eastAsia="黑体"/>
          <w:sz w:val="30"/>
        </w:rPr>
      </w:pPr>
      <w:r>
        <w:rPr>
          <w:rFonts w:ascii="Times New Roman" w:hAnsi="Times New Roman" w:eastAsia="黑体"/>
          <w:sz w:val="30"/>
        </w:rPr>
        <w:t>三、部门（单位）资产管理情况</w:t>
      </w:r>
    </w:p>
    <w:p>
      <w:pPr>
        <w:spacing w:line="600" w:lineRule="exact"/>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rPr>
        <w:t>制订了《财务管理制度》，联合区财政局制定了</w:t>
      </w:r>
      <w:r>
        <w:rPr>
          <w:rFonts w:hint="eastAsia" w:ascii="仿宋" w:hAnsi="仿宋" w:eastAsia="仿宋"/>
          <w:color w:val="000000" w:themeColor="text1"/>
          <w14:textFill>
            <w14:solidFill>
              <w14:schemeClr w14:val="tx1"/>
            </w14:solidFill>
          </w14:textFill>
        </w:rPr>
        <w:t>《关于群众文化和体育发展专项资金使用管理办法》和《旅游专项资金使用管理办法》，对专项资金使用范围，项目申报、审批、拨付等程序予以明确，严格按照专项资金管理办法进行管理和使用。</w:t>
      </w:r>
    </w:p>
    <w:p>
      <w:pPr>
        <w:ind w:firstLine="420" w:firstLineChars="200"/>
      </w:pPr>
      <w:r>
        <w:rPr>
          <w:rFonts w:hint="eastAsia" w:ascii="仿宋" w:hAnsi="仿宋" w:eastAsia="仿宋"/>
          <w:szCs w:val="18"/>
        </w:rPr>
        <w:t>在项目的实施管理方面，严格落实《2019年绩效考核工作目标责任分解》，印发了《长沙市望城区文化旅游广电体育局2019年工作要点》，对项目的目标任务、建设内容、责任单位、工作要求等作了明确的规定。</w:t>
      </w:r>
    </w:p>
    <w:p>
      <w:pPr>
        <w:spacing w:line="600" w:lineRule="exact"/>
        <w:ind w:firstLine="420" w:firstLineChars="200"/>
        <w:rPr>
          <w:rFonts w:ascii="仿宋" w:hAnsi="仿宋" w:eastAsia="仿宋"/>
          <w:color w:val="000000"/>
        </w:rPr>
      </w:pPr>
      <w:r>
        <w:rPr>
          <w:rFonts w:hint="eastAsia" w:ascii="仿宋" w:hAnsi="仿宋" w:eastAsia="仿宋"/>
          <w:color w:val="000000"/>
        </w:rPr>
        <w:t>成立了财务管理工作领导小组，按照“集体决策、先审批、后使用”的程序，对专项资金的使用进行全程监督，并及时报区主管领导审批、区派驻宣传部纪检组备案。</w:t>
      </w:r>
    </w:p>
    <w:p>
      <w:pPr>
        <w:spacing w:line="600" w:lineRule="exact"/>
        <w:ind w:firstLine="600" w:firstLineChars="200"/>
        <w:rPr>
          <w:rFonts w:ascii="Times New Roman" w:hAnsi="Times New Roman" w:eastAsia="黑体"/>
          <w:sz w:val="30"/>
        </w:rPr>
      </w:pPr>
      <w:r>
        <w:rPr>
          <w:rFonts w:ascii="Times New Roman" w:hAnsi="Times New Roman" w:eastAsia="黑体"/>
          <w:sz w:val="30"/>
        </w:rPr>
        <w:t>四、部门（单位）整体支出绩效目标及开展情况</w:t>
      </w:r>
    </w:p>
    <w:p>
      <w:pPr>
        <w:spacing w:line="600" w:lineRule="exact"/>
        <w:ind w:firstLine="420" w:firstLineChars="200"/>
        <w:rPr>
          <w:rFonts w:ascii="仿宋" w:hAnsi="仿宋" w:eastAsia="仿宋" w:cs="宋体"/>
          <w:kern w:val="0"/>
        </w:rPr>
      </w:pPr>
      <w:r>
        <w:rPr>
          <w:rFonts w:ascii="仿宋" w:hAnsi="仿宋" w:eastAsia="仿宋" w:cs="宋体"/>
          <w:kern w:val="0"/>
        </w:rPr>
        <w:t>（一）绩效目标</w:t>
      </w:r>
    </w:p>
    <w:p>
      <w:pPr>
        <w:spacing w:line="600" w:lineRule="exact"/>
        <w:ind w:firstLine="640"/>
        <w:rPr>
          <w:rFonts w:hAnsi="仿宋_GB2312" w:cs="仿宋_GB2312"/>
        </w:rPr>
      </w:pPr>
      <w:r>
        <w:rPr>
          <w:rFonts w:hint="eastAsia" w:hAnsi="仿宋_GB2312" w:cs="仿宋_GB2312"/>
        </w:rPr>
        <w:t>2019年，在区委、区政府的正确领导下，区文旅广体局以高质量发展为目标，以融合发展为主线，以改革创新为动力，以全面从严治党为保障，紧紧围绕“营商环境优化年”“产业发展攻坚年”两大中心开展各项工作。</w:t>
      </w:r>
      <w:r>
        <w:rPr>
          <w:rFonts w:hint="eastAsia" w:ascii="仿宋" w:hAnsi="仿宋" w:eastAsia="仿宋"/>
        </w:rPr>
        <w:t>满足全区老百姓的文体需求，提高全民身体素质，为构建和谐社会、体育强国的战略目标打下坚实基础。</w:t>
      </w:r>
    </w:p>
    <w:p>
      <w:pPr>
        <w:adjustRightInd w:val="0"/>
        <w:snapToGrid w:val="0"/>
        <w:spacing w:line="560" w:lineRule="exact"/>
        <w:ind w:firstLine="420" w:firstLineChars="200"/>
        <w:rPr>
          <w:rFonts w:hint="eastAsia" w:ascii="仿宋" w:hAnsi="仿宋" w:eastAsia="仿宋" w:cs="宋体"/>
          <w:color w:val="FF0000"/>
          <w:kern w:val="0"/>
        </w:rPr>
      </w:pPr>
      <w:r>
        <w:rPr>
          <w:rFonts w:ascii="仿宋" w:hAnsi="仿宋" w:eastAsia="仿宋" w:cs="宋体"/>
          <w:kern w:val="0"/>
        </w:rPr>
        <w:t>（二）</w:t>
      </w:r>
      <w:r>
        <w:rPr>
          <w:rFonts w:hint="eastAsia" w:ascii="仿宋" w:hAnsi="仿宋" w:eastAsia="仿宋" w:cs="宋体"/>
          <w:kern w:val="0"/>
        </w:rPr>
        <w:t>开展</w:t>
      </w:r>
      <w:r>
        <w:rPr>
          <w:rFonts w:ascii="仿宋" w:hAnsi="仿宋" w:eastAsia="仿宋" w:cs="宋体"/>
          <w:kern w:val="0"/>
        </w:rPr>
        <w:t>情况</w:t>
      </w:r>
    </w:p>
    <w:p>
      <w:pPr>
        <w:spacing w:line="560" w:lineRule="exact"/>
        <w:ind w:firstLine="420" w:firstLineChars="200"/>
        <w:rPr>
          <w:rFonts w:hAnsi="方正仿宋_GBK" w:cs="方正仿宋_GBK"/>
        </w:rPr>
      </w:pPr>
      <w:r>
        <w:rPr>
          <w:rFonts w:hint="eastAsia" w:ascii="楷体" w:hAnsi="楷体" w:eastAsia="楷体" w:cs="楷体"/>
          <w:b/>
          <w:bCs/>
        </w:rPr>
        <w:t>1.</w:t>
      </w:r>
      <w:r>
        <w:rPr>
          <w:rFonts w:hint="eastAsia" w:ascii="楷体" w:hAnsi="楷体" w:eastAsia="楷体" w:cs="楷体"/>
          <w:b/>
          <w:bCs/>
          <w:lang w:val="zh-TW"/>
        </w:rPr>
        <w:t>惠民工程强劲了文旅融合的新引擎</w:t>
      </w:r>
      <w:r>
        <w:rPr>
          <w:rFonts w:hint="eastAsia" w:ascii="楷体" w:hAnsi="楷体" w:eastAsia="楷体" w:cs="楷体"/>
          <w:b/>
          <w:bCs/>
        </w:rPr>
        <w:t>。</w:t>
      </w:r>
      <w:r>
        <w:rPr>
          <w:rFonts w:hint="eastAsia" w:ascii="仿宋" w:hAnsi="仿宋" w:cs="仿宋"/>
          <w:b/>
          <w:bCs/>
        </w:rPr>
        <w:t>文化场馆建设，</w:t>
      </w:r>
      <w:r>
        <w:rPr>
          <w:rFonts w:hint="eastAsia" w:hAnsi="仿宋"/>
        </w:rPr>
        <w:t>全力</w:t>
      </w:r>
      <w:r>
        <w:rPr>
          <w:rFonts w:hint="eastAsia" w:hAnsi="仿宋_GB2312" w:cs="仿宋_GB2312"/>
        </w:rPr>
        <w:t>推进《湖南省现代公共文化服务体系建设三年行动计划》，</w:t>
      </w:r>
      <w:r>
        <w:rPr>
          <w:rFonts w:hint="eastAsia" w:hAnsi="仿宋"/>
        </w:rPr>
        <w:t>15个市级标准化村（社区）综合文化服务中心建设已全部完成，顺利通过验收。</w:t>
      </w:r>
      <w:r>
        <w:rPr>
          <w:rFonts w:hint="eastAsia" w:hAnsi="仿宋_GB2312" w:cs="仿宋_GB2312"/>
        </w:rPr>
        <w:t>健全图书馆分馆网络，新建八曲河分馆和文源分馆。</w:t>
      </w:r>
      <w:r>
        <w:rPr>
          <w:rFonts w:hint="eastAsia" w:hAnsi="仿宋_GB2312" w:cs="仿宋_GB2312"/>
          <w:b/>
          <w:bCs/>
        </w:rPr>
        <w:t>全域旅游创建，</w:t>
      </w:r>
      <w:r>
        <w:rPr>
          <w:rFonts w:hint="eastAsia" w:hAnsi="楷体"/>
        </w:rPr>
        <w:t>争创国家首批全域旅游示范区，顺利通过省市两级验收，在全省9家申报单位中名列第四；完成湖南省全域旅游示范区创建验收迎检，有望进入全省全域旅游示范区名录。4</w:t>
      </w:r>
      <w:r>
        <w:rPr>
          <w:rFonts w:hint="eastAsia" w:hAnsi="楷体"/>
          <w:b/>
          <w:bCs/>
        </w:rPr>
        <w:t>A级景区创建，</w:t>
      </w:r>
      <w:r>
        <w:rPr>
          <w:rFonts w:hint="eastAsia"/>
        </w:rPr>
        <w:t>积极推进白箬铺光明大观园、新华联铜官窑古</w:t>
      </w:r>
      <w:r>
        <w:rPr>
          <w:rFonts w:hint="eastAsia" w:hAnsi="楷体"/>
        </w:rPr>
        <w:t>镇4A级景区创建工作，已通过景观质量评定，即将进入现场评定环节。</w:t>
      </w:r>
      <w:r>
        <w:rPr>
          <w:rFonts w:hint="eastAsia"/>
          <w:b/>
          <w:bCs/>
        </w:rPr>
        <w:t>健身工程建设，</w:t>
      </w:r>
      <w:r>
        <w:rPr>
          <w:rFonts w:hint="eastAsia" w:hAnsi="楷体"/>
        </w:rPr>
        <w:t>月亮岛文旅新城盛大开园，健身步道、健身驿站</w:t>
      </w:r>
      <w:r>
        <w:rPr>
          <w:rFonts w:hint="eastAsia" w:hAnsi="方正仿宋_GBK" w:cs="方正仿宋_GBK"/>
        </w:rPr>
        <w:t>、全民健身点等民生实事工程建设工作基本完成。</w:t>
      </w:r>
    </w:p>
    <w:p>
      <w:pPr>
        <w:spacing w:line="600" w:lineRule="exact"/>
        <w:ind w:firstLine="420" w:firstLineChars="200"/>
        <w:rPr>
          <w:rFonts w:hAnsi="楷体"/>
        </w:rPr>
      </w:pPr>
      <w:r>
        <w:rPr>
          <w:rFonts w:hint="eastAsia" w:ascii="楷体" w:hAnsi="楷体" w:eastAsia="楷体" w:cs="楷体"/>
          <w:b/>
          <w:bCs/>
        </w:rPr>
        <w:t>2.文化遗产厚植了特色取胜的新优势。</w:t>
      </w:r>
      <w:bookmarkStart w:id="0" w:name="OLE_LINK2"/>
      <w:r>
        <w:rPr>
          <w:rFonts w:hint="eastAsia" w:hAnsi="仿宋"/>
          <w:b/>
          <w:bCs/>
        </w:rPr>
        <w:t>落实文物保护责任，</w:t>
      </w:r>
      <w:r>
        <w:rPr>
          <w:rFonts w:hint="eastAsia" w:hAnsi="仿宋"/>
        </w:rPr>
        <w:t>完成38项建设工程地下文物评估审核，涉及建设工程用地面积3325亩。全力推进渝长厦高铁长赣段、月亮岛中心消防站等文物行政审批，完成湘江大道北延线二期涉及窑头冲窑址</w:t>
      </w:r>
      <w:r>
        <w:rPr>
          <w:rFonts w:hint="eastAsia" w:hAnsi="楷体"/>
        </w:rPr>
        <w:t>抢救性考古发掘。新增一级文物1件，三级文物10件</w:t>
      </w:r>
      <w:r>
        <w:rPr>
          <w:rFonts w:hint="eastAsia" w:ascii="仿宋" w:hAnsi="仿宋" w:eastAsia="仿宋" w:cs="仿宋"/>
          <w:color w:val="000000"/>
          <w:shd w:val="clear" w:color="auto" w:fill="FFFFFF"/>
        </w:rPr>
        <w:t>。</w:t>
      </w:r>
      <w:r>
        <w:rPr>
          <w:rFonts w:hint="eastAsia"/>
          <w:b/>
          <w:bCs/>
        </w:rPr>
        <w:t>加快文物工程进度，</w:t>
      </w:r>
      <w:r>
        <w:rPr>
          <w:rFonts w:hint="eastAsia"/>
          <w:kern w:val="0"/>
        </w:rPr>
        <w:t>李朝斌墓本体保护与展示利用、汉代长沙王陵墓群桃花岭墓园景观整治一期工程已全面完工。长沙铜官窑遗址</w:t>
      </w:r>
      <w:bookmarkEnd w:id="0"/>
      <w:r>
        <w:rPr>
          <w:rFonts w:hint="eastAsia"/>
          <w:kern w:val="0"/>
        </w:rPr>
        <w:t>二期安防、周以栗故居维修、李星沅墓迁葬复原、陈家坪遗址保护展示启动建设施工。</w:t>
      </w:r>
      <w:r>
        <w:rPr>
          <w:rFonts w:hint="eastAsia"/>
          <w:b/>
          <w:bCs/>
          <w:kern w:val="0"/>
        </w:rPr>
        <w:t>完善非遗保护举措，</w:t>
      </w:r>
      <w:r>
        <w:rPr>
          <w:rFonts w:hint="eastAsia"/>
          <w:kern w:val="0"/>
        </w:rPr>
        <w:t>新建谷山砚传习所，搬迁提质华夏剪纸博物馆，为非遗技艺传播提供专业场所。全面摸排重要传统文化项目，积极组织申报第五批区级非文化遗产项目11个和区级传</w:t>
      </w:r>
      <w:r>
        <w:rPr>
          <w:rFonts w:hint="eastAsia" w:hAnsi="楷体"/>
        </w:rPr>
        <w:t>承人5人。</w:t>
      </w:r>
      <w:r>
        <w:rPr>
          <w:rFonts w:hint="eastAsia" w:hAnsi="楷体"/>
          <w:b/>
          <w:bCs/>
        </w:rPr>
        <w:t>加大社会宣教普及，</w:t>
      </w:r>
      <w:r>
        <w:rPr>
          <w:rFonts w:hint="eastAsia" w:hAnsi="楷体"/>
        </w:rPr>
        <w:t>以博物馆日、文化遗产日等重要节点为契机，开展</w:t>
      </w:r>
      <w:r>
        <w:rPr>
          <w:rFonts w:hint="eastAsia"/>
        </w:rPr>
        <w:t>长沙窑瓷器送展、雷锋精神讲座、</w:t>
      </w:r>
      <w:r>
        <w:rPr>
          <w:rFonts w:hint="eastAsia" w:hAnsi="楷体"/>
        </w:rPr>
        <w:t>“记忆望城·发现之旅”文化遗产图片巡回展等文物保护宣传活动。</w:t>
      </w:r>
    </w:p>
    <w:p>
      <w:pPr>
        <w:spacing w:line="600" w:lineRule="exact"/>
        <w:ind w:firstLine="420" w:firstLineChars="200"/>
        <w:rPr>
          <w:rFonts w:hAnsi="方正仿宋_GBK" w:cs="方正仿宋_GBK"/>
        </w:rPr>
      </w:pPr>
      <w:r>
        <w:rPr>
          <w:rFonts w:hint="eastAsia" w:ascii="楷体" w:hAnsi="楷体" w:eastAsia="楷体" w:cs="楷体"/>
          <w:b/>
          <w:bCs/>
        </w:rPr>
        <w:t>3.文体活动满足了人民群众的新期待。</w:t>
      </w:r>
      <w:r>
        <w:rPr>
          <w:rFonts w:hint="eastAsia" w:ascii="仿宋" w:hAnsi="仿宋" w:cs="仿宋"/>
          <w:b/>
          <w:bCs/>
        </w:rPr>
        <w:t>文化活动，</w:t>
      </w:r>
      <w:r>
        <w:rPr>
          <w:rFonts w:hint="eastAsia" w:hAnsi="仿宋_GB2312" w:cs="仿宋_GB2312"/>
        </w:rPr>
        <w:t>开展“四占”“文艺轻骑兵”系列活动，让老百姓在家门口就能享受多种多样的文化大餐。组织“每日有书、每周有戏、每月有约、四季欢歌”系列活动，启动</w:t>
      </w:r>
      <w:r>
        <w:rPr>
          <w:rFonts w:hint="eastAsia" w:hAnsi="仿宋"/>
          <w:lang w:val="zh-TW" w:eastAsia="zh-TW"/>
        </w:rPr>
        <w:t>“</w:t>
      </w:r>
      <w:r>
        <w:rPr>
          <w:rFonts w:hint="eastAsia" w:hAnsi="仿宋"/>
          <w:lang w:val="zh-TW"/>
        </w:rPr>
        <w:t>学习强国 读书兴区</w:t>
      </w:r>
      <w:r>
        <w:rPr>
          <w:rFonts w:hint="eastAsia" w:hAnsi="仿宋"/>
          <w:lang w:val="zh-TW" w:eastAsia="zh-TW"/>
        </w:rPr>
        <w:t>”</w:t>
      </w:r>
      <w:r>
        <w:rPr>
          <w:rFonts w:hint="eastAsia" w:hAnsi="仿宋"/>
          <w:lang w:val="zh-TW"/>
        </w:rPr>
        <w:t>系列阅读</w:t>
      </w:r>
      <w:r>
        <w:rPr>
          <w:rFonts w:hint="eastAsia" w:hAnsi="仿宋"/>
          <w:lang w:val="zh-TW" w:eastAsia="zh-TW"/>
        </w:rPr>
        <w:t>活动</w:t>
      </w:r>
      <w:r>
        <w:rPr>
          <w:rFonts w:hint="eastAsia" w:hAnsi="仿宋"/>
          <w:lang w:val="zh-TW"/>
        </w:rPr>
        <w:t>，获</w:t>
      </w:r>
      <w:r>
        <w:rPr>
          <w:rFonts w:hint="eastAsia" w:hAnsi="仿宋"/>
          <w:lang w:val="zh-TW" w:eastAsia="zh-TW"/>
        </w:rPr>
        <w:t>“长沙要情”内刊</w:t>
      </w:r>
      <w:r>
        <w:rPr>
          <w:rFonts w:hint="eastAsia" w:hAnsi="仿宋"/>
          <w:lang w:val="zh-TW"/>
        </w:rPr>
        <w:t>专题</w:t>
      </w:r>
      <w:r>
        <w:rPr>
          <w:rFonts w:hint="eastAsia" w:hAnsi="仿宋"/>
          <w:lang w:val="zh-TW" w:eastAsia="zh-TW"/>
        </w:rPr>
        <w:t>报道</w:t>
      </w:r>
      <w:r>
        <w:rPr>
          <w:rFonts w:hint="eastAsia" w:hAnsi="仿宋"/>
          <w:lang w:val="zh-TW"/>
        </w:rPr>
        <w:t>。举办</w:t>
      </w:r>
      <w:r>
        <w:rPr>
          <w:rFonts w:hint="eastAsia" w:hAnsi="仿宋_GB2312" w:cs="仿宋_GB2312"/>
        </w:rPr>
        <w:t>庆祝新中国成立70周年“以舞筑梦”望城区2019年全民健身广场舞大赛和“欢乐潇湘 品质长沙 幸福望城”大型群众汇演</w:t>
      </w:r>
      <w:r>
        <w:rPr>
          <w:rFonts w:hint="eastAsia" w:hAnsi="仿宋"/>
          <w:lang w:val="zh-TW"/>
        </w:rPr>
        <w:t>，承办第二届</w:t>
      </w:r>
      <w:r>
        <w:rPr>
          <w:rFonts w:hint="eastAsia" w:hAnsi="仿宋"/>
        </w:rPr>
        <w:t>湖南省花鼓戏艺术节，深受群众的喜爱与好评。</w:t>
      </w:r>
      <w:r>
        <w:rPr>
          <w:rFonts w:hint="eastAsia" w:hAnsi="楷体"/>
        </w:rPr>
        <w:t>组织“民俗文化艺术节”非遗专场活动，民间艺术展示精彩纷呈。</w:t>
      </w:r>
      <w:r>
        <w:rPr>
          <w:rFonts w:hint="eastAsia" w:hAnsi="仿宋_GB2312" w:cs="仿宋_GB2312"/>
        </w:rPr>
        <w:t>免费放映电</w:t>
      </w:r>
      <w:r>
        <w:rPr>
          <w:rFonts w:hint="eastAsia" w:hAnsi="仿宋"/>
        </w:rPr>
        <w:t>影1800余场，送戏下乡及主题演出共计170场，受到社会各界好评。</w:t>
      </w:r>
      <w:r>
        <w:rPr>
          <w:rFonts w:hint="eastAsia" w:hAnsi="楷体"/>
          <w:b/>
          <w:bCs/>
        </w:rPr>
        <w:t>旅游活动，</w:t>
      </w:r>
      <w:r>
        <w:rPr>
          <w:rFonts w:hint="eastAsia" w:hAnsi="仿宋_GB2312" w:cs="仿宋_GB2312"/>
        </w:rPr>
        <w:t>开展“中国年·望城味”春节旅游活动，举办“旅游惠民 快乐在望”旅游</w:t>
      </w:r>
      <w:r>
        <w:rPr>
          <w:rFonts w:hint="eastAsia" w:hAnsi="Times New Roman"/>
          <w:color w:val="000000"/>
        </w:rPr>
        <w:t>惠民季活动，</w:t>
      </w:r>
      <w:r>
        <w:rPr>
          <w:rFonts w:hint="eastAsia" w:hAnsi="仿宋_GB2312" w:cs="仿宋_GB2312"/>
        </w:rPr>
        <w:t>激发文旅消费潜力，推动产业发展</w:t>
      </w:r>
      <w:r>
        <w:rPr>
          <w:rFonts w:hint="eastAsia" w:hAnsi="楷体"/>
        </w:rPr>
        <w:t>。启动“第三届锦绣潇湘湖南文化旅游创新创意大赛”，推动文旅产业链创造性转化、创新性发展。组织长沙市望城区旅游行业第二届服务技能大赛，提升行业精英专业技能和综合素养。</w:t>
      </w:r>
      <w:r>
        <w:rPr>
          <w:rFonts w:hint="eastAsia" w:hAnsi="楷体"/>
          <w:b/>
          <w:bCs/>
        </w:rPr>
        <w:t>体育活动，</w:t>
      </w:r>
      <w:r>
        <w:rPr>
          <w:rFonts w:hint="eastAsia" w:hAnsi="方正仿宋_GBK" w:cs="方正仿宋_GBK"/>
        </w:rPr>
        <w:t>组织承办国际铁人三项赛、红土网球赛、国际象棋赛、青少年航模赛等品牌体育赛事，凸显和提升我区体育赛事办赛水平。开展“百村百盘”篮球争霸赛、广场舞大赛等，将体育赛事深入到最基层。组织机关羽毛球赛、气排球联赛、跳绳比赛等，加强机关部门之间的交流，增强友谊，推动各项工作更好开展。开展家庭乒乓球赛、景区定向越野积分赛等，促进家庭成员及亲子关系的和谐发展。组织特色扶贫活动—农民运动会，既让村民强身健体，又促进邻里间互爱互信。全年各类文体活动过1000场，让群众更平衡更充分享受文旅产品。</w:t>
      </w:r>
    </w:p>
    <w:p>
      <w:pPr>
        <w:spacing w:line="560" w:lineRule="exact"/>
        <w:ind w:firstLine="420" w:firstLineChars="200"/>
        <w:rPr>
          <w:rStyle w:val="4"/>
          <w:rFonts w:hAnsi="仿宋"/>
          <w:color w:val="000000"/>
          <w:sz w:val="32"/>
          <w:szCs w:val="32"/>
        </w:rPr>
      </w:pPr>
      <w:r>
        <w:rPr>
          <w:rFonts w:hint="eastAsia" w:ascii="楷体" w:hAnsi="楷体" w:eastAsia="楷体" w:cs="楷体"/>
          <w:b/>
          <w:bCs/>
        </w:rPr>
        <w:t>4.行业监管体现了市场治理的新成效。</w:t>
      </w:r>
      <w:r>
        <w:rPr>
          <w:rFonts w:hint="eastAsia" w:hAnsi="方正仿宋_GBK" w:cs="方正仿宋_GBK"/>
        </w:rPr>
        <w:t>深化行政执法体制</w:t>
      </w:r>
      <w:r>
        <w:rPr>
          <w:rFonts w:hint="eastAsia"/>
        </w:rPr>
        <w:t>改革，统筹文化、旅游、广电、体育执法工作。</w:t>
      </w:r>
      <w:r>
        <w:rPr>
          <w:rFonts w:hint="eastAsia"/>
          <w:b/>
          <w:bCs/>
        </w:rPr>
        <w:t>加强文化市场监管，</w:t>
      </w:r>
      <w:r>
        <w:rPr>
          <w:rFonts w:hint="eastAsia"/>
        </w:rPr>
        <w:t>做好“高考、学考、中考”护考工作，为参考学子保驾护航。建立联合办案机制 ，扎实开展互联网上网服务营业场所“清朗暑假2019”专项整治和“清源、净网、秋风、护苗”扫黄打非专项行动。对桥驿镇13个行政村的农村应急广播村村响进行全覆盖维护维修，确保信息畅通。</w:t>
      </w:r>
      <w:r>
        <w:rPr>
          <w:rFonts w:hint="eastAsia"/>
          <w:b/>
          <w:bCs/>
        </w:rPr>
        <w:t>加强旅游市场监管，</w:t>
      </w:r>
      <w:r>
        <w:rPr>
          <w:rFonts w:hint="eastAsia"/>
        </w:rPr>
        <w:t>围绕“安全生产、市场秩序、环境整治”等内容，对全区各A级旅游景区、重点旅游景区、星级农庄、旅行社等进行日督促、周检查、月排名、季讲评、年考核。</w:t>
      </w:r>
      <w:r>
        <w:rPr>
          <w:rFonts w:hint="eastAsia" w:hAnsi="仿宋_GB2312" w:cs="仿宋_GB2312"/>
        </w:rPr>
        <w:t>开展打击“黑车”“黑导”专项旅游市场秩序执法检查行动，</w:t>
      </w:r>
      <w:r>
        <w:rPr>
          <w:rFonts w:hint="eastAsia" w:hAnsi="仿宋_GB2312" w:cs="仿宋_GB2312"/>
          <w:color w:val="343434"/>
        </w:rPr>
        <w:t>确保旅游市场</w:t>
      </w:r>
      <w:r>
        <w:rPr>
          <w:rFonts w:hint="eastAsia" w:hAnsi="仿宋_GB2312" w:cs="仿宋_GB2312"/>
        </w:rPr>
        <w:t>安全、稳定、有序</w:t>
      </w:r>
      <w:r>
        <w:rPr>
          <w:rFonts w:hint="eastAsia" w:hAnsi="仿宋_GB2312" w:cs="仿宋_GB2312"/>
          <w:color w:val="343434"/>
        </w:rPr>
        <w:t>。 </w:t>
      </w:r>
      <w:r>
        <w:rPr>
          <w:rFonts w:hint="eastAsia" w:hAnsi="仿宋_GB2312" w:cs="仿宋_GB2312"/>
          <w:b/>
          <w:bCs/>
          <w:color w:val="343434"/>
        </w:rPr>
        <w:t>加强体育市场监管，</w:t>
      </w:r>
      <w:r>
        <w:rPr>
          <w:rFonts w:hint="eastAsia" w:hAnsi="方正仿宋_GBK" w:cs="方正仿宋_GBK"/>
        </w:rPr>
        <w:t>开展太极拳社会体育指导员、气排球二级社会体育指导员和足球D级教练员培训班。对辖区内体育经营场所进行安全检查，切实规范体育市场秩序。严格体育行政审批程序，高危险性体育经营项目行政审批实行窗口受理、实地勘察、领导审批、办证领证。</w:t>
      </w:r>
      <w:r>
        <w:rPr>
          <w:rFonts w:hint="eastAsia" w:hAnsi="方正仿宋_GBK" w:cs="方正仿宋_GBK"/>
          <w:b/>
          <w:bCs/>
        </w:rPr>
        <w:t>加强文物市场监管，</w:t>
      </w:r>
      <w:r>
        <w:rPr>
          <w:rFonts w:hint="eastAsia"/>
        </w:rPr>
        <w:t>开展安全巡查120天次，及时发现并排除安全隐患20余处。联合区消防救援大队对全区20余处文物古建筑、文博场所分别开展冬、春季和夏季消防安全检查，下达消防安全整改通知书7份，并督促整改落实，确保消防安全。</w:t>
      </w:r>
    </w:p>
    <w:p>
      <w:pPr>
        <w:spacing w:line="560" w:lineRule="exact"/>
        <w:ind w:firstLine="420" w:firstLineChars="200"/>
        <w:rPr>
          <w:rStyle w:val="5"/>
          <w:rFonts w:hint="default" w:hAnsi="方正仿宋_GBK" w:cs="方正仿宋_GBK"/>
        </w:rPr>
      </w:pPr>
      <w:r>
        <w:rPr>
          <w:rFonts w:hint="eastAsia" w:ascii="楷体" w:hAnsi="楷体" w:eastAsia="楷体" w:cs="楷体"/>
          <w:b/>
          <w:bCs/>
          <w:color w:val="000000"/>
        </w:rPr>
        <w:t>5.累累硕果彰显了文旅发展的新成果。</w:t>
      </w:r>
      <w:r>
        <w:rPr>
          <w:rFonts w:hint="eastAsia" w:hAnsi="仿宋_GB2312" w:cs="仿宋_GB2312"/>
          <w:b/>
          <w:bCs/>
        </w:rPr>
        <w:t>经验推介</w:t>
      </w:r>
      <w:r>
        <w:rPr>
          <w:rFonts w:hint="eastAsia" w:hAnsi="仿宋_GB2312" w:cs="仿宋_GB2312"/>
        </w:rPr>
        <w:t>，望城图书分馆建设、公共文化服务在中国图书馆学会第二届城市图书馆学术论坛上做经验推广，望城全民阅读推广和图书馆总分馆建设工作在湖南省公共服务领域重点改革和建设管理工作会议上推介，望城全民健身活动在长沙市创建全民运动健身模范城市推进会上推广。</w:t>
      </w:r>
      <w:r>
        <w:rPr>
          <w:rFonts w:hint="eastAsia" w:hAnsi="仿宋_GB2312" w:cs="仿宋_GB2312"/>
          <w:b/>
          <w:bCs/>
        </w:rPr>
        <w:t>媒体报道</w:t>
      </w:r>
      <w:r>
        <w:rPr>
          <w:rFonts w:hint="eastAsia" w:hAnsi="仿宋_GB2312" w:cs="仿宋_GB2312"/>
        </w:rPr>
        <w:t>，望城国际铁人三项赛、国际红土网球赛、“中国年</w:t>
      </w:r>
      <w:r>
        <w:rPr>
          <w:rFonts w:hint="eastAsia" w:ascii="方正小标宋简体" w:hAnsi="方正小标宋简体" w:eastAsia="方正小标宋简体" w:cs="方正小标宋简体"/>
        </w:rPr>
        <w:t>·</w:t>
      </w:r>
      <w:r>
        <w:rPr>
          <w:rFonts w:hint="eastAsia" w:hAnsi="仿宋_GB2312" w:cs="仿宋_GB2312"/>
        </w:rPr>
        <w:t>望城味”春节旅游活动、“旅游惠民 快乐在望”旅游惠民季活动、民俗文化艺术节等分别亮相新华网、人民网、中国体育报、中国新闻网等国家级新闻媒体。全域旅游、公共文化、农民欢乐运动会、文旅创意大赛、“学习强国 读书兴区”等工作和活动在省市媒体宣传报道。</w:t>
      </w:r>
      <w:r>
        <w:rPr>
          <w:rFonts w:hint="eastAsia" w:hAnsi="仿宋_GB2312" w:cs="仿宋_GB2312"/>
          <w:b/>
          <w:bCs/>
        </w:rPr>
        <w:t>特色荣誉，</w:t>
      </w:r>
      <w:r>
        <w:rPr>
          <w:rFonts w:hint="eastAsia" w:hAnsi="仿宋_GB2312" w:cs="仿宋_GB2312"/>
        </w:rPr>
        <w:t>舞蹈《厉害了！我的国》获全省第十届全民健身节特等奖，花鼓小戏《礼》获庆祝新中国成立70周年全省群众文艺汇演特等奖，《挑担茶叶上北京》获长沙市群众合唱比赛金奖，</w:t>
      </w:r>
      <w:r>
        <w:rPr>
          <w:rFonts w:hint="eastAsia" w:hAnsi="方正仿宋_GBK" w:cs="方正仿宋_GBK"/>
        </w:rPr>
        <w:t>“公仆杯”篮球赛勇夺五连冠。</w:t>
      </w:r>
      <w:r>
        <w:rPr>
          <w:rFonts w:hint="eastAsia" w:hAnsi="仿宋"/>
        </w:rPr>
        <w:t>茶亭镇静慎村“乡贤文化艺术节”入选2019年“中国农民丰收节”100个乡村文化活动名单，</w:t>
      </w:r>
      <w:r>
        <w:rPr>
          <w:rFonts w:hint="eastAsia"/>
        </w:rPr>
        <w:t>新希望南山液态乳业公司成功创建省级工业旅游示范点，铜官小镇成功创建为首批湖南省十大特色文旅小镇。我局</w:t>
      </w:r>
      <w:r>
        <w:rPr>
          <w:rFonts w:hint="eastAsia" w:hAnsi="方正仿宋_GBK" w:cs="方正仿宋_GBK"/>
        </w:rPr>
        <w:t>获湖南省“扫黄打非”工作优秀集体、长沙市送戏下乡进社区演艺惠民工作先进单位、全省欢乐潇湘组织工作优秀团队和全市不可移动文物安全管理先进单位。</w:t>
      </w:r>
    </w:p>
    <w:p>
      <w:pPr>
        <w:spacing w:line="600" w:lineRule="exact"/>
        <w:ind w:firstLine="600" w:firstLineChars="200"/>
        <w:rPr>
          <w:rFonts w:ascii="Times New Roman" w:hAnsi="Times New Roman" w:eastAsia="黑体"/>
          <w:color w:val="000000" w:themeColor="text1"/>
          <w:sz w:val="30"/>
          <w14:textFill>
            <w14:solidFill>
              <w14:schemeClr w14:val="tx1"/>
            </w14:solidFill>
          </w14:textFill>
        </w:rPr>
      </w:pPr>
      <w:r>
        <w:rPr>
          <w:rFonts w:ascii="Times New Roman" w:hAnsi="Times New Roman" w:eastAsia="黑体"/>
          <w:color w:val="000000" w:themeColor="text1"/>
          <w:sz w:val="30"/>
          <w14:textFill>
            <w14:solidFill>
              <w14:schemeClr w14:val="tx1"/>
            </w14:solidFill>
          </w14:textFill>
        </w:rPr>
        <w:t>五、部门（单位）整体支出绩效实现情况</w:t>
      </w:r>
    </w:p>
    <w:p>
      <w:pPr>
        <w:spacing w:line="600" w:lineRule="exact"/>
        <w:ind w:firstLine="420" w:firstLineChars="200"/>
        <w:rPr>
          <w:rFonts w:ascii="仿宋" w:hAnsi="仿宋" w:eastAsia="仿宋" w:cs="宋体"/>
          <w:color w:val="0070C0"/>
          <w:kern w:val="0"/>
        </w:rPr>
      </w:pPr>
      <w:r>
        <w:rPr>
          <w:rFonts w:ascii="仿宋" w:hAnsi="仿宋" w:eastAsia="仿宋" w:cs="宋体"/>
          <w:color w:val="000000" w:themeColor="text1"/>
          <w:kern w:val="0"/>
          <w14:textFill>
            <w14:solidFill>
              <w14:schemeClr w14:val="tx1"/>
            </w14:solidFill>
          </w14:textFill>
        </w:rPr>
        <w:t>（一）履职完成情况</w:t>
      </w:r>
    </w:p>
    <w:p>
      <w:pPr>
        <w:spacing w:line="600" w:lineRule="exact"/>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rPr>
        <w:t>1、</w:t>
      </w:r>
      <w:r>
        <w:rPr>
          <w:rFonts w:hint="eastAsia" w:ascii="仿宋" w:hAnsi="仿宋" w:eastAsia="仿宋"/>
          <w:color w:val="000000" w:themeColor="text1"/>
          <w14:textFill>
            <w14:solidFill>
              <w14:schemeClr w14:val="tx1"/>
            </w14:solidFill>
          </w14:textFill>
        </w:rPr>
        <w:t>保障单位正常运转的支出。</w:t>
      </w:r>
    </w:p>
    <w:p>
      <w:pPr>
        <w:spacing w:line="600" w:lineRule="exact"/>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2、开展全区性的文体赛事及活动510场次，参与人数达38万多人；</w:t>
      </w:r>
    </w:p>
    <w:p>
      <w:pPr>
        <w:spacing w:line="600" w:lineRule="exact"/>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3、投放66处全民健身点健身器材，完成了2处健身驿站，4处国民体质监测点，1条健身步道的建设配套补助；</w:t>
      </w:r>
    </w:p>
    <w:p>
      <w:pPr>
        <w:spacing w:line="600" w:lineRule="exact"/>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4、全年完成送戏下乡158场；</w:t>
      </w:r>
    </w:p>
    <w:p>
      <w:pPr>
        <w:spacing w:line="600" w:lineRule="exact"/>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5、全年完成送电影下乡1218场；</w:t>
      </w:r>
    </w:p>
    <w:p>
      <w:pPr>
        <w:spacing w:line="600" w:lineRule="exact"/>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6、全年送图书下乡5600册、接待读者52000人次，公益培训6500人次；</w:t>
      </w:r>
    </w:p>
    <w:p>
      <w:pPr>
        <w:spacing w:line="600" w:lineRule="exact"/>
        <w:ind w:firstLine="420" w:firstLineChars="200"/>
        <w:rPr>
          <w:rFonts w:ascii="仿宋" w:hAnsi="仿宋" w:eastAsia="仿宋" w:cs="宋体"/>
          <w:kern w:val="0"/>
        </w:rPr>
      </w:pPr>
      <w:r>
        <w:rPr>
          <w:rFonts w:ascii="仿宋" w:hAnsi="仿宋" w:eastAsia="仿宋" w:cs="宋体"/>
          <w:kern w:val="0"/>
        </w:rPr>
        <w:t>（二）履职效果情况</w:t>
      </w:r>
    </w:p>
    <w:p>
      <w:pPr>
        <w:spacing w:line="600" w:lineRule="exact"/>
        <w:ind w:firstLine="420" w:firstLineChars="200"/>
        <w:rPr>
          <w:rFonts w:ascii="仿宋" w:hAnsi="仿宋" w:eastAsia="仿宋"/>
        </w:rPr>
      </w:pPr>
      <w:r>
        <w:rPr>
          <w:rFonts w:hint="eastAsia" w:ascii="仿宋" w:hAnsi="仿宋" w:eastAsia="仿宋"/>
        </w:rPr>
        <w:t>1、促进了文化产业发展。根据国家和省、市文化体育广播电视发展战略和管理目标，依法管理全区广播电视新闻宣传、重大文化活动、文学艺术、群众文化、文化市场、文物管理、新闻出版、图书、电影发行放映工作。规划全区重点文化设施建设，促进文化产业发展。</w:t>
      </w:r>
    </w:p>
    <w:p>
      <w:pPr>
        <w:spacing w:line="600" w:lineRule="exact"/>
        <w:ind w:firstLine="420" w:firstLineChars="200"/>
        <w:rPr>
          <w:rFonts w:ascii="仿宋" w:hAnsi="仿宋" w:eastAsia="仿宋"/>
        </w:rPr>
      </w:pPr>
      <w:r>
        <w:rPr>
          <w:rFonts w:ascii="仿宋" w:hAnsi="仿宋" w:eastAsia="仿宋"/>
        </w:rPr>
        <w:t>2</w:t>
      </w:r>
      <w:r>
        <w:rPr>
          <w:rFonts w:hint="eastAsia" w:ascii="仿宋" w:hAnsi="仿宋" w:eastAsia="仿宋"/>
        </w:rPr>
        <w:t>、促进了全民健身的落实。组织实施《全民健身计划纲要》，负责全区群众体育运动和体育队伍建设；指导协调学校体育、行业体育、社团体育、民间体育活动及各类体育比赛；组织参与体育总会工作；开发体育产业，组织管理体育彩票发行；选拔、培训、输送体育人才。</w:t>
      </w:r>
    </w:p>
    <w:p>
      <w:pPr>
        <w:spacing w:line="600" w:lineRule="exact"/>
        <w:ind w:firstLine="420" w:firstLineChars="200"/>
        <w:rPr>
          <w:rFonts w:ascii="仿宋" w:hAnsi="仿宋" w:eastAsia="仿宋"/>
        </w:rPr>
      </w:pPr>
      <w:r>
        <w:rPr>
          <w:rFonts w:hint="eastAsia" w:ascii="仿宋" w:hAnsi="仿宋" w:eastAsia="仿宋"/>
        </w:rPr>
        <w:t>3、加快了文化广播电视产业发展。制定广播电视发展规划，负责广播电视社会管理和安全播出，组织实施广播电视传输覆盖，指导文化广播电视系统适用高新技术的开发应用，加快了文化广播电视产业发展。</w:t>
      </w:r>
    </w:p>
    <w:p>
      <w:pPr>
        <w:spacing w:line="600" w:lineRule="exact"/>
        <w:ind w:firstLine="420" w:firstLineChars="200"/>
        <w:rPr>
          <w:rFonts w:ascii="仿宋" w:hAnsi="仿宋" w:eastAsia="仿宋"/>
        </w:rPr>
      </w:pPr>
      <w:r>
        <w:rPr>
          <w:rFonts w:ascii="仿宋" w:hAnsi="仿宋" w:eastAsia="仿宋"/>
        </w:rPr>
        <w:t>4</w:t>
      </w:r>
      <w:r>
        <w:rPr>
          <w:rFonts w:hint="eastAsia" w:ascii="仿宋" w:hAnsi="仿宋" w:eastAsia="仿宋"/>
        </w:rPr>
        <w:t>、促进了物质文明和精神文明建设。指导基层文化站、广播电视站工作。依法对全区文化、体育、广电社会单位和文化体育活动进行监督检查，维护经营者的合法权益和社会公共利益，促进物质文明和精神文明建设。</w:t>
      </w:r>
    </w:p>
    <w:p>
      <w:pPr>
        <w:spacing w:line="600" w:lineRule="exact"/>
        <w:ind w:firstLine="420" w:firstLineChars="200"/>
        <w:rPr>
          <w:rFonts w:ascii="仿宋" w:hAnsi="仿宋" w:eastAsia="仿宋" w:cs="宋体"/>
          <w:kern w:val="0"/>
        </w:rPr>
      </w:pPr>
      <w:r>
        <w:rPr>
          <w:rFonts w:hint="eastAsia" w:ascii="仿宋" w:hAnsi="仿宋" w:eastAsia="仿宋"/>
        </w:rPr>
        <w:t>5、完成了区委、区政府和上级主管部门交办的其他工作。</w:t>
      </w:r>
    </w:p>
    <w:p>
      <w:pPr>
        <w:spacing w:line="600" w:lineRule="exact"/>
        <w:ind w:firstLine="420" w:firstLineChars="200"/>
        <w:rPr>
          <w:rFonts w:ascii="仿宋" w:hAnsi="仿宋" w:eastAsia="仿宋" w:cs="宋体"/>
          <w:color w:val="000000" w:themeColor="text1"/>
          <w:kern w:val="0"/>
          <w14:textFill>
            <w14:solidFill>
              <w14:schemeClr w14:val="tx1"/>
            </w14:solidFill>
          </w14:textFill>
        </w:rPr>
      </w:pPr>
      <w:r>
        <w:rPr>
          <w:rFonts w:ascii="仿宋" w:hAnsi="仿宋" w:eastAsia="仿宋" w:cs="宋体"/>
          <w:color w:val="000000" w:themeColor="text1"/>
          <w:kern w:val="0"/>
          <w14:textFill>
            <w14:solidFill>
              <w14:schemeClr w14:val="tx1"/>
            </w14:solidFill>
          </w14:textFill>
        </w:rPr>
        <w:t>（三）社会满意度情况</w:t>
      </w:r>
    </w:p>
    <w:p>
      <w:pPr>
        <w:spacing w:line="600" w:lineRule="exact"/>
        <w:ind w:firstLine="420" w:firstLineChars="200"/>
        <w:rPr>
          <w:rFonts w:ascii="仿宋" w:hAnsi="仿宋" w:eastAsia="仿宋" w:cs="宋体"/>
          <w:color w:val="000000" w:themeColor="text1"/>
          <w:kern w:val="0"/>
          <w14:textFill>
            <w14:solidFill>
              <w14:schemeClr w14:val="tx1"/>
            </w14:solidFill>
          </w14:textFill>
        </w:rPr>
      </w:pPr>
      <w:r>
        <w:rPr>
          <w:rFonts w:hint="eastAsia" w:ascii="仿宋" w:hAnsi="仿宋" w:eastAsia="仿宋" w:cs="宋体"/>
          <w:color w:val="000000" w:themeColor="text1"/>
          <w:kern w:val="0"/>
          <w14:textFill>
            <w14:solidFill>
              <w14:schemeClr w14:val="tx1"/>
            </w14:solidFill>
          </w14:textFill>
        </w:rPr>
        <w:t>通过各项工作活动的开展和推动，使人</w:t>
      </w:r>
      <w:r>
        <w:rPr>
          <w:rFonts w:hint="eastAsia" w:ascii="仿宋" w:hAnsi="仿宋" w:eastAsia="仿宋" w:cs="宋体"/>
          <w:color w:val="000000" w:themeColor="text1"/>
          <w:kern w:val="0"/>
          <w:lang w:val="en-US" w:eastAsia="zh-CN"/>
          <w14:textFill>
            <w14:solidFill>
              <w14:schemeClr w14:val="tx1"/>
            </w14:solidFill>
          </w14:textFill>
        </w:rPr>
        <w:t>民</w:t>
      </w:r>
      <w:r>
        <w:rPr>
          <w:rFonts w:hint="eastAsia" w:ascii="仿宋" w:hAnsi="仿宋" w:eastAsia="仿宋" w:cs="宋体"/>
          <w:color w:val="000000" w:themeColor="text1"/>
          <w:kern w:val="0"/>
          <w14:textFill>
            <w14:solidFill>
              <w14:schemeClr w14:val="tx1"/>
            </w14:solidFill>
          </w14:textFill>
        </w:rPr>
        <w:t>群众满意度达到了9</w:t>
      </w:r>
      <w:r>
        <w:rPr>
          <w:rFonts w:ascii="仿宋" w:hAnsi="仿宋" w:eastAsia="仿宋" w:cs="宋体"/>
          <w:color w:val="000000" w:themeColor="text1"/>
          <w:kern w:val="0"/>
          <w14:textFill>
            <w14:solidFill>
              <w14:schemeClr w14:val="tx1"/>
            </w14:solidFill>
          </w14:textFill>
        </w:rPr>
        <w:t>9</w:t>
      </w:r>
      <w:r>
        <w:rPr>
          <w:rFonts w:hint="eastAsia" w:ascii="仿宋" w:hAnsi="仿宋" w:eastAsia="仿宋" w:cs="宋体"/>
          <w:color w:val="000000" w:themeColor="text1"/>
          <w:kern w:val="0"/>
          <w14:textFill>
            <w14:solidFill>
              <w14:schemeClr w14:val="tx1"/>
            </w14:solidFill>
          </w14:textFill>
        </w:rPr>
        <w:t>%以上。</w:t>
      </w:r>
    </w:p>
    <w:p>
      <w:pPr>
        <w:spacing w:line="600" w:lineRule="exact"/>
        <w:ind w:firstLine="600" w:firstLineChars="200"/>
        <w:rPr>
          <w:rFonts w:ascii="Times New Roman" w:hAnsi="Times New Roman" w:eastAsia="黑体"/>
          <w:sz w:val="30"/>
        </w:rPr>
      </w:pPr>
      <w:r>
        <w:rPr>
          <w:rFonts w:ascii="Times New Roman" w:hAnsi="Times New Roman" w:eastAsia="黑体"/>
          <w:sz w:val="30"/>
        </w:rPr>
        <w:t>六、部门（单位）整体支出绩效中存在问题及改进措施</w:t>
      </w:r>
    </w:p>
    <w:p>
      <w:pPr>
        <w:spacing w:line="600" w:lineRule="exact"/>
        <w:ind w:firstLine="600" w:firstLineChars="200"/>
        <w:rPr>
          <w:rFonts w:hint="eastAsia" w:ascii="Times New Roman" w:hAnsi="Times New Roman"/>
          <w:sz w:val="30"/>
        </w:rPr>
      </w:pPr>
      <w:r>
        <w:rPr>
          <w:rFonts w:ascii="Times New Roman" w:hAnsi="Times New Roman"/>
          <w:sz w:val="30"/>
        </w:rPr>
        <w:t>（一）主要问题及原因分析</w:t>
      </w:r>
    </w:p>
    <w:p>
      <w:pPr>
        <w:spacing w:line="600" w:lineRule="exact"/>
        <w:ind w:firstLine="420" w:firstLineChars="200"/>
        <w:rPr>
          <w:rFonts w:hint="eastAsia" w:ascii="仿宋" w:hAnsi="仿宋" w:eastAsia="仿宋"/>
        </w:rPr>
      </w:pPr>
      <w:r>
        <w:rPr>
          <w:rFonts w:hint="eastAsia" w:ascii="仿宋" w:hAnsi="仿宋" w:eastAsia="仿宋"/>
        </w:rPr>
        <w:t>2019年</w:t>
      </w:r>
      <w:r>
        <w:rPr>
          <w:rFonts w:hint="eastAsia" w:ascii="仿宋" w:hAnsi="仿宋"/>
        </w:rPr>
        <w:t>，</w:t>
      </w:r>
      <w:r>
        <w:rPr>
          <w:rFonts w:hint="eastAsia" w:ascii="仿宋" w:hAnsi="仿宋" w:eastAsia="仿宋"/>
        </w:rPr>
        <w:t>区文旅广体工作整体发展态势良好，各项工作取得一定成绩，然而对照发展要求和人民群众的期待，还有</w:t>
      </w:r>
      <w:r>
        <w:rPr>
          <w:rFonts w:hint="eastAsia" w:ascii="仿宋" w:hAnsi="仿宋"/>
        </w:rPr>
        <w:t>不小</w:t>
      </w:r>
      <w:r>
        <w:rPr>
          <w:rFonts w:hint="eastAsia" w:ascii="仿宋" w:hAnsi="仿宋" w:eastAsia="仿宋"/>
        </w:rPr>
        <w:t>差距。主要表现在：受机构改革影响，创新活动铺排、执行相对滞后；文旅融合还待进一步挖掘、深入推进；产业发展“主体”培育有待进一步加强。</w:t>
      </w:r>
    </w:p>
    <w:p>
      <w:pPr>
        <w:spacing w:line="600" w:lineRule="exact"/>
        <w:ind w:firstLine="600" w:firstLineChars="200"/>
        <w:rPr>
          <w:rFonts w:hint="eastAsia" w:ascii="Times New Roman" w:hAnsi="Times New Roman"/>
          <w:sz w:val="30"/>
        </w:rPr>
      </w:pPr>
      <w:r>
        <w:rPr>
          <w:rFonts w:ascii="Times New Roman" w:hAnsi="Times New Roman"/>
          <w:sz w:val="30"/>
        </w:rPr>
        <w:t>（二）改进的方向和具体措施</w:t>
      </w:r>
    </w:p>
    <w:p>
      <w:pPr>
        <w:spacing w:line="600" w:lineRule="exact"/>
        <w:ind w:firstLine="420" w:firstLineChars="200"/>
      </w:pPr>
      <w:r>
        <w:rPr>
          <w:rFonts w:hint="eastAsia" w:hAnsi="仿宋_GB2312" w:cs="仿宋_GB2312"/>
        </w:rPr>
        <w:t>2020年，我局将</w:t>
      </w:r>
      <w:r>
        <w:rPr>
          <w:rFonts w:hint="eastAsia"/>
        </w:rPr>
        <w:t>围绕“充分融合”主线，</w:t>
      </w:r>
      <w:r>
        <w:rPr>
          <w:rFonts w:hint="eastAsia" w:hAnsi="仿宋_GB2312" w:cs="仿宋_GB2312"/>
          <w:color w:val="000000"/>
        </w:rPr>
        <w:t>秉承“宜融则融，能融尽融，以文促旅，以旅彰文”理念，让人民群众更平衡更充分享受文旅产品。</w:t>
      </w:r>
      <w:r>
        <w:rPr>
          <w:rFonts w:hint="eastAsia" w:hAnsi="仿宋_GB2312" w:cs="仿宋_GB2312"/>
          <w:b/>
          <w:bCs/>
          <w:color w:val="000000"/>
        </w:rPr>
        <w:t>推进职能融合，构建稳定有序文化旅游市场。</w:t>
      </w:r>
      <w:r>
        <w:rPr>
          <w:rFonts w:hint="eastAsia" w:hAnsi="仿宋_GB2312" w:cs="仿宋_GB2312"/>
          <w:color w:val="000000"/>
        </w:rPr>
        <w:t>打破文旅广体行业边界，规划工作目标，整合工作抓手，各项工作相互兼容。深化行政执法体制改革，整合组建文化旅游广电综合执法队伍，理顺文旅广体市场执法职能职责，构建统一有效、供给有效、富有活力的文化旅游市场。</w:t>
      </w:r>
      <w:r>
        <w:rPr>
          <w:rFonts w:hint="eastAsia" w:hAnsi="仿宋_GB2312" w:cs="仿宋_GB2312"/>
          <w:b/>
          <w:bCs/>
          <w:color w:val="000000"/>
        </w:rPr>
        <w:t>推进产业融合，探索融合发展新路子。</w:t>
      </w:r>
      <w:r>
        <w:rPr>
          <w:rFonts w:hint="eastAsia" w:hAnsi="仿宋_GB2312" w:cs="仿宋_GB2312"/>
          <w:color w:val="000000"/>
        </w:rPr>
        <w:t>实施“文化+”“旅游+”“体育+”战略，推进文化、旅游、体育及相关产业融合发展，以融合促进业态升级。加强文化旅游资源普查、整理、发掘，以文化创意为核，推动更多资源转化为文创产品、旅游商品，探索一条文化旅游行业改革创新、融合发展的新路子。</w:t>
      </w:r>
      <w:r>
        <w:rPr>
          <w:rFonts w:hint="eastAsia" w:hAnsi="仿宋_GB2312" w:cs="仿宋_GB2312"/>
          <w:b/>
          <w:bCs/>
          <w:color w:val="000000"/>
        </w:rPr>
        <w:t>推进服务融合，完善好人服务体系。</w:t>
      </w:r>
      <w:r>
        <w:rPr>
          <w:rFonts w:hint="eastAsia" w:hAnsi="仿宋_GB2312" w:cs="仿宋_GB2312"/>
          <w:color w:val="000000"/>
        </w:rPr>
        <w:t>统筹公共服务设施建设、机构功能设置、公共资源配置，发挥好综合效益。通过资源整合，推动人文资源与自然资源相结合、文化设施与旅游设施共建共享，完善“雷锋故里、名望之城”好人服务体系。</w:t>
      </w:r>
    </w:p>
    <w:p>
      <w:pPr>
        <w:adjustRightInd w:val="0"/>
        <w:snapToGrid w:val="0"/>
        <w:spacing w:line="600" w:lineRule="exact"/>
        <w:jc w:val="left"/>
        <w:rPr>
          <w:rFonts w:ascii="Times New Roman" w:hAnsi="Times New Roman" w:eastAsia="方正小标宋简体"/>
          <w:bCs/>
          <w:color w:val="000000"/>
          <w:kern w:val="0"/>
          <w:sz w:val="36"/>
          <w:szCs w:val="36"/>
        </w:rPr>
      </w:pPr>
    </w:p>
    <w:p>
      <w:pPr>
        <w:adjustRightInd w:val="0"/>
        <w:snapToGrid w:val="0"/>
        <w:spacing w:line="600" w:lineRule="exact"/>
        <w:jc w:val="left"/>
        <w:rPr>
          <w:rFonts w:ascii="Times New Roman" w:hAnsi="Times New Roman" w:eastAsia="方正小标宋简体"/>
          <w:bCs/>
          <w:color w:val="000000"/>
          <w:kern w:val="0"/>
          <w:sz w:val="36"/>
          <w:szCs w:val="36"/>
        </w:rPr>
      </w:pPr>
    </w:p>
    <w:p>
      <w:pPr>
        <w:adjustRightInd w:val="0"/>
        <w:snapToGrid w:val="0"/>
        <w:spacing w:line="600" w:lineRule="exact"/>
        <w:jc w:val="left"/>
        <w:rPr>
          <w:rFonts w:ascii="Times New Roman" w:hAnsi="Times New Roman" w:eastAsia="方正小标宋简体"/>
          <w:bCs/>
          <w:color w:val="000000"/>
          <w:kern w:val="0"/>
          <w:sz w:val="36"/>
          <w:szCs w:val="36"/>
        </w:rPr>
      </w:pPr>
    </w:p>
    <w:p>
      <w:pPr>
        <w:adjustRightInd w:val="0"/>
        <w:snapToGrid w:val="0"/>
        <w:spacing w:line="600" w:lineRule="exact"/>
        <w:jc w:val="left"/>
        <w:rPr>
          <w:rFonts w:ascii="Times New Roman" w:hAnsi="Times New Roman" w:eastAsia="方正小标宋简体"/>
          <w:bCs/>
          <w:color w:val="000000"/>
          <w:kern w:val="0"/>
          <w:sz w:val="36"/>
          <w:szCs w:val="36"/>
        </w:rPr>
      </w:pPr>
    </w:p>
    <w:p>
      <w:pPr>
        <w:adjustRightInd w:val="0"/>
        <w:snapToGrid w:val="0"/>
        <w:spacing w:line="600" w:lineRule="exact"/>
        <w:jc w:val="left"/>
        <w:rPr>
          <w:rFonts w:ascii="Times New Roman" w:hAnsi="Times New Roman" w:eastAsia="方正小标宋简体"/>
          <w:bCs/>
          <w:color w:val="000000"/>
          <w:kern w:val="0"/>
          <w:sz w:val="36"/>
          <w:szCs w:val="36"/>
        </w:rPr>
      </w:pPr>
    </w:p>
    <w:p>
      <w:pPr>
        <w:widowControl/>
        <w:spacing w:line="240" w:lineRule="auto"/>
        <w:jc w:val="left"/>
        <w:rPr>
          <w:rFonts w:ascii="Times New Roman" w:hAnsi="Times New Roman" w:eastAsia="方正小标宋简体"/>
          <w:bCs/>
          <w:color w:val="000000"/>
          <w:kern w:val="0"/>
          <w:sz w:val="36"/>
          <w:szCs w:val="36"/>
        </w:rPr>
      </w:pPr>
    </w:p>
    <w:p>
      <w:pPr>
        <w:widowControl/>
        <w:spacing w:line="560" w:lineRule="exact"/>
        <w:ind w:firstLine="420" w:firstLineChars="200"/>
        <w:rPr>
          <w:rFonts w:ascii="仿宋" w:hAnsi="仿宋" w:eastAsia="仿宋" w:cs="宋体"/>
          <w:kern w:val="0"/>
        </w:rPr>
      </w:pPr>
    </w:p>
    <w:p>
      <w:pPr>
        <w:ind w:firstLine="640" w:firstLineChars="200"/>
        <w:jc w:val="left"/>
        <w:rPr>
          <w:rFonts w:cs="黑体" w:asciiTheme="minorEastAsia" w:hAnsiTheme="minorEastAsia"/>
          <w:b/>
          <w:bCs/>
          <w:color w:val="000000"/>
          <w:kern w:val="0"/>
          <w:sz w:val="32"/>
          <w:szCs w:val="32"/>
        </w:rPr>
      </w:pP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0000000000000000000"/>
    <w:charset w:val="86"/>
    <w:family w:val="script"/>
    <w:pitch w:val="default"/>
    <w:sig w:usb0="00000000" w:usb1="00000000" w:usb2="00000010" w:usb3="00000000" w:csb0="003C004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5BAA"/>
    <w:multiLevelType w:val="singleLevel"/>
    <w:tmpl w:val="2F705B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D6E1E"/>
    <w:rsid w:val="40481355"/>
    <w:rsid w:val="6386432A"/>
    <w:rsid w:val="71AD6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0"/>
    <w:rPr>
      <w:rFonts w:ascii="Calibri" w:hAnsi="Calibri" w:eastAsia="宋体" w:cs="Times New Roman"/>
      <w:kern w:val="2"/>
      <w:sz w:val="21"/>
      <w:szCs w:val="24"/>
      <w:lang w:val="en-US" w:eastAsia="zh-CN" w:bidi="ar-SA"/>
    </w:rPr>
  </w:style>
  <w:style w:type="character" w:customStyle="1" w:styleId="5">
    <w:name w:val="15"/>
    <w:basedOn w:val="3"/>
    <w:qFormat/>
    <w:uiPriority w:val="0"/>
    <w:rPr>
      <w:rFonts w:hint="eastAsia" w:ascii="黑体" w:hAnsi="黑体" w:eastAsia="黑体" w:cs="Times New Roman"/>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2020-09-07T07:56:00Z</dcterms:created>
  <dc:creator>Administrator</dc:creator>
  <cp:lastModifiedBy>柯柯妈</cp:lastModifiedBy>
  <dcterms:modified xsi:type="dcterms:W3CDTF">2020-12-14T05:14:50Z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