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方正小标宋简体" w:hAnsi="方正小标宋简体" w:eastAsia="方正小标宋简体" w:cs="方正小标宋简体"/>
          <w:kern w:val="0"/>
          <w:sz w:val="44"/>
          <w:szCs w:val="44"/>
        </w:rPr>
      </w:pPr>
      <w:r>
        <w:rPr>
          <w:rFonts w:hint="eastAsia" w:ascii="Times New Roman" w:hAnsi="Times New Roman" w:eastAsia="楷体_GB2312"/>
          <w:kern w:val="0"/>
        </w:rPr>
        <w:t>附件</w:t>
      </w:r>
      <w:r>
        <w:rPr>
          <w:rFonts w:ascii="Times New Roman" w:hAnsi="Times New Roman" w:eastAsia="楷体_GB2312"/>
          <w:kern w:val="0"/>
        </w:rPr>
        <w:t>2</w:t>
      </w:r>
    </w:p>
    <w:p>
      <w:pPr>
        <w:spacing w:line="500" w:lineRule="exact"/>
        <w:ind w:firstLine="440" w:firstLineChars="100"/>
        <w:jc w:val="left"/>
        <w:rPr>
          <w:rFonts w:ascii="Times New Roman" w:hAnsi="Times New Roman" w:eastAsia="宋体"/>
          <w:kern w:val="0"/>
          <w:sz w:val="20"/>
          <w:szCs w:val="20"/>
        </w:rPr>
      </w:pPr>
      <w:r>
        <w:rPr>
          <w:rFonts w:hint="eastAsia" w:ascii="方正小标宋简体" w:hAnsi="方正小标宋简体" w:eastAsia="方正小标宋简体" w:cs="方正小标宋简体"/>
          <w:kern w:val="0"/>
          <w:sz w:val="44"/>
          <w:szCs w:val="44"/>
        </w:rPr>
        <w:t>望城区2018年专项资金绩效评价自评表</w:t>
      </w:r>
      <w:r>
        <w:rPr>
          <w:rFonts w:ascii="Times New Roman" w:hAnsi="Times New Roman" w:eastAsia="方正小标宋_GBK"/>
          <w:kern w:val="0"/>
          <w:sz w:val="44"/>
          <w:szCs w:val="44"/>
        </w:rPr>
        <w:br w:type="textWrapping"/>
      </w:r>
      <w:r>
        <w:rPr>
          <w:rFonts w:hint="eastAsia" w:ascii="Times New Roman" w:hAnsi="Times New Roman" w:eastAsia="宋体"/>
          <w:kern w:val="0"/>
          <w:sz w:val="20"/>
          <w:szCs w:val="20"/>
        </w:rPr>
        <w:t>填报单位（盖章）</w:t>
      </w:r>
    </w:p>
    <w:tbl>
      <w:tblPr>
        <w:tblStyle w:val="8"/>
        <w:tblW w:w="9406" w:type="dxa"/>
        <w:jc w:val="center"/>
        <w:tblInd w:w="0" w:type="dxa"/>
        <w:tblLayout w:type="fixed"/>
        <w:tblCellMar>
          <w:top w:w="0" w:type="dxa"/>
          <w:left w:w="108" w:type="dxa"/>
          <w:bottom w:w="0" w:type="dxa"/>
          <w:right w:w="108" w:type="dxa"/>
        </w:tblCellMar>
      </w:tblPr>
      <w:tblGrid>
        <w:gridCol w:w="421"/>
        <w:gridCol w:w="670"/>
        <w:gridCol w:w="1245"/>
        <w:gridCol w:w="1965"/>
        <w:gridCol w:w="1320"/>
        <w:gridCol w:w="1350"/>
        <w:gridCol w:w="1410"/>
        <w:gridCol w:w="1025"/>
      </w:tblGrid>
      <w:tr>
        <w:tblPrEx>
          <w:tblLayout w:type="fixed"/>
          <w:tblCellMar>
            <w:top w:w="0" w:type="dxa"/>
            <w:left w:w="108" w:type="dxa"/>
            <w:bottom w:w="0" w:type="dxa"/>
            <w:right w:w="108" w:type="dxa"/>
          </w:tblCellMar>
        </w:tblPrEx>
        <w:trPr>
          <w:trHeight w:val="403" w:hRule="atLeast"/>
          <w:jc w:val="center"/>
        </w:trPr>
        <w:tc>
          <w:tcPr>
            <w:tcW w:w="109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专项名称</w:t>
            </w:r>
          </w:p>
        </w:tc>
        <w:tc>
          <w:tcPr>
            <w:tcW w:w="321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kern w:val="0"/>
                <w:sz w:val="21"/>
                <w:szCs w:val="21"/>
              </w:rPr>
            </w:pPr>
            <w:r>
              <w:rPr>
                <w:rFonts w:hint="eastAsia" w:ascii="Times New Roman" w:hAnsi="Times New Roman" w:eastAsia="宋体"/>
                <w:kern w:val="0"/>
                <w:sz w:val="21"/>
                <w:szCs w:val="21"/>
              </w:rPr>
              <w:t>雷锋生平事迹陈列布展及</w:t>
            </w:r>
            <w:r>
              <w:rPr>
                <w:rFonts w:hint="eastAsia" w:ascii="Times New Roman" w:hAnsi="Times New Roman" w:eastAsia="宋体"/>
                <w:kern w:val="0"/>
                <w:sz w:val="21"/>
                <w:szCs w:val="21"/>
                <w:lang w:val="en-US" w:eastAsia="zh-CN"/>
              </w:rPr>
              <w:t xml:space="preserve">     </w:t>
            </w:r>
            <w:r>
              <w:rPr>
                <w:rFonts w:hint="eastAsia" w:ascii="Times New Roman" w:hAnsi="Times New Roman" w:eastAsia="宋体"/>
                <w:kern w:val="0"/>
                <w:sz w:val="21"/>
                <w:szCs w:val="21"/>
              </w:rPr>
              <w:t>附属配套项目</w:t>
            </w:r>
          </w:p>
        </w:tc>
        <w:tc>
          <w:tcPr>
            <w:tcW w:w="267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专项属性</w:t>
            </w:r>
          </w:p>
        </w:tc>
        <w:tc>
          <w:tcPr>
            <w:tcW w:w="243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kern w:val="0"/>
                <w:sz w:val="21"/>
                <w:szCs w:val="21"/>
              </w:rPr>
            </w:pPr>
            <w:r>
              <w:rPr>
                <w:rFonts w:hint="eastAsia" w:ascii="Times New Roman" w:hAnsi="Times New Roman" w:eastAsia="宋体"/>
                <w:kern w:val="0"/>
                <w:sz w:val="21"/>
                <w:szCs w:val="21"/>
              </w:rPr>
              <w:t>延续专项</w:t>
            </w:r>
            <w:r>
              <w:rPr>
                <w:rFonts w:hint="eastAsia" w:ascii="Arial Unicode MS" w:hAnsi="Arial Unicode MS" w:eastAsia="Arial Unicode MS" w:cs="Arial Unicode MS"/>
                <w:sz w:val="28"/>
              </w:rPr>
              <w:t>√</w:t>
            </w:r>
            <w:r>
              <w:rPr>
                <w:rFonts w:ascii="Times New Roman" w:hAnsi="Times New Roman" w:eastAsia="宋体"/>
                <w:kern w:val="0"/>
                <w:sz w:val="21"/>
                <w:szCs w:val="21"/>
              </w:rPr>
              <w:t xml:space="preserve">    </w:t>
            </w:r>
            <w:r>
              <w:rPr>
                <w:rFonts w:hint="eastAsia" w:ascii="宋体" w:hAnsi="宋体" w:eastAsia="宋体"/>
                <w:kern w:val="0"/>
                <w:sz w:val="21"/>
                <w:szCs w:val="21"/>
              </w:rPr>
              <w:t>新增专项</w:t>
            </w:r>
            <w:r>
              <w:rPr>
                <w:rFonts w:ascii="Times New Roman" w:hAnsi="Times New Roman" w:eastAsia="宋体"/>
                <w:kern w:val="0"/>
                <w:sz w:val="21"/>
                <w:szCs w:val="21"/>
              </w:rPr>
              <w:t xml:space="preserve">□    </w:t>
            </w:r>
          </w:p>
        </w:tc>
      </w:tr>
      <w:tr>
        <w:tblPrEx>
          <w:tblLayout w:type="fixed"/>
          <w:tblCellMar>
            <w:top w:w="0" w:type="dxa"/>
            <w:left w:w="108" w:type="dxa"/>
            <w:bottom w:w="0" w:type="dxa"/>
            <w:right w:w="108" w:type="dxa"/>
          </w:tblCellMar>
        </w:tblPrEx>
        <w:trPr>
          <w:trHeight w:val="409" w:hRule="atLeast"/>
          <w:jc w:val="center"/>
        </w:trPr>
        <w:tc>
          <w:tcPr>
            <w:tcW w:w="1091"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部门名称</w:t>
            </w:r>
          </w:p>
        </w:tc>
        <w:tc>
          <w:tcPr>
            <w:tcW w:w="3210" w:type="dxa"/>
            <w:gridSpan w:val="2"/>
            <w:vMerge w:val="restart"/>
            <w:tcBorders>
              <w:top w:val="single" w:color="auto" w:sz="4" w:space="0"/>
              <w:left w:val="nil"/>
              <w:right w:val="single" w:color="auto" w:sz="4" w:space="0"/>
            </w:tcBorders>
            <w:vAlign w:val="center"/>
          </w:tcPr>
          <w:p>
            <w:pPr>
              <w:widowControl/>
              <w:spacing w:line="280" w:lineRule="exact"/>
              <w:jc w:val="center"/>
              <w:rPr>
                <w:rFonts w:hint="eastAsia" w:ascii="Times New Roman" w:hAnsi="Times New Roman" w:eastAsia="宋体"/>
                <w:kern w:val="0"/>
                <w:sz w:val="21"/>
                <w:szCs w:val="21"/>
              </w:rPr>
            </w:pPr>
            <w:r>
              <w:rPr>
                <w:rFonts w:hint="eastAsia" w:ascii="Times New Roman" w:hAnsi="Times New Roman" w:eastAsia="宋体"/>
                <w:kern w:val="0"/>
                <w:sz w:val="21"/>
                <w:szCs w:val="21"/>
              </w:rPr>
              <w:t>　雷锋纪念馆</w:t>
            </w:r>
          </w:p>
        </w:tc>
        <w:tc>
          <w:tcPr>
            <w:tcW w:w="267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黑体"/>
                <w:kern w:val="0"/>
                <w:sz w:val="21"/>
                <w:szCs w:val="21"/>
              </w:rPr>
            </w:pPr>
            <w:r>
              <w:rPr>
                <w:rFonts w:hint="eastAsia" w:ascii="Times New Roman" w:hAnsi="Times New Roman" w:eastAsia="黑体"/>
                <w:kern w:val="0"/>
                <w:sz w:val="21"/>
                <w:szCs w:val="21"/>
              </w:rPr>
              <w:t>年初预算安排资金总额</w:t>
            </w:r>
          </w:p>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（万元）</w:t>
            </w:r>
          </w:p>
        </w:tc>
        <w:tc>
          <w:tcPr>
            <w:tcW w:w="243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宋体" w:cs="Times New Roman"/>
                <w:kern w:val="0"/>
                <w:sz w:val="21"/>
                <w:szCs w:val="21"/>
              </w:rPr>
            </w:pPr>
            <w:r>
              <w:rPr>
                <w:rFonts w:hint="default" w:ascii="Times New Roman" w:hAnsi="Times New Roman" w:cs="Times New Roman"/>
                <w:sz w:val="21"/>
                <w:szCs w:val="21"/>
              </w:rPr>
              <w:t>3000万元</w:t>
            </w:r>
          </w:p>
        </w:tc>
      </w:tr>
      <w:tr>
        <w:tblPrEx>
          <w:tblLayout w:type="fixed"/>
          <w:tblCellMar>
            <w:top w:w="0" w:type="dxa"/>
            <w:left w:w="108" w:type="dxa"/>
            <w:bottom w:w="0" w:type="dxa"/>
            <w:right w:w="108" w:type="dxa"/>
          </w:tblCellMar>
        </w:tblPrEx>
        <w:trPr>
          <w:trHeight w:val="343" w:hRule="atLeast"/>
          <w:jc w:val="center"/>
        </w:trPr>
        <w:tc>
          <w:tcPr>
            <w:tcW w:w="1091"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黑体"/>
                <w:kern w:val="0"/>
                <w:sz w:val="21"/>
                <w:szCs w:val="21"/>
              </w:rPr>
            </w:pPr>
          </w:p>
        </w:tc>
        <w:tc>
          <w:tcPr>
            <w:tcW w:w="3210" w:type="dxa"/>
            <w:gridSpan w:val="2"/>
            <w:vMerge w:val="continue"/>
            <w:tcBorders>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kern w:val="0"/>
                <w:sz w:val="21"/>
                <w:szCs w:val="21"/>
              </w:rPr>
            </w:pPr>
          </w:p>
        </w:tc>
        <w:tc>
          <w:tcPr>
            <w:tcW w:w="267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黑体"/>
                <w:kern w:val="0"/>
                <w:sz w:val="21"/>
                <w:szCs w:val="21"/>
              </w:rPr>
            </w:pPr>
            <w:r>
              <w:rPr>
                <w:rFonts w:hint="eastAsia" w:ascii="Times New Roman" w:hAnsi="Times New Roman" w:eastAsia="黑体"/>
                <w:kern w:val="0"/>
                <w:sz w:val="21"/>
                <w:szCs w:val="21"/>
              </w:rPr>
              <w:t>预算执行数（万元）</w:t>
            </w:r>
          </w:p>
        </w:tc>
        <w:tc>
          <w:tcPr>
            <w:tcW w:w="243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rPr>
              <w:t>3608.79万元</w:t>
            </w:r>
          </w:p>
        </w:tc>
      </w:tr>
      <w:tr>
        <w:tblPrEx>
          <w:tblLayout w:type="fixed"/>
          <w:tblCellMar>
            <w:top w:w="0" w:type="dxa"/>
            <w:left w:w="108" w:type="dxa"/>
            <w:bottom w:w="0" w:type="dxa"/>
            <w:right w:w="108" w:type="dxa"/>
          </w:tblCellMar>
        </w:tblPrEx>
        <w:trPr>
          <w:trHeight w:val="1525" w:hRule="atLeast"/>
          <w:jc w:val="center"/>
        </w:trPr>
        <w:tc>
          <w:tcPr>
            <w:tcW w:w="109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Times New Roman" w:eastAsia="黑体"/>
                <w:kern w:val="0"/>
                <w:sz w:val="21"/>
                <w:szCs w:val="21"/>
              </w:rPr>
            </w:pPr>
            <w:r>
              <w:rPr>
                <w:rFonts w:hint="eastAsia" w:ascii="黑体" w:hAnsi="Times New Roman" w:eastAsia="黑体"/>
                <w:kern w:val="0"/>
                <w:sz w:val="21"/>
                <w:szCs w:val="21"/>
              </w:rPr>
              <w:t>部门相应职能职责概述</w:t>
            </w:r>
          </w:p>
        </w:tc>
        <w:tc>
          <w:tcPr>
            <w:tcW w:w="8315" w:type="dxa"/>
            <w:gridSpan w:val="6"/>
            <w:tcBorders>
              <w:top w:val="single" w:color="auto" w:sz="4" w:space="0"/>
              <w:left w:val="nil"/>
              <w:bottom w:val="single" w:color="auto" w:sz="4" w:space="0"/>
              <w:right w:val="single" w:color="auto" w:sz="4" w:space="0"/>
            </w:tcBorders>
            <w:vAlign w:val="center"/>
          </w:tcPr>
          <w:p>
            <w:pPr>
              <w:widowControl/>
              <w:spacing w:line="280" w:lineRule="exact"/>
              <w:ind w:firstLine="360" w:firstLineChars="200"/>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雷锋纪念馆主要负责雷锋生平事迹陈列、雷锋故居、领袖名人题词碑廊、雷锋塑像广场、长沙国防</w:t>
            </w:r>
            <w:r>
              <w:rPr>
                <w:rFonts w:hint="eastAsia" w:asciiTheme="minorEastAsia" w:hAnsiTheme="minorEastAsia" w:eastAsiaTheme="minorEastAsia" w:cstheme="minorEastAsia"/>
                <w:sz w:val="18"/>
                <w:szCs w:val="18"/>
                <w:lang w:eastAsia="zh-CN"/>
              </w:rPr>
              <w:t>人防</w:t>
            </w:r>
            <w:r>
              <w:rPr>
                <w:rFonts w:hint="eastAsia" w:asciiTheme="minorEastAsia" w:hAnsiTheme="minorEastAsia" w:eastAsiaTheme="minorEastAsia" w:cstheme="minorEastAsia"/>
                <w:sz w:val="18"/>
                <w:szCs w:val="18"/>
              </w:rPr>
              <w:t>教育馆、乡村少年宫和青少年素质教育基地、长沙市道德讲堂总堂、湖南雷锋纪念馆党性教育基地网上展馆的管理与维护工作；负责纪念馆馆区建设和管理工作，保持馆区环境优美，设施设备正常运转；负责收藏、展览馆藏文物，切实做好有关雷锋资料的收集、整理、保管工作，依法做好文物安全保护工作；完成区委、区人民政府交办的其他工作。</w:t>
            </w:r>
          </w:p>
        </w:tc>
      </w:tr>
      <w:tr>
        <w:tblPrEx>
          <w:tblLayout w:type="fixed"/>
          <w:tblCellMar>
            <w:top w:w="0" w:type="dxa"/>
            <w:left w:w="108" w:type="dxa"/>
            <w:bottom w:w="0" w:type="dxa"/>
            <w:right w:w="108" w:type="dxa"/>
          </w:tblCellMar>
        </w:tblPrEx>
        <w:trPr>
          <w:trHeight w:val="521" w:hRule="atLeast"/>
          <w:jc w:val="center"/>
        </w:trPr>
        <w:tc>
          <w:tcPr>
            <w:tcW w:w="109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Times New Roman" w:eastAsia="黑体"/>
                <w:kern w:val="0"/>
                <w:sz w:val="21"/>
                <w:szCs w:val="21"/>
              </w:rPr>
            </w:pPr>
            <w:r>
              <w:rPr>
                <w:rFonts w:hint="eastAsia" w:ascii="黑体" w:hAnsi="Times New Roman" w:eastAsia="黑体"/>
                <w:kern w:val="0"/>
                <w:sz w:val="21"/>
                <w:szCs w:val="21"/>
              </w:rPr>
              <w:t>专项立项</w:t>
            </w:r>
          </w:p>
          <w:p>
            <w:pPr>
              <w:widowControl/>
              <w:spacing w:line="280" w:lineRule="exact"/>
              <w:jc w:val="center"/>
              <w:rPr>
                <w:rFonts w:ascii="黑体" w:hAnsi="Times New Roman" w:eastAsia="黑体"/>
                <w:kern w:val="0"/>
                <w:sz w:val="21"/>
                <w:szCs w:val="21"/>
              </w:rPr>
            </w:pPr>
            <w:r>
              <w:rPr>
                <w:rFonts w:hint="eastAsia" w:ascii="黑体" w:hAnsi="Times New Roman" w:eastAsia="黑体"/>
                <w:kern w:val="0"/>
                <w:sz w:val="21"/>
                <w:szCs w:val="21"/>
              </w:rPr>
              <w:t>依据</w:t>
            </w:r>
          </w:p>
        </w:tc>
        <w:tc>
          <w:tcPr>
            <w:tcW w:w="8315" w:type="dxa"/>
            <w:gridSpan w:val="6"/>
            <w:tcBorders>
              <w:top w:val="single" w:color="auto" w:sz="4" w:space="0"/>
              <w:left w:val="nil"/>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望发改[2017]275号、望发改投[2017]319号</w:t>
            </w:r>
          </w:p>
        </w:tc>
      </w:tr>
      <w:tr>
        <w:tblPrEx>
          <w:tblLayout w:type="fixed"/>
          <w:tblCellMar>
            <w:top w:w="0" w:type="dxa"/>
            <w:left w:w="108" w:type="dxa"/>
            <w:bottom w:w="0" w:type="dxa"/>
            <w:right w:w="108" w:type="dxa"/>
          </w:tblCellMar>
        </w:tblPrEx>
        <w:trPr>
          <w:trHeight w:val="493" w:hRule="atLeast"/>
          <w:jc w:val="center"/>
        </w:trPr>
        <w:tc>
          <w:tcPr>
            <w:tcW w:w="1091" w:type="dxa"/>
            <w:gridSpan w:val="2"/>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专项实施进度计划</w:t>
            </w:r>
          </w:p>
        </w:tc>
        <w:tc>
          <w:tcPr>
            <w:tcW w:w="321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专项实施内容</w:t>
            </w:r>
          </w:p>
        </w:tc>
        <w:tc>
          <w:tcPr>
            <w:tcW w:w="267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计划开始时间</w:t>
            </w:r>
          </w:p>
        </w:tc>
        <w:tc>
          <w:tcPr>
            <w:tcW w:w="243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计划完成时间</w:t>
            </w:r>
          </w:p>
        </w:tc>
      </w:tr>
      <w:tr>
        <w:tblPrEx>
          <w:tblLayout w:type="fixed"/>
          <w:tblCellMar>
            <w:top w:w="0" w:type="dxa"/>
            <w:left w:w="108" w:type="dxa"/>
            <w:bottom w:w="0" w:type="dxa"/>
            <w:right w:w="108" w:type="dxa"/>
          </w:tblCellMar>
        </w:tblPrEx>
        <w:trPr>
          <w:trHeight w:val="479" w:hRule="atLeast"/>
          <w:jc w:val="center"/>
        </w:trPr>
        <w:tc>
          <w:tcPr>
            <w:tcW w:w="1091"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3210" w:type="dxa"/>
            <w:gridSpan w:val="2"/>
            <w:tcBorders>
              <w:top w:val="single" w:color="auto" w:sz="4" w:space="0"/>
              <w:left w:val="nil"/>
              <w:bottom w:val="single" w:color="auto" w:sz="4" w:space="0"/>
              <w:right w:val="single" w:color="auto" w:sz="4" w:space="0"/>
            </w:tcBorders>
            <w:vAlign w:val="center"/>
          </w:tcPr>
          <w:p>
            <w:pPr>
              <w:widowControl/>
              <w:spacing w:line="280" w:lineRule="exact"/>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雷锋生平事迹陈列布展及附属配套项目（2018年3月底前完成陈列布展室内装饰装修和设备购置，以及文物库房、档案室等功能区的装修装饰和设备购置；2018年12月底前实现雷锋生平事迹陈列馆新馆开馆）                                                                                                                                                       </w:t>
            </w:r>
          </w:p>
        </w:tc>
        <w:tc>
          <w:tcPr>
            <w:tcW w:w="2670" w:type="dxa"/>
            <w:gridSpan w:val="2"/>
            <w:tcBorders>
              <w:top w:val="single" w:color="auto" w:sz="4" w:space="0"/>
              <w:left w:val="nil"/>
              <w:bottom w:val="single" w:color="auto" w:sz="4" w:space="0"/>
              <w:right w:val="single" w:color="auto" w:sz="4" w:space="0"/>
            </w:tcBorders>
            <w:vAlign w:val="center"/>
          </w:tcPr>
          <w:p>
            <w:pPr>
              <w:widowControl/>
              <w:spacing w:line="280" w:lineRule="exact"/>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2018年1月起 </w:t>
            </w:r>
          </w:p>
        </w:tc>
        <w:tc>
          <w:tcPr>
            <w:tcW w:w="2435" w:type="dxa"/>
            <w:gridSpan w:val="2"/>
            <w:tcBorders>
              <w:top w:val="single" w:color="auto" w:sz="4" w:space="0"/>
              <w:left w:val="nil"/>
              <w:bottom w:val="single" w:color="auto" w:sz="4" w:space="0"/>
              <w:right w:val="single" w:color="auto" w:sz="4" w:space="0"/>
            </w:tcBorders>
            <w:vAlign w:val="center"/>
          </w:tcPr>
          <w:p>
            <w:pPr>
              <w:widowControl/>
              <w:spacing w:line="280" w:lineRule="exact"/>
              <w:ind w:firstLine="360" w:firstLineChars="2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至2018年12月止　　</w:t>
            </w:r>
          </w:p>
        </w:tc>
      </w:tr>
      <w:tr>
        <w:tblPrEx>
          <w:tblLayout w:type="fixed"/>
          <w:tblCellMar>
            <w:top w:w="0" w:type="dxa"/>
            <w:left w:w="108" w:type="dxa"/>
            <w:bottom w:w="0" w:type="dxa"/>
            <w:right w:w="108" w:type="dxa"/>
          </w:tblCellMar>
        </w:tblPrEx>
        <w:trPr>
          <w:trHeight w:val="392" w:hRule="atLeast"/>
          <w:jc w:val="center"/>
        </w:trPr>
        <w:tc>
          <w:tcPr>
            <w:tcW w:w="109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专项长期绩效目标</w:t>
            </w:r>
          </w:p>
        </w:tc>
        <w:tc>
          <w:tcPr>
            <w:tcW w:w="8315" w:type="dxa"/>
            <w:gridSpan w:val="6"/>
            <w:tcBorders>
              <w:top w:val="single" w:color="auto" w:sz="4" w:space="0"/>
              <w:left w:val="nil"/>
              <w:bottom w:val="single" w:color="auto" w:sz="4" w:space="0"/>
              <w:right w:val="single" w:color="auto" w:sz="4" w:space="0"/>
            </w:tcBorders>
            <w:vAlign w:val="center"/>
          </w:tcPr>
          <w:p>
            <w:pPr>
              <w:widowControl/>
              <w:spacing w:line="280" w:lineRule="exact"/>
              <w:ind w:firstLine="360" w:firstLineChars="200"/>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主要建设内容为雷锋生平事迹陈列馆的陈列布展、室内装饰装修和设备购置，以及文物库房、档案室、雷锋网站、讲解员工作室、贵宾接待室、图书室、馆办公室、会议室、雷锋精神研究室、新馆外围栏及电动门等功能区的装修装饰和设备购置。</w:t>
            </w:r>
          </w:p>
        </w:tc>
      </w:tr>
      <w:tr>
        <w:tblPrEx>
          <w:tblLayout w:type="fixed"/>
          <w:tblCellMar>
            <w:top w:w="0" w:type="dxa"/>
            <w:left w:w="108" w:type="dxa"/>
            <w:bottom w:w="0" w:type="dxa"/>
            <w:right w:w="108" w:type="dxa"/>
          </w:tblCellMar>
        </w:tblPrEx>
        <w:trPr>
          <w:trHeight w:val="442" w:hRule="atLeast"/>
          <w:jc w:val="center"/>
        </w:trPr>
        <w:tc>
          <w:tcPr>
            <w:tcW w:w="109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专项年度绩效目标</w:t>
            </w:r>
          </w:p>
        </w:tc>
        <w:tc>
          <w:tcPr>
            <w:tcW w:w="8315" w:type="dxa"/>
            <w:gridSpan w:val="6"/>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default" w:ascii="Times New Roman" w:hAnsi="Times New Roman" w:eastAsia="宋体" w:cs="Times New Roman"/>
                <w:kern w:val="0"/>
                <w:sz w:val="21"/>
                <w:szCs w:val="21"/>
              </w:rPr>
            </w:pPr>
            <w:r>
              <w:rPr>
                <w:rFonts w:hint="default" w:ascii="Times New Roman" w:hAnsi="Times New Roman" w:cs="Times New Roman"/>
                <w:sz w:val="21"/>
                <w:szCs w:val="21"/>
              </w:rPr>
              <w:t>完成雷锋生平事迹陈列布展及附属配套项目建设。</w:t>
            </w:r>
          </w:p>
        </w:tc>
      </w:tr>
      <w:tr>
        <w:tblPrEx>
          <w:tblLayout w:type="fixed"/>
          <w:tblCellMar>
            <w:top w:w="0" w:type="dxa"/>
            <w:left w:w="108" w:type="dxa"/>
            <w:bottom w:w="0" w:type="dxa"/>
            <w:right w:w="108" w:type="dxa"/>
          </w:tblCellMar>
        </w:tblPrEx>
        <w:trPr>
          <w:trHeight w:val="576" w:hRule="atLeast"/>
          <w:jc w:val="center"/>
        </w:trPr>
        <w:tc>
          <w:tcPr>
            <w:tcW w:w="4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hint="eastAsia" w:ascii="Times New Roman" w:hAnsi="Times New Roman" w:eastAsia="黑体"/>
                <w:kern w:val="0"/>
                <w:sz w:val="21"/>
                <w:szCs w:val="21"/>
              </w:rPr>
            </w:pPr>
          </w:p>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专项年度绩效指标</w:t>
            </w:r>
          </w:p>
        </w:tc>
        <w:tc>
          <w:tcPr>
            <w:tcW w:w="6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New Roman" w:hAnsi="Times New Roman" w:eastAsia="宋体"/>
                <w:kern w:val="0"/>
                <w:sz w:val="21"/>
                <w:szCs w:val="21"/>
              </w:rPr>
            </w:pPr>
            <w:r>
              <w:rPr>
                <w:rFonts w:hint="eastAsia" w:ascii="Times New Roman" w:hAnsi="Times New Roman" w:eastAsia="宋体"/>
                <w:kern w:val="0"/>
                <w:sz w:val="21"/>
                <w:szCs w:val="21"/>
              </w:rPr>
              <w:t>一级</w:t>
            </w:r>
          </w:p>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指标</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二级指标</w:t>
            </w:r>
          </w:p>
        </w:tc>
        <w:tc>
          <w:tcPr>
            <w:tcW w:w="32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指标内容</w:t>
            </w:r>
          </w:p>
        </w:tc>
        <w:tc>
          <w:tcPr>
            <w:tcW w:w="13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指标值</w:t>
            </w:r>
          </w:p>
        </w:tc>
        <w:tc>
          <w:tcPr>
            <w:tcW w:w="1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全年实际值</w:t>
            </w:r>
          </w:p>
        </w:tc>
        <w:tc>
          <w:tcPr>
            <w:tcW w:w="10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备注</w:t>
            </w:r>
          </w:p>
        </w:tc>
      </w:tr>
      <w:tr>
        <w:tblPrEx>
          <w:tblLayout w:type="fixed"/>
          <w:tblCellMar>
            <w:top w:w="0" w:type="dxa"/>
            <w:left w:w="108" w:type="dxa"/>
            <w:bottom w:w="0" w:type="dxa"/>
            <w:right w:w="108" w:type="dxa"/>
          </w:tblCellMar>
        </w:tblPrEx>
        <w:trPr>
          <w:trHeight w:val="90"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6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kern w:val="0"/>
                <w:sz w:val="18"/>
                <w:szCs w:val="18"/>
              </w:rPr>
            </w:pPr>
          </w:p>
          <w:p>
            <w:pPr>
              <w:widowControl/>
              <w:spacing w:line="280" w:lineRule="exact"/>
              <w:jc w:val="center"/>
              <w:rPr>
                <w:rFonts w:hint="eastAsia" w:ascii="Times New Roman" w:hAnsi="Times New Roman" w:eastAsia="宋体"/>
                <w:kern w:val="0"/>
                <w:sz w:val="18"/>
                <w:szCs w:val="18"/>
              </w:rPr>
            </w:pPr>
          </w:p>
          <w:p>
            <w:pPr>
              <w:widowControl/>
              <w:spacing w:line="280" w:lineRule="exact"/>
              <w:jc w:val="center"/>
              <w:rPr>
                <w:rFonts w:hint="eastAsia" w:ascii="Times New Roman" w:hAnsi="Times New Roman" w:eastAsia="宋体"/>
                <w:kern w:val="0"/>
                <w:sz w:val="18"/>
                <w:szCs w:val="18"/>
              </w:rPr>
            </w:pPr>
          </w:p>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产出指标</w:t>
            </w:r>
          </w:p>
        </w:tc>
        <w:tc>
          <w:tcPr>
            <w:tcW w:w="12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数量指标</w:t>
            </w:r>
          </w:p>
        </w:tc>
        <w:tc>
          <w:tcPr>
            <w:tcW w:w="3285" w:type="dxa"/>
            <w:gridSpan w:val="2"/>
            <w:tcBorders>
              <w:top w:val="single" w:color="auto" w:sz="4" w:space="0"/>
              <w:left w:val="nil"/>
              <w:bottom w:val="single" w:color="auto" w:sz="4" w:space="0"/>
              <w:right w:val="single" w:color="auto" w:sz="4" w:space="0"/>
            </w:tcBorders>
            <w:vAlign w:val="center"/>
          </w:tcPr>
          <w:p>
            <w:pPr>
              <w:widowControl/>
              <w:spacing w:line="280" w:lineRule="exact"/>
              <w:ind w:firstLine="360" w:firstLineChars="200"/>
              <w:jc w:val="left"/>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完成雷锋生平事迹陈列馆的陈列布展、室内装饰装修和设备购置。</w:t>
            </w:r>
          </w:p>
        </w:tc>
        <w:tc>
          <w:tcPr>
            <w:tcW w:w="13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2674平方米</w:t>
            </w:r>
          </w:p>
        </w:tc>
        <w:tc>
          <w:tcPr>
            <w:tcW w:w="141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2674平方米</w:t>
            </w:r>
          </w:p>
        </w:tc>
        <w:tc>
          <w:tcPr>
            <w:tcW w:w="1025"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595"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kern w:val="0"/>
                <w:sz w:val="18"/>
                <w:szCs w:val="18"/>
              </w:rPr>
            </w:pPr>
          </w:p>
        </w:tc>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eastAsiaTheme="minorEastAsia"/>
                <w:kern w:val="0"/>
                <w:sz w:val="21"/>
                <w:szCs w:val="21"/>
              </w:rPr>
            </w:pPr>
          </w:p>
        </w:tc>
        <w:tc>
          <w:tcPr>
            <w:tcW w:w="3285" w:type="dxa"/>
            <w:gridSpan w:val="2"/>
            <w:tcBorders>
              <w:top w:val="single" w:color="auto" w:sz="4" w:space="0"/>
              <w:left w:val="nil"/>
              <w:bottom w:val="single" w:color="auto" w:sz="4" w:space="0"/>
              <w:right w:val="single" w:color="auto" w:sz="4" w:space="0"/>
            </w:tcBorders>
            <w:vAlign w:val="center"/>
          </w:tcPr>
          <w:p>
            <w:pPr>
              <w:widowControl/>
              <w:spacing w:line="280" w:lineRule="exact"/>
              <w:ind w:firstLine="360" w:firstLineChars="200"/>
              <w:jc w:val="left"/>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完成雷锋生平事迹陈列馆办公功能区的装修装饰和设备购置。</w:t>
            </w:r>
          </w:p>
        </w:tc>
        <w:tc>
          <w:tcPr>
            <w:tcW w:w="13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1207平方米</w:t>
            </w:r>
          </w:p>
        </w:tc>
        <w:tc>
          <w:tcPr>
            <w:tcW w:w="141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1207平方米</w:t>
            </w:r>
          </w:p>
        </w:tc>
        <w:tc>
          <w:tcPr>
            <w:tcW w:w="1025"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412"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p>
        </w:tc>
        <w:tc>
          <w:tcPr>
            <w:tcW w:w="12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eastAsiaTheme="minorEastAsia"/>
                <w:kern w:val="0"/>
                <w:sz w:val="21"/>
                <w:szCs w:val="21"/>
              </w:rPr>
            </w:pPr>
          </w:p>
          <w:p>
            <w:pPr>
              <w:widowControl/>
              <w:spacing w:line="280" w:lineRule="exact"/>
              <w:jc w:val="center"/>
              <w:rPr>
                <w:rFonts w:hint="default" w:ascii="Times New Roman" w:hAnsi="Times New Roman" w:cs="Times New Roman" w:eastAsiaTheme="minorEastAsia"/>
                <w:kern w:val="0"/>
                <w:sz w:val="21"/>
                <w:szCs w:val="21"/>
              </w:rPr>
            </w:pPr>
          </w:p>
          <w:p>
            <w:pPr>
              <w:widowControl/>
              <w:spacing w:line="280" w:lineRule="exact"/>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质量指标</w:t>
            </w:r>
          </w:p>
        </w:tc>
        <w:tc>
          <w:tcPr>
            <w:tcW w:w="328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公开招投标程序到位</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100%</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100%</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755"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p>
        </w:tc>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cs="Times New Roman" w:eastAsiaTheme="minorEastAsia"/>
                <w:kern w:val="0"/>
                <w:sz w:val="21"/>
                <w:szCs w:val="21"/>
              </w:rPr>
            </w:pPr>
          </w:p>
        </w:tc>
        <w:tc>
          <w:tcPr>
            <w:tcW w:w="3285"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按有关施工规范和工程质量检验评定标准进行验收</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,全部达标。</w:t>
            </w:r>
            <w:r>
              <w:rPr>
                <w:rFonts w:hint="eastAsia" w:asciiTheme="minorEastAsia" w:hAnsiTheme="minorEastAsia" w:eastAsiaTheme="minorEastAsia" w:cstheme="minorEastAsia"/>
                <w:color w:val="000000" w:themeColor="text1"/>
                <w:sz w:val="18"/>
                <w:szCs w:val="18"/>
                <w14:textFill>
                  <w14:solidFill>
                    <w14:schemeClr w14:val="tx1"/>
                  </w14:solidFill>
                </w14:textFill>
              </w:rPr>
              <w:t>满足设计要求</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p>
        </w:tc>
        <w:tc>
          <w:tcPr>
            <w:tcW w:w="1350" w:type="dxa"/>
            <w:tcBorders>
              <w:top w:val="single" w:color="auto" w:sz="4" w:space="0"/>
              <w:left w:val="nil"/>
              <w:bottom w:val="single" w:color="auto" w:sz="4" w:space="0"/>
              <w:right w:val="single" w:color="auto" w:sz="4" w:space="0"/>
            </w:tcBorders>
            <w:vAlign w:val="center"/>
          </w:tcPr>
          <w:p>
            <w:pPr>
              <w:widowControl/>
              <w:spacing w:line="280" w:lineRule="exact"/>
              <w:ind w:firstLine="360"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100%</w:t>
            </w:r>
          </w:p>
        </w:tc>
        <w:tc>
          <w:tcPr>
            <w:tcW w:w="1410" w:type="dxa"/>
            <w:tcBorders>
              <w:top w:val="single" w:color="auto" w:sz="4" w:space="0"/>
              <w:left w:val="nil"/>
              <w:bottom w:val="single" w:color="auto" w:sz="4" w:space="0"/>
              <w:right w:val="single" w:color="auto" w:sz="4" w:space="0"/>
            </w:tcBorders>
            <w:vAlign w:val="center"/>
          </w:tcPr>
          <w:p>
            <w:pPr>
              <w:widowControl/>
              <w:spacing w:line="280" w:lineRule="exact"/>
              <w:ind w:firstLine="360"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100%</w:t>
            </w:r>
          </w:p>
        </w:tc>
        <w:tc>
          <w:tcPr>
            <w:tcW w:w="1025"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sz w:val="18"/>
                <w:szCs w:val="18"/>
              </w:rPr>
            </w:pPr>
          </w:p>
        </w:tc>
      </w:tr>
      <w:tr>
        <w:tblPrEx>
          <w:tblLayout w:type="fixed"/>
          <w:tblCellMar>
            <w:top w:w="0" w:type="dxa"/>
            <w:left w:w="108" w:type="dxa"/>
            <w:bottom w:w="0" w:type="dxa"/>
            <w:right w:w="108" w:type="dxa"/>
          </w:tblCellMar>
        </w:tblPrEx>
        <w:trPr>
          <w:trHeight w:val="489"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p>
        </w:tc>
        <w:tc>
          <w:tcPr>
            <w:tcW w:w="12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时效指标</w:t>
            </w:r>
          </w:p>
        </w:tc>
        <w:tc>
          <w:tcPr>
            <w:tcW w:w="328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按相关合同要求，如期竣工验收。</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按时完成</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按时完成</w:t>
            </w:r>
          </w:p>
        </w:tc>
        <w:tc>
          <w:tcPr>
            <w:tcW w:w="102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524"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p>
        </w:tc>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kern w:val="0"/>
                <w:sz w:val="21"/>
                <w:szCs w:val="21"/>
              </w:rPr>
            </w:pPr>
          </w:p>
        </w:tc>
        <w:tc>
          <w:tcPr>
            <w:tcW w:w="328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按计划时间开馆</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按时开馆</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按时开馆</w:t>
            </w:r>
          </w:p>
        </w:tc>
        <w:tc>
          <w:tcPr>
            <w:tcW w:w="102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504"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p>
        </w:tc>
        <w:tc>
          <w:tcPr>
            <w:tcW w:w="12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成本指标</w:t>
            </w:r>
          </w:p>
        </w:tc>
        <w:tc>
          <w:tcPr>
            <w:tcW w:w="328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节约成本，未超预算</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2018年区财政预算投入3000万元.</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支付3608.79万元，其中有部份为第一期雷锋公司结算后资金。</w:t>
            </w:r>
          </w:p>
        </w:tc>
        <w:tc>
          <w:tcPr>
            <w:tcW w:w="1025"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heme="minorEastAsia" w:hAnsiTheme="minorEastAsia" w:eastAsiaTheme="minorEastAsia" w:cstheme="minorEastAsia"/>
                <w:kern w:val="0"/>
                <w:sz w:val="18"/>
                <w:szCs w:val="18"/>
              </w:rPr>
            </w:pPr>
          </w:p>
        </w:tc>
      </w:tr>
      <w:tr>
        <w:tblPrEx>
          <w:tblLayout w:type="fixed"/>
          <w:tblCellMar>
            <w:top w:w="0" w:type="dxa"/>
            <w:left w:w="108" w:type="dxa"/>
            <w:bottom w:w="0" w:type="dxa"/>
            <w:right w:w="108" w:type="dxa"/>
          </w:tblCellMar>
        </w:tblPrEx>
        <w:trPr>
          <w:trHeight w:val="504"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p>
        </w:tc>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3285" w:type="dxa"/>
            <w:gridSpan w:val="2"/>
            <w:tcBorders>
              <w:top w:val="single" w:color="auto" w:sz="4" w:space="0"/>
              <w:left w:val="nil"/>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项目投资未超项目概算</w:t>
            </w:r>
          </w:p>
        </w:tc>
        <w:tc>
          <w:tcPr>
            <w:tcW w:w="1350" w:type="dxa"/>
            <w:tcBorders>
              <w:top w:val="single" w:color="auto" w:sz="4" w:space="0"/>
              <w:left w:val="nil"/>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100%</w:t>
            </w:r>
          </w:p>
        </w:tc>
        <w:tc>
          <w:tcPr>
            <w:tcW w:w="141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严控项目投资，未超概算。</w:t>
            </w:r>
          </w:p>
        </w:tc>
        <w:tc>
          <w:tcPr>
            <w:tcW w:w="1025"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6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效益指标</w:t>
            </w:r>
          </w:p>
        </w:tc>
        <w:tc>
          <w:tcPr>
            <w:tcW w:w="12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经济效益指标</w:t>
            </w:r>
          </w:p>
        </w:tc>
        <w:tc>
          <w:tcPr>
            <w:tcW w:w="3285" w:type="dxa"/>
            <w:gridSpan w:val="2"/>
            <w:tcBorders>
              <w:top w:val="single" w:color="auto" w:sz="4" w:space="0"/>
              <w:left w:val="nil"/>
              <w:bottom w:val="single" w:color="auto" w:sz="4" w:space="0"/>
              <w:right w:val="single" w:color="auto" w:sz="4" w:space="0"/>
            </w:tcBorders>
            <w:vAlign w:val="center"/>
          </w:tcPr>
          <w:p>
            <w:pPr>
              <w:widowControl/>
              <w:spacing w:line="280" w:lineRule="exact"/>
              <w:ind w:firstLine="360" w:firstLineChars="20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加快推动望城红色旅游发展，为望城经济发展起到一定的推动作用</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馆区游客接待能力和吸引力将进一步增强。</w:t>
            </w:r>
          </w:p>
        </w:tc>
        <w:tc>
          <w:tcPr>
            <w:tcW w:w="1350" w:type="dxa"/>
            <w:tcBorders>
              <w:top w:val="single" w:color="auto" w:sz="4" w:space="0"/>
              <w:left w:val="nil"/>
              <w:bottom w:val="single" w:color="auto" w:sz="4" w:space="0"/>
              <w:right w:val="single" w:color="auto" w:sz="4" w:space="0"/>
            </w:tcBorders>
            <w:vAlign w:val="center"/>
          </w:tcPr>
          <w:p>
            <w:pPr>
              <w:widowControl/>
              <w:spacing w:line="280" w:lineRule="exact"/>
              <w:ind w:firstLine="180" w:firstLineChars="100"/>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吸引力提升</w:t>
            </w:r>
          </w:p>
        </w:tc>
        <w:tc>
          <w:tcPr>
            <w:tcW w:w="1410"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免费为观众讲解26616批次，发放宣传资料63833册。</w:t>
            </w:r>
          </w:p>
        </w:tc>
        <w:tc>
          <w:tcPr>
            <w:tcW w:w="1025" w:type="dxa"/>
            <w:vMerge w:val="restart"/>
            <w:tcBorders>
              <w:top w:val="single" w:color="auto" w:sz="4" w:space="0"/>
              <w:left w:val="nil"/>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指标值取自</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18年度绩效目标表</w:t>
            </w:r>
          </w:p>
        </w:tc>
      </w:tr>
      <w:tr>
        <w:tblPrEx>
          <w:tblLayout w:type="fixed"/>
          <w:tblCellMar>
            <w:top w:w="0" w:type="dxa"/>
            <w:left w:w="108" w:type="dxa"/>
            <w:bottom w:w="0" w:type="dxa"/>
            <w:right w:w="108" w:type="dxa"/>
          </w:tblCellMar>
        </w:tblPrEx>
        <w:trPr>
          <w:trHeight w:val="480"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kern w:val="0"/>
                <w:sz w:val="18"/>
                <w:szCs w:val="18"/>
              </w:rPr>
            </w:pPr>
          </w:p>
        </w:tc>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328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游客接待量年均</w:t>
            </w:r>
          </w:p>
        </w:tc>
        <w:tc>
          <w:tcPr>
            <w:tcW w:w="1350"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≧120万人次</w:t>
            </w:r>
          </w:p>
        </w:tc>
        <w:tc>
          <w:tcPr>
            <w:tcW w:w="1410"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2134472人次</w:t>
            </w:r>
          </w:p>
        </w:tc>
        <w:tc>
          <w:tcPr>
            <w:tcW w:w="1025" w:type="dxa"/>
            <w:vMerge w:val="continue"/>
            <w:tcBorders>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21"/>
                <w:szCs w:val="21"/>
              </w:rPr>
            </w:pPr>
          </w:p>
        </w:tc>
        <w:tc>
          <w:tcPr>
            <w:tcW w:w="12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社会效益指标</w:t>
            </w:r>
          </w:p>
        </w:tc>
        <w:tc>
          <w:tcPr>
            <w:tcW w:w="3285" w:type="dxa"/>
            <w:gridSpan w:val="2"/>
            <w:tcBorders>
              <w:top w:val="single" w:color="auto" w:sz="4" w:space="0"/>
              <w:left w:val="nil"/>
              <w:bottom w:val="single" w:color="auto" w:sz="4" w:space="0"/>
              <w:right w:val="single" w:color="auto" w:sz="4" w:space="0"/>
            </w:tcBorders>
            <w:vAlign w:val="center"/>
          </w:tcPr>
          <w:p>
            <w:pPr>
              <w:widowControl/>
              <w:spacing w:line="280" w:lineRule="exact"/>
              <w:ind w:firstLine="360" w:firstLineChars="200"/>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2018年3月1日雷锋生平事迹陈列馆全新对外开放，进一步彰显了湖南雷锋纪念馆在全国同类型纪念馆中的地位和作用。</w:t>
            </w:r>
          </w:p>
        </w:tc>
        <w:tc>
          <w:tcPr>
            <w:tcW w:w="1350" w:type="dxa"/>
            <w:tcBorders>
              <w:top w:val="single" w:color="auto" w:sz="4" w:space="0"/>
              <w:left w:val="nil"/>
              <w:bottom w:val="single" w:color="auto" w:sz="4" w:space="0"/>
              <w:right w:val="single" w:color="auto" w:sz="4" w:space="0"/>
            </w:tcBorders>
            <w:vAlign w:val="center"/>
          </w:tcPr>
          <w:p>
            <w:pPr>
              <w:widowControl/>
              <w:spacing w:line="280" w:lineRule="exact"/>
              <w:ind w:firstLine="180" w:firstLineChars="100"/>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作用凸显</w:t>
            </w:r>
          </w:p>
        </w:tc>
        <w:tc>
          <w:tcPr>
            <w:tcW w:w="1410"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2018年5月，《学习雷锋好榜样》雷锋生平事迹陈列展荣获湖南省“弘扬优秀传统文化、培育社会主义核心价值观”主题策划方案优秀奖。</w:t>
            </w:r>
          </w:p>
        </w:tc>
        <w:tc>
          <w:tcPr>
            <w:tcW w:w="102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21"/>
                <w:szCs w:val="21"/>
              </w:rPr>
            </w:pPr>
          </w:p>
        </w:tc>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3285" w:type="dxa"/>
            <w:gridSpan w:val="2"/>
            <w:tcBorders>
              <w:top w:val="single" w:color="auto" w:sz="4" w:space="0"/>
              <w:left w:val="nil"/>
              <w:bottom w:val="single" w:color="auto" w:sz="4" w:space="0"/>
              <w:right w:val="single" w:color="auto" w:sz="4" w:space="0"/>
            </w:tcBorders>
            <w:vAlign w:val="center"/>
          </w:tcPr>
          <w:p>
            <w:pPr>
              <w:widowControl/>
              <w:spacing w:line="280" w:lineRule="exact"/>
              <w:ind w:firstLine="180" w:firstLineChars="100"/>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可满足年均接待规模</w:t>
            </w:r>
          </w:p>
        </w:tc>
        <w:tc>
          <w:tcPr>
            <w:tcW w:w="1350"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≧200万人次</w:t>
            </w:r>
          </w:p>
        </w:tc>
        <w:tc>
          <w:tcPr>
            <w:tcW w:w="14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2134472人次</w:t>
            </w:r>
          </w:p>
        </w:tc>
        <w:tc>
          <w:tcPr>
            <w:tcW w:w="102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1270"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hAnsi="Times New Roman"/>
                <w:spacing w:val="-8"/>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hAnsi="Times New Roman"/>
                <w:spacing w:val="-8"/>
              </w:rPr>
            </w:pP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生态效益指标</w:t>
            </w:r>
          </w:p>
        </w:tc>
        <w:tc>
          <w:tcPr>
            <w:tcW w:w="3285"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以整体布展达到设计要求，又不破坏馆区原有生态环境为原则。在陈列布展装饰装修过程中选用节能、环保的材料，设施设备采购中做到安全、节能、环保。</w:t>
            </w:r>
          </w:p>
        </w:tc>
        <w:tc>
          <w:tcPr>
            <w:tcW w:w="1350" w:type="dxa"/>
            <w:tcBorders>
              <w:top w:val="single" w:color="auto" w:sz="4" w:space="0"/>
              <w:left w:val="nil"/>
              <w:bottom w:val="single" w:color="auto" w:sz="4" w:space="0"/>
              <w:right w:val="single" w:color="auto" w:sz="4" w:space="0"/>
            </w:tcBorders>
            <w:vAlign w:val="center"/>
          </w:tcPr>
          <w:p>
            <w:pPr>
              <w:widowControl/>
              <w:spacing w:line="280" w:lineRule="exact"/>
              <w:ind w:firstLine="180" w:firstLineChars="100"/>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生态环境</w:t>
            </w:r>
          </w:p>
          <w:p>
            <w:pPr>
              <w:widowControl/>
              <w:spacing w:line="280" w:lineRule="exact"/>
              <w:ind w:firstLine="180" w:firstLineChars="100"/>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提升</w:t>
            </w:r>
          </w:p>
        </w:tc>
        <w:tc>
          <w:tcPr>
            <w:tcW w:w="1410" w:type="dxa"/>
            <w:tcBorders>
              <w:top w:val="single" w:color="auto" w:sz="4" w:space="0"/>
              <w:left w:val="nil"/>
              <w:bottom w:val="single" w:color="auto" w:sz="4" w:space="0"/>
              <w:right w:val="single" w:color="auto" w:sz="4" w:space="0"/>
            </w:tcBorders>
            <w:vAlign w:val="center"/>
          </w:tcPr>
          <w:p>
            <w:pPr>
              <w:widowControl/>
              <w:spacing w:line="280" w:lineRule="exact"/>
              <w:ind w:firstLine="180" w:firstLineChars="100"/>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生态环境</w:t>
            </w:r>
          </w:p>
          <w:p>
            <w:pPr>
              <w:widowControl/>
              <w:spacing w:line="280" w:lineRule="exact"/>
              <w:ind w:firstLine="180" w:firstLineChars="100"/>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提升</w:t>
            </w:r>
          </w:p>
        </w:tc>
        <w:tc>
          <w:tcPr>
            <w:tcW w:w="1025"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1215"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可持续影响指标</w:t>
            </w:r>
          </w:p>
        </w:tc>
        <w:tc>
          <w:tcPr>
            <w:tcW w:w="3285" w:type="dxa"/>
            <w:gridSpan w:val="2"/>
            <w:tcBorders>
              <w:top w:val="single" w:color="auto" w:sz="4" w:space="0"/>
              <w:left w:val="nil"/>
              <w:bottom w:val="single" w:color="auto" w:sz="4" w:space="0"/>
              <w:right w:val="single" w:color="auto" w:sz="4" w:space="0"/>
            </w:tcBorders>
            <w:vAlign w:val="center"/>
          </w:tcPr>
          <w:p>
            <w:pPr>
              <w:widowControl/>
              <w:spacing w:line="280" w:lineRule="exact"/>
              <w:ind w:firstLine="360"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为广大游客和当地市民提供新的具有深厚文化内涵的活动场所，在满足人民群众刚性需求的同时，带动区域经济和文化事业发展。</w:t>
            </w:r>
          </w:p>
        </w:tc>
        <w:tc>
          <w:tcPr>
            <w:tcW w:w="13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起到积极的带动作用</w:t>
            </w:r>
          </w:p>
        </w:tc>
        <w:tc>
          <w:tcPr>
            <w:tcW w:w="141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获评“长沙市党员教育示范基地”荣誉称号</w:t>
            </w:r>
          </w:p>
        </w:tc>
        <w:tc>
          <w:tcPr>
            <w:tcW w:w="102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1480"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21"/>
                <w:szCs w:val="21"/>
              </w:rPr>
            </w:pP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社会公众或服务对象满意度指标</w:t>
            </w:r>
          </w:p>
        </w:tc>
        <w:tc>
          <w:tcPr>
            <w:tcW w:w="3285"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不断提升接待服务功能和接待服务质量，提升游客满意度。</w:t>
            </w:r>
          </w:p>
        </w:tc>
        <w:tc>
          <w:tcPr>
            <w:tcW w:w="13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≧95%</w:t>
            </w:r>
          </w:p>
        </w:tc>
        <w:tc>
          <w:tcPr>
            <w:tcW w:w="1410"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2018年，我馆在继续保持“湖南省文明标兵”单位荣誉称号的基础上，又获“长沙市五一劳动奖状”殊荣，实现全年接待零投诉。</w:t>
            </w:r>
          </w:p>
        </w:tc>
        <w:tc>
          <w:tcPr>
            <w:tcW w:w="102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p>
        </w:tc>
      </w:tr>
      <w:tr>
        <w:tblPrEx>
          <w:tblLayout w:type="fixed"/>
          <w:tblCellMar>
            <w:top w:w="0" w:type="dxa"/>
            <w:left w:w="108" w:type="dxa"/>
            <w:bottom w:w="0" w:type="dxa"/>
            <w:right w:w="108" w:type="dxa"/>
          </w:tblCellMar>
        </w:tblPrEx>
        <w:trPr>
          <w:trHeight w:val="1296" w:hRule="atLeast"/>
          <w:jc w:val="center"/>
        </w:trPr>
        <w:tc>
          <w:tcPr>
            <w:tcW w:w="109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专项实施</w:t>
            </w:r>
          </w:p>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保障措施</w:t>
            </w:r>
          </w:p>
        </w:tc>
        <w:tc>
          <w:tcPr>
            <w:tcW w:w="8315" w:type="dxa"/>
            <w:gridSpan w:val="6"/>
            <w:tcBorders>
              <w:top w:val="single" w:color="auto" w:sz="4" w:space="0"/>
              <w:left w:val="nil"/>
              <w:bottom w:val="single" w:color="auto" w:sz="4" w:space="0"/>
              <w:right w:val="single" w:color="auto" w:sz="4" w:space="0"/>
            </w:tcBorders>
            <w:vAlign w:val="center"/>
          </w:tcPr>
          <w:p>
            <w:pPr>
              <w:spacing w:line="240" w:lineRule="auto"/>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建设是积极响应党和国家有关加强雷锋纪念馆建设和展览的需要，是贯彻落实党的十九大精神，培育和践行社会主义核心价值观的需要，对研究和探索新形势下雷锋精神的深刻内涵有促进作用，不存在社会风险，且城市居民是最大的受益者，与当地文化适应性也较好，能得到社会广泛支持。</w:t>
            </w:r>
          </w:p>
          <w:p>
            <w:pPr>
              <w:spacing w:line="240" w:lineRule="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我馆所有工程项目大额资金支出由项目单位申请，由主管领导批示后，再由区财政总工室监控支付。该项目实行公开申报，由区财评对项目实施审核。</w:t>
            </w:r>
          </w:p>
        </w:tc>
      </w:tr>
    </w:tbl>
    <w:p>
      <w:pPr>
        <w:widowControl/>
        <w:spacing w:line="240" w:lineRule="auto"/>
        <w:jc w:val="left"/>
        <w:rPr>
          <w:rFonts w:hint="eastAsia" w:ascii="Times New Roman" w:hAnsi="Times New Roman" w:eastAsia="楷体_GB2312"/>
        </w:rPr>
        <w:sectPr>
          <w:footerReference r:id="rId3" w:type="default"/>
          <w:pgSz w:w="11906" w:h="16838"/>
          <w:pgMar w:top="1701" w:right="1587" w:bottom="1417" w:left="1701" w:header="851" w:footer="992" w:gutter="0"/>
          <w:pgNumType w:fmt="numberInDash"/>
          <w:cols w:space="720" w:num="1"/>
          <w:docGrid w:type="lines" w:linePitch="312" w:charSpace="0"/>
        </w:sectPr>
      </w:pPr>
      <w:r>
        <w:rPr>
          <w:rFonts w:hint="eastAsia" w:ascii="Times New Roman" w:hAnsi="Times New Roman" w:eastAsia="宋体"/>
          <w:kern w:val="0"/>
          <w:sz w:val="21"/>
          <w:szCs w:val="21"/>
        </w:rPr>
        <w:t>填报人：</w:t>
      </w:r>
      <w:r>
        <w:rPr>
          <w:rFonts w:hint="eastAsia"/>
          <w:kern w:val="0"/>
          <w:sz w:val="21"/>
          <w:szCs w:val="21"/>
        </w:rPr>
        <w:t>王溪沙</w:t>
      </w:r>
      <w:r>
        <w:rPr>
          <w:rFonts w:hint="eastAsia" w:ascii="Times New Roman" w:hAnsi="Times New Roman" w:eastAsia="宋体"/>
          <w:kern w:val="0"/>
          <w:sz w:val="21"/>
          <w:szCs w:val="21"/>
        </w:rPr>
        <w:t xml:space="preserve">  </w:t>
      </w:r>
      <w:r>
        <w:rPr>
          <w:rFonts w:ascii="Times New Roman" w:hAnsi="Times New Roman" w:eastAsia="宋体"/>
          <w:kern w:val="0"/>
          <w:sz w:val="21"/>
          <w:szCs w:val="21"/>
        </w:rPr>
        <w:tab/>
      </w:r>
      <w:r>
        <w:rPr>
          <w:rFonts w:hint="eastAsia" w:ascii="Times New Roman" w:hAnsi="Times New Roman" w:eastAsia="宋体"/>
          <w:kern w:val="0"/>
          <w:sz w:val="21"/>
          <w:szCs w:val="21"/>
        </w:rPr>
        <w:t xml:space="preserve">   联系电话： </w:t>
      </w:r>
      <w:r>
        <w:rPr>
          <w:rFonts w:hint="eastAsia"/>
          <w:kern w:val="0"/>
          <w:sz w:val="21"/>
          <w:szCs w:val="21"/>
        </w:rPr>
        <w:t>88165506</w:t>
      </w:r>
      <w:r>
        <w:rPr>
          <w:kern w:val="0"/>
          <w:sz w:val="21"/>
          <w:szCs w:val="21"/>
        </w:rPr>
        <w:tab/>
      </w:r>
      <w:r>
        <w:rPr>
          <w:rFonts w:hint="eastAsia"/>
          <w:kern w:val="0"/>
          <w:szCs w:val="21"/>
        </w:rPr>
        <w:t xml:space="preserve"> </w:t>
      </w:r>
      <w:r>
        <w:rPr>
          <w:rFonts w:hint="eastAsia" w:ascii="Times New Roman" w:hAnsi="Times New Roman" w:eastAsia="宋体"/>
          <w:kern w:val="0"/>
          <w:sz w:val="21"/>
          <w:szCs w:val="21"/>
        </w:rPr>
        <w:t xml:space="preserve">  </w:t>
      </w:r>
      <w:r>
        <w:rPr>
          <w:rFonts w:ascii="Times New Roman" w:hAnsi="Times New Roman" w:eastAsia="宋体"/>
          <w:kern w:val="0"/>
          <w:sz w:val="21"/>
          <w:szCs w:val="21"/>
        </w:rPr>
        <w:tab/>
      </w:r>
      <w:r>
        <w:rPr>
          <w:rFonts w:hint="eastAsia" w:ascii="Times New Roman" w:hAnsi="Times New Roman" w:eastAsia="宋体"/>
          <w:kern w:val="0"/>
          <w:sz w:val="21"/>
          <w:szCs w:val="21"/>
        </w:rPr>
        <w:t xml:space="preserve">        填报日期：</w:t>
      </w:r>
      <w:r>
        <w:rPr>
          <w:rFonts w:hint="eastAsia" w:ascii="Times New Roman" w:hAnsi="Times New Roman" w:eastAsia="宋体"/>
          <w:kern w:val="0"/>
          <w:sz w:val="21"/>
          <w:szCs w:val="21"/>
          <w:lang w:val="en-US" w:eastAsia="zh-CN"/>
        </w:rPr>
        <w:t>2019</w:t>
      </w:r>
      <w:r>
        <w:rPr>
          <w:rFonts w:hint="eastAsia" w:ascii="Times New Roman" w:hAnsi="Times New Roman" w:eastAsia="宋体"/>
          <w:kern w:val="0"/>
          <w:sz w:val="21"/>
          <w:szCs w:val="21"/>
        </w:rPr>
        <w:t>年</w:t>
      </w:r>
      <w:r>
        <w:rPr>
          <w:rFonts w:hint="eastAsia" w:ascii="Times New Roman" w:hAnsi="Times New Roman" w:eastAsia="宋体"/>
          <w:kern w:val="0"/>
          <w:sz w:val="21"/>
          <w:szCs w:val="21"/>
          <w:lang w:val="en-US" w:eastAsia="zh-CN"/>
        </w:rPr>
        <w:t>4</w:t>
      </w:r>
      <w:r>
        <w:rPr>
          <w:rFonts w:hint="eastAsia" w:ascii="Times New Roman" w:hAnsi="Times New Roman" w:eastAsia="宋体"/>
          <w:kern w:val="0"/>
          <w:sz w:val="21"/>
          <w:szCs w:val="21"/>
        </w:rPr>
        <w:t>月</w:t>
      </w:r>
    </w:p>
    <w:p>
      <w:pPr>
        <w:spacing w:line="600" w:lineRule="exact"/>
        <w:rPr>
          <w:rFonts w:ascii="Times New Roman" w:hAnsi="Times New Roman"/>
        </w:rPr>
      </w:pPr>
    </w:p>
    <w:sectPr>
      <w:footerReference r:id="rId4" w:type="default"/>
      <w:footerReference r:id="rId5" w:type="even"/>
      <w:pgSz w:w="11906" w:h="16838"/>
      <w:pgMar w:top="1701" w:right="1587"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w:t>
    </w:r>
    <w:r>
      <w:t xml:space="preserve"> 13 -</w:t>
    </w:r>
    <w:r>
      <w:fldChar w:fldCharType="end"/>
    </w:r>
  </w:p>
  <w:p>
    <w:pPr>
      <w:pStyle w:val="4"/>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docPartObj>
        <w:docPartGallery w:val="autotext"/>
      </w:docPartObj>
    </w:sdtPr>
    <w:sdtContent>
      <w:p>
        <w:pPr>
          <w:pStyle w:val="4"/>
          <w:jc w:val="right"/>
        </w:pPr>
        <w:r>
          <w:fldChar w:fldCharType="begin"/>
        </w:r>
        <w:r>
          <w:instrText xml:space="preserve">PAGE   \* MERGEFORMAT</w:instrText>
        </w:r>
        <w:r>
          <w:fldChar w:fldCharType="separate"/>
        </w:r>
        <w:r>
          <w:rPr>
            <w:lang w:val="zh-CN"/>
          </w:rPr>
          <w:t>-</w:t>
        </w:r>
        <w:r>
          <w:t xml:space="preserve"> 17 -</w:t>
        </w:r>
        <w:r>
          <w:fldChar w:fldCharType="end"/>
        </w:r>
      </w:p>
    </w:sdtContent>
  </w:sdt>
  <w:p>
    <w:pPr>
      <w:pStyle w:val="4"/>
      <w:ind w:right="9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954067"/>
      <w:docPartObj>
        <w:docPartGallery w:val="autotext"/>
      </w:docPartObj>
    </w:sdtPr>
    <w:sdtContent>
      <w:p>
        <w:pPr>
          <w:pStyle w:val="4"/>
        </w:pPr>
        <w:r>
          <w:fldChar w:fldCharType="begin"/>
        </w:r>
        <w:r>
          <w:instrText xml:space="preserve">PAGE   \* MERGEFORMAT</w:instrText>
        </w:r>
        <w:r>
          <w:fldChar w:fldCharType="separate"/>
        </w:r>
        <w:r>
          <w:rPr>
            <w:lang w:val="zh-CN"/>
          </w:rPr>
          <w:t>-</w:t>
        </w:r>
        <w:r>
          <w:t xml:space="preserve"> 14 -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7"/>
    <w:rsid w:val="00005D88"/>
    <w:rsid w:val="00017EBD"/>
    <w:rsid w:val="00050733"/>
    <w:rsid w:val="00057A74"/>
    <w:rsid w:val="00064467"/>
    <w:rsid w:val="0007763D"/>
    <w:rsid w:val="0008243B"/>
    <w:rsid w:val="000877BF"/>
    <w:rsid w:val="00091E7B"/>
    <w:rsid w:val="000D230F"/>
    <w:rsid w:val="000E20BF"/>
    <w:rsid w:val="00106906"/>
    <w:rsid w:val="00111454"/>
    <w:rsid w:val="0016305B"/>
    <w:rsid w:val="00170D2C"/>
    <w:rsid w:val="00190E73"/>
    <w:rsid w:val="001918FE"/>
    <w:rsid w:val="001A2888"/>
    <w:rsid w:val="001B67CB"/>
    <w:rsid w:val="001B6A3D"/>
    <w:rsid w:val="001C0081"/>
    <w:rsid w:val="001C10FB"/>
    <w:rsid w:val="001E275B"/>
    <w:rsid w:val="001E6B38"/>
    <w:rsid w:val="001F591B"/>
    <w:rsid w:val="001F7A6C"/>
    <w:rsid w:val="00225B82"/>
    <w:rsid w:val="002436E5"/>
    <w:rsid w:val="002603D7"/>
    <w:rsid w:val="00263876"/>
    <w:rsid w:val="00264568"/>
    <w:rsid w:val="00283DDC"/>
    <w:rsid w:val="00294D02"/>
    <w:rsid w:val="002A1C9D"/>
    <w:rsid w:val="002D2B17"/>
    <w:rsid w:val="002D6DE6"/>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E2B22"/>
    <w:rsid w:val="003F52D0"/>
    <w:rsid w:val="00406148"/>
    <w:rsid w:val="00406EF4"/>
    <w:rsid w:val="00413BF7"/>
    <w:rsid w:val="004358A4"/>
    <w:rsid w:val="004378B6"/>
    <w:rsid w:val="0044035E"/>
    <w:rsid w:val="00486AFF"/>
    <w:rsid w:val="00490592"/>
    <w:rsid w:val="004C06F3"/>
    <w:rsid w:val="004C0FAE"/>
    <w:rsid w:val="004C37B2"/>
    <w:rsid w:val="004C420F"/>
    <w:rsid w:val="004E1BAF"/>
    <w:rsid w:val="004E5E17"/>
    <w:rsid w:val="004F24CD"/>
    <w:rsid w:val="00502C54"/>
    <w:rsid w:val="005362BF"/>
    <w:rsid w:val="00570BC5"/>
    <w:rsid w:val="005A2FDD"/>
    <w:rsid w:val="005A43DF"/>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56D1E"/>
    <w:rsid w:val="00662C5F"/>
    <w:rsid w:val="006650D7"/>
    <w:rsid w:val="006766CC"/>
    <w:rsid w:val="006924C4"/>
    <w:rsid w:val="006936A2"/>
    <w:rsid w:val="006971C6"/>
    <w:rsid w:val="006D7E4D"/>
    <w:rsid w:val="006F0A44"/>
    <w:rsid w:val="006F5EBB"/>
    <w:rsid w:val="007336F9"/>
    <w:rsid w:val="00742C69"/>
    <w:rsid w:val="00783BAD"/>
    <w:rsid w:val="007A02CE"/>
    <w:rsid w:val="007B3CF7"/>
    <w:rsid w:val="007D60DD"/>
    <w:rsid w:val="00815068"/>
    <w:rsid w:val="00816734"/>
    <w:rsid w:val="00822809"/>
    <w:rsid w:val="00830963"/>
    <w:rsid w:val="00834ED6"/>
    <w:rsid w:val="00856037"/>
    <w:rsid w:val="008854AA"/>
    <w:rsid w:val="008A4AAA"/>
    <w:rsid w:val="008C5FEB"/>
    <w:rsid w:val="008D1C56"/>
    <w:rsid w:val="008D26E3"/>
    <w:rsid w:val="0095469C"/>
    <w:rsid w:val="00964943"/>
    <w:rsid w:val="009B1AC1"/>
    <w:rsid w:val="009B2C90"/>
    <w:rsid w:val="009B7757"/>
    <w:rsid w:val="009D37B4"/>
    <w:rsid w:val="009F0B2A"/>
    <w:rsid w:val="00A00E85"/>
    <w:rsid w:val="00A17F2F"/>
    <w:rsid w:val="00A23802"/>
    <w:rsid w:val="00A24C77"/>
    <w:rsid w:val="00A42276"/>
    <w:rsid w:val="00A4662B"/>
    <w:rsid w:val="00A5183F"/>
    <w:rsid w:val="00A61547"/>
    <w:rsid w:val="00A63BB3"/>
    <w:rsid w:val="00A87EDF"/>
    <w:rsid w:val="00A923A5"/>
    <w:rsid w:val="00AA3D07"/>
    <w:rsid w:val="00AA6438"/>
    <w:rsid w:val="00AD08EA"/>
    <w:rsid w:val="00AD2FCB"/>
    <w:rsid w:val="00AF6720"/>
    <w:rsid w:val="00B40C50"/>
    <w:rsid w:val="00B42100"/>
    <w:rsid w:val="00B44886"/>
    <w:rsid w:val="00B55CB9"/>
    <w:rsid w:val="00B56602"/>
    <w:rsid w:val="00B66E6A"/>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52CEA"/>
    <w:rsid w:val="00E62C0E"/>
    <w:rsid w:val="00E70E00"/>
    <w:rsid w:val="00E73C44"/>
    <w:rsid w:val="00E84E5F"/>
    <w:rsid w:val="00EA025F"/>
    <w:rsid w:val="00EA1811"/>
    <w:rsid w:val="00EA55DF"/>
    <w:rsid w:val="00ED2F0B"/>
    <w:rsid w:val="00EE50E1"/>
    <w:rsid w:val="00EF1F61"/>
    <w:rsid w:val="00EF320C"/>
    <w:rsid w:val="00F007A3"/>
    <w:rsid w:val="00F246BC"/>
    <w:rsid w:val="00F24D5C"/>
    <w:rsid w:val="00F30595"/>
    <w:rsid w:val="00F353B4"/>
    <w:rsid w:val="00F3588E"/>
    <w:rsid w:val="00F46099"/>
    <w:rsid w:val="00F5351D"/>
    <w:rsid w:val="00F562FB"/>
    <w:rsid w:val="00F63924"/>
    <w:rsid w:val="00FE675D"/>
    <w:rsid w:val="12746F9E"/>
    <w:rsid w:val="173D2499"/>
    <w:rsid w:val="17BC3CEE"/>
    <w:rsid w:val="1F017827"/>
    <w:rsid w:val="1F674008"/>
    <w:rsid w:val="28FF0ECE"/>
    <w:rsid w:val="40CC2750"/>
    <w:rsid w:val="40D34B1E"/>
    <w:rsid w:val="48F87BCA"/>
    <w:rsid w:val="515C68D9"/>
    <w:rsid w:val="74A141E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paragraph" w:customStyle="1" w:styleId="9">
    <w:name w:val="Char"/>
    <w:basedOn w:val="1"/>
    <w:qFormat/>
    <w:uiPriority w:val="99"/>
    <w:pPr>
      <w:spacing w:line="240" w:lineRule="auto"/>
    </w:pPr>
    <w:rPr>
      <w:rFonts w:ascii="Times New Roman" w:hAnsi="Times New Roman" w:eastAsia="宋体"/>
      <w:sz w:val="21"/>
      <w:szCs w:val="20"/>
    </w:rPr>
  </w:style>
  <w:style w:type="character" w:customStyle="1" w:styleId="10">
    <w:name w:val="页眉 Char"/>
    <w:link w:val="5"/>
    <w:qFormat/>
    <w:locked/>
    <w:uiPriority w:val="99"/>
    <w:rPr>
      <w:rFonts w:ascii="仿宋_GB2312" w:hAnsi="Calibri" w:eastAsia="仿宋_GB2312" w:cs="Times New Roman"/>
      <w:sz w:val="18"/>
      <w:szCs w:val="18"/>
    </w:rPr>
  </w:style>
  <w:style w:type="character" w:customStyle="1" w:styleId="11">
    <w:name w:val="页脚 Char"/>
    <w:link w:val="4"/>
    <w:qFormat/>
    <w:locked/>
    <w:uiPriority w:val="99"/>
    <w:rPr>
      <w:rFonts w:ascii="仿宋_GB2312" w:hAnsi="Calibri" w:eastAsia="仿宋_GB2312" w:cs="Times New Roman"/>
      <w:sz w:val="18"/>
      <w:szCs w:val="18"/>
    </w:rPr>
  </w:style>
  <w:style w:type="character" w:customStyle="1" w:styleId="12">
    <w:name w:val="批注框文本 Char"/>
    <w:link w:val="3"/>
    <w:semiHidden/>
    <w:qFormat/>
    <w:uiPriority w:val="99"/>
    <w:rPr>
      <w:rFonts w:ascii="仿宋_GB2312" w:eastAsia="仿宋_GB2312"/>
      <w:kern w:val="2"/>
      <w:sz w:val="18"/>
      <w:szCs w:val="18"/>
    </w:rPr>
  </w:style>
  <w:style w:type="character" w:customStyle="1" w:styleId="13">
    <w:name w:val="日期 Char"/>
    <w:link w:val="2"/>
    <w:semiHidden/>
    <w:qFormat/>
    <w:locked/>
    <w:uiPriority w:val="99"/>
    <w:rPr>
      <w:rFonts w:ascii="Times New Roman" w:hAnsi="Times New Roman"/>
      <w:sz w:val="24"/>
      <w:szCs w:val="24"/>
    </w:rPr>
  </w:style>
  <w:style w:type="character" w:customStyle="1" w:styleId="14">
    <w:name w:val="日期 Char1"/>
    <w:basedOn w:val="6"/>
    <w:semiHidden/>
    <w:qFormat/>
    <w:uiPriority w:val="99"/>
    <w:rPr>
      <w:rFonts w:ascii="仿宋_GB2312" w:eastAsia="仿宋_GB2312"/>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1420</Words>
  <Characters>8095</Characters>
  <Lines>67</Lines>
  <Paragraphs>18</Paragraphs>
  <TotalTime>8</TotalTime>
  <ScaleCrop>false</ScaleCrop>
  <LinksUpToDate>false</LinksUpToDate>
  <CharactersWithSpaces>9497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Administrator</cp:lastModifiedBy>
  <cp:lastPrinted>2019-04-15T03:05:00Z</cp:lastPrinted>
  <dcterms:modified xsi:type="dcterms:W3CDTF">2019-05-22T03:22:13Z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