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40"/>
          <w:szCs w:val="40"/>
          <w:lang w:eastAsia="zh-CN"/>
        </w:rPr>
      </w:pPr>
      <w:bookmarkStart w:id="0" w:name="_GoBack"/>
      <w:r>
        <w:rPr>
          <w:rFonts w:hint="eastAsia" w:ascii="仿宋_GB2312" w:eastAsia="仿宋_GB2312"/>
          <w:sz w:val="40"/>
          <w:szCs w:val="40"/>
          <w:lang w:eastAsia="zh-CN"/>
        </w:rPr>
        <w:t>长沙市望城区月亮岛街道办事处行政处罚决定信息公布表</w:t>
      </w:r>
    </w:p>
    <w:bookmarkEnd w:id="0"/>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pPr w:leftFromText="180" w:rightFromText="180" w:vertAnchor="text" w:horzAnchor="page" w:tblpX="1422" w:tblpY="621"/>
        <w:tblOverlap w:val="never"/>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675"/>
        <w:gridCol w:w="1175"/>
        <w:gridCol w:w="1765"/>
        <w:gridCol w:w="725"/>
        <w:gridCol w:w="789"/>
        <w:gridCol w:w="1196"/>
        <w:gridCol w:w="3153"/>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67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175"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765"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25"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89"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196"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153"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22"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both"/>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319</w:t>
            </w:r>
            <w:r>
              <w:rPr>
                <w:rFonts w:hint="eastAsia" w:ascii="仿宋_GB2312" w:eastAsia="仿宋_GB2312"/>
                <w:sz w:val="24"/>
                <w:szCs w:val="24"/>
              </w:rPr>
              <w:t>号</w:t>
            </w:r>
          </w:p>
          <w:p>
            <w:pPr>
              <w:jc w:val="center"/>
              <w:rPr>
                <w:rFonts w:hint="eastAsia" w:ascii="仿宋_GB2312" w:eastAsia="仿宋_GB2312" w:hAnsiTheme="minorHAnsi" w:cstheme="minorBidi"/>
                <w:kern w:val="2"/>
                <w:sz w:val="24"/>
                <w:szCs w:val="24"/>
                <w:lang w:val="en-US" w:eastAsia="zh-CN" w:bidi="ar-SA"/>
              </w:rPr>
            </w:pPr>
          </w:p>
        </w:tc>
        <w:tc>
          <w:tcPr>
            <w:tcW w:w="1675" w:type="dxa"/>
            <w:vAlign w:val="center"/>
          </w:tcPr>
          <w:p>
            <w:pPr>
              <w:ind w:firstLine="240" w:firstLineChars="10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朱书模</w:t>
            </w:r>
          </w:p>
        </w:tc>
        <w:tc>
          <w:tcPr>
            <w:tcW w:w="1175" w:type="dxa"/>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p>
            <w:pPr>
              <w:jc w:val="center"/>
              <w:rPr>
                <w:rFonts w:hint="eastAsia" w:ascii="仿宋_GB2312" w:eastAsia="仿宋_GB2312"/>
                <w:sz w:val="24"/>
                <w:szCs w:val="24"/>
              </w:rPr>
            </w:pPr>
          </w:p>
          <w:p>
            <w:pPr>
              <w:jc w:val="center"/>
              <w:rPr>
                <w:rFonts w:hint="eastAsia" w:ascii="仿宋_GB2312" w:eastAsia="仿宋_GB2312"/>
                <w:sz w:val="24"/>
                <w:szCs w:val="24"/>
              </w:rPr>
            </w:pPr>
          </w:p>
          <w:p>
            <w:pPr>
              <w:jc w:val="center"/>
              <w:rPr>
                <w:rFonts w:hint="eastAsia" w:ascii="仿宋_GB2312" w:eastAsia="仿宋_GB2312"/>
                <w:sz w:val="24"/>
                <w:szCs w:val="24"/>
                <w:lang w:val="en-US" w:eastAsia="zh-CN"/>
              </w:rPr>
            </w:pPr>
          </w:p>
        </w:tc>
        <w:tc>
          <w:tcPr>
            <w:tcW w:w="1765"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2021.11.17</w:t>
            </w:r>
          </w:p>
        </w:tc>
        <w:tc>
          <w:tcPr>
            <w:tcW w:w="72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89" w:type="dxa"/>
            <w:vAlign w:val="center"/>
          </w:tcPr>
          <w:p>
            <w:pPr>
              <w:jc w:val="center"/>
              <w:rPr>
                <w:rFonts w:hint="eastAsia" w:ascii="仿宋_GB2312" w:eastAsia="仿宋_GB2312" w:hAnsiTheme="minorHAnsi" w:cstheme="minorBidi"/>
                <w:kern w:val="2"/>
                <w:sz w:val="24"/>
                <w:szCs w:val="24"/>
                <w:lang w:val="en-US" w:eastAsia="zh-CN" w:bidi="ar-SA"/>
              </w:rPr>
            </w:pPr>
          </w:p>
        </w:tc>
        <w:tc>
          <w:tcPr>
            <w:tcW w:w="1196"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153" w:type="dxa"/>
            <w:vAlign w:val="center"/>
          </w:tcPr>
          <w:p>
            <w:pPr>
              <w:jc w:val="both"/>
              <w:rPr>
                <w:rFonts w:hint="eastAsia" w:ascii="仿宋_GB2312" w:eastAsia="仿宋_GB2312" w:cstheme="minorBidi"/>
                <w:kern w:val="2"/>
                <w:sz w:val="24"/>
                <w:szCs w:val="24"/>
                <w:lang w:val="en-US" w:eastAsia="zh-CN" w:bidi="ar-SA"/>
              </w:rPr>
            </w:pPr>
          </w:p>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肆佰</w:t>
            </w:r>
            <w:r>
              <w:rPr>
                <w:rFonts w:hint="eastAsia" w:ascii="仿宋_GB2312" w:eastAsia="仿宋_GB2312"/>
                <w:sz w:val="24"/>
                <w:szCs w:val="24"/>
              </w:rPr>
              <w:t>元整（¥</w:t>
            </w:r>
            <w:r>
              <w:rPr>
                <w:rFonts w:hint="eastAsia" w:ascii="仿宋_GB2312" w:eastAsia="仿宋_GB2312"/>
                <w:sz w:val="24"/>
                <w:szCs w:val="24"/>
                <w:lang w:val="en-US" w:eastAsia="zh-CN"/>
              </w:rPr>
              <w:t>40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320</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唐应合</w:t>
            </w:r>
          </w:p>
        </w:tc>
        <w:tc>
          <w:tcPr>
            <w:tcW w:w="1175"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 处</w:t>
            </w:r>
          </w:p>
        </w:tc>
        <w:tc>
          <w:tcPr>
            <w:tcW w:w="17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2021.11.17</w:t>
            </w:r>
          </w:p>
        </w:tc>
        <w:tc>
          <w:tcPr>
            <w:tcW w:w="725"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89" w:type="dxa"/>
            <w:vAlign w:val="center"/>
          </w:tcPr>
          <w:p>
            <w:pPr>
              <w:jc w:val="center"/>
              <w:rPr>
                <w:rFonts w:hint="eastAsia" w:ascii="仿宋_GB2312" w:eastAsia="仿宋_GB2312" w:hAnsiTheme="minorHAnsi" w:cstheme="minorBidi"/>
                <w:kern w:val="2"/>
                <w:sz w:val="24"/>
                <w:szCs w:val="24"/>
                <w:lang w:val="en-US" w:eastAsia="zh-CN" w:bidi="ar-SA"/>
              </w:rPr>
            </w:pPr>
          </w:p>
        </w:tc>
        <w:tc>
          <w:tcPr>
            <w:tcW w:w="1196"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153"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2104"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318</w:t>
            </w:r>
            <w:r>
              <w:rPr>
                <w:rFonts w:hint="eastAsia" w:ascii="仿宋_GB2312" w:eastAsia="仿宋_GB2312"/>
                <w:sz w:val="24"/>
                <w:szCs w:val="24"/>
              </w:rPr>
              <w:t>号</w:t>
            </w:r>
          </w:p>
        </w:tc>
        <w:tc>
          <w:tcPr>
            <w:tcW w:w="1675" w:type="dxa"/>
            <w:vAlign w:val="center"/>
          </w:tcPr>
          <w:p>
            <w:pPr>
              <w:ind w:firstLine="240" w:firstLineChars="10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邱现伟</w:t>
            </w:r>
          </w:p>
          <w:p>
            <w:pPr>
              <w:jc w:val="center"/>
              <w:rPr>
                <w:rFonts w:hint="eastAsia" w:ascii="仿宋_GB2312" w:eastAsia="仿宋_GB2312"/>
                <w:sz w:val="24"/>
                <w:szCs w:val="24"/>
                <w:lang w:val="en-US" w:eastAsia="zh-CN"/>
              </w:rPr>
            </w:pPr>
          </w:p>
        </w:tc>
        <w:tc>
          <w:tcPr>
            <w:tcW w:w="1175"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2021.11.18</w:t>
            </w:r>
          </w:p>
        </w:tc>
        <w:tc>
          <w:tcPr>
            <w:tcW w:w="725"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val="en-US"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321</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邓根青</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2021.11.18</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cstheme="minorBidi"/>
                <w:kern w:val="2"/>
                <w:sz w:val="24"/>
                <w:szCs w:val="24"/>
                <w:lang w:val="en-US" w:eastAsia="zh-CN" w:bidi="ar-SA"/>
              </w:rPr>
            </w:pPr>
          </w:p>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322</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胡玉庭</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2021.11.19</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323</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郭柯</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2021.11.19</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324</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王平平</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2021.11.22</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325</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秦利明</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2021.11.22</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p>
            <w:pPr>
              <w:jc w:val="both"/>
              <w:rPr>
                <w:rFonts w:hint="eastAsia" w:ascii="仿宋_GB2312" w:eastAsia="仿宋_GB2312"/>
                <w:sz w:val="24"/>
                <w:szCs w:val="24"/>
                <w:lang w:eastAsia="zh-CN"/>
              </w:rPr>
            </w:pP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326</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李峰</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2021.11.22</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p>
            <w:pPr>
              <w:jc w:val="both"/>
              <w:rPr>
                <w:rFonts w:hint="eastAsia" w:ascii="仿宋_GB2312" w:eastAsia="仿宋_GB2312"/>
                <w:sz w:val="24"/>
                <w:szCs w:val="24"/>
                <w:lang w:eastAsia="zh-CN"/>
              </w:rPr>
            </w:pP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327</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杨爱南</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2021.11.23</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328</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纪子云</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2021.11.23</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329</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李志军</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2021.11.23</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330</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邓成员</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2021.11.24</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331</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柏金云</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2021.11.24</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332</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周冬梅</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2021.11.24</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肆佰</w:t>
            </w:r>
            <w:r>
              <w:rPr>
                <w:rFonts w:hint="eastAsia" w:ascii="仿宋_GB2312" w:eastAsia="仿宋_GB2312"/>
                <w:sz w:val="24"/>
                <w:szCs w:val="24"/>
              </w:rPr>
              <w:t>元整（¥</w:t>
            </w:r>
            <w:r>
              <w:rPr>
                <w:rFonts w:hint="eastAsia" w:ascii="仿宋_GB2312" w:eastAsia="仿宋_GB2312"/>
                <w:sz w:val="24"/>
                <w:szCs w:val="24"/>
                <w:lang w:val="en-US" w:eastAsia="zh-CN"/>
              </w:rPr>
              <w:t>40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335</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赵进松</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2021.11.25</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eastAsia="zh-CN"/>
              </w:rPr>
              <w:t>《长沙市文明行为促进条例》第十五条第</w:t>
            </w:r>
            <w:r>
              <w:rPr>
                <w:rFonts w:hint="eastAsia" w:ascii="仿宋_GB2312" w:eastAsia="仿宋_GB2312"/>
                <w:sz w:val="24"/>
                <w:szCs w:val="24"/>
                <w:lang w:val="en-US" w:eastAsia="zh-CN"/>
              </w:rPr>
              <w:t>(四)项和《长沙市城市市容和环境卫生管理办法》第二十一条第一款；第四十四条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336</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王长青</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2021.11.25</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w:t>
            </w:r>
            <w:r>
              <w:rPr>
                <w:rFonts w:hint="eastAsia" w:ascii="仿宋_GB2312" w:eastAsia="仿宋_GB2312"/>
                <w:sz w:val="24"/>
                <w:szCs w:val="24"/>
                <w:lang w:val="en-US" w:eastAsia="zh-CN"/>
              </w:rPr>
              <w:t>(四)项和《长沙市城市市容和环境卫生管理办法》第二十一条第一款；第四十四条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叄佰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337</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周昭华</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2021.11.25</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w:t>
            </w:r>
            <w:r>
              <w:rPr>
                <w:rFonts w:hint="eastAsia" w:ascii="仿宋_GB2312" w:eastAsia="仿宋_GB2312"/>
                <w:sz w:val="24"/>
                <w:szCs w:val="24"/>
                <w:lang w:val="en-US" w:eastAsia="zh-CN"/>
              </w:rPr>
              <w:t>(四)项和《长沙市城市市容和环境卫生管理办法》第二十一条第一款；第四十四条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338</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熊放明</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2021.11.25</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w:t>
            </w:r>
            <w:r>
              <w:rPr>
                <w:rFonts w:hint="eastAsia" w:ascii="仿宋_GB2312" w:eastAsia="仿宋_GB2312"/>
                <w:sz w:val="24"/>
                <w:szCs w:val="24"/>
                <w:lang w:val="en-US" w:eastAsia="zh-CN"/>
              </w:rPr>
              <w:t>(四)项和《长沙市城市市容和环境卫生管理办法》第二十一条第一款；第四十四条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339</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王莎莎</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2021.11.25</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损坏城市绿化</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《长沙市城市绿化条例》第四十一条第（七）项；第四十七条第三款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333</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李尧</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2021.11.26</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《长沙市城市市容和环境卫生管理办法》第十九条第二款；第四十三条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壹仟</w:t>
            </w:r>
            <w:r>
              <w:rPr>
                <w:rFonts w:hint="eastAsia" w:ascii="仿宋_GB2312" w:eastAsia="仿宋_GB2312"/>
                <w:sz w:val="24"/>
                <w:szCs w:val="24"/>
              </w:rPr>
              <w:t>元整</w:t>
            </w:r>
          </w:p>
          <w:p>
            <w:pPr>
              <w:jc w:val="center"/>
              <w:rPr>
                <w:rFonts w:hint="eastAsia" w:ascii="仿宋_GB2312" w:eastAsia="仿宋_GB2312"/>
                <w:sz w:val="24"/>
                <w:szCs w:val="24"/>
                <w:lang w:eastAsia="zh-CN"/>
              </w:rPr>
            </w:pPr>
            <w:r>
              <w:rPr>
                <w:rFonts w:hint="eastAsia" w:ascii="仿宋_GB2312" w:eastAsia="仿宋_GB2312"/>
                <w:sz w:val="24"/>
                <w:szCs w:val="24"/>
              </w:rPr>
              <w:t>（¥</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334</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李中华</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2021.11.26</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3153"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《长沙市城市市容和环境卫生管理办法》第十九条第二款；第四十三条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341</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长沙元骏建设工程有限公司</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2021.11.26</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未及时冲洗施工场地进出路口车出场车辆</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《湖南省城市综合管理条例》第十七条第一款第（二）项；第五十五条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叁仟</w:t>
            </w:r>
            <w:r>
              <w:rPr>
                <w:rFonts w:hint="eastAsia" w:ascii="仿宋_GB2312" w:eastAsia="仿宋_GB2312"/>
                <w:sz w:val="24"/>
                <w:szCs w:val="24"/>
              </w:rPr>
              <w:t>元整（¥</w:t>
            </w:r>
            <w:r>
              <w:rPr>
                <w:rFonts w:hint="eastAsia" w:ascii="仿宋_GB2312" w:eastAsia="仿宋_GB2312"/>
                <w:sz w:val="24"/>
                <w:szCs w:val="24"/>
                <w:lang w:val="en-US" w:eastAsia="zh-CN"/>
              </w:rPr>
              <w:t>300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340</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李树良</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2021.11.29</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《长沙市城市市容和环境卫生管理办法》第十九条第二款；第四十三条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342</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何启志</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2021.11.29</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343</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刘志群</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765"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2021.11.29</w:t>
            </w:r>
          </w:p>
        </w:tc>
        <w:tc>
          <w:tcPr>
            <w:tcW w:w="72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789" w:type="dxa"/>
            <w:vAlign w:val="center"/>
          </w:tcPr>
          <w:p>
            <w:pPr>
              <w:jc w:val="center"/>
              <w:rPr>
                <w:rFonts w:ascii="仿宋_GB2312" w:eastAsia="仿宋_GB2312"/>
                <w:sz w:val="24"/>
                <w:szCs w:val="24"/>
              </w:rPr>
            </w:pPr>
          </w:p>
        </w:tc>
        <w:tc>
          <w:tcPr>
            <w:tcW w:w="119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r>
              <w:rPr>
                <w:rFonts w:hint="eastAsia" w:ascii="仿宋_GB2312" w:eastAsia="仿宋_GB2312"/>
                <w:sz w:val="24"/>
                <w:szCs w:val="24"/>
                <w:lang w:eastAsia="zh-CN"/>
              </w:rPr>
              <w:t>）</w:t>
            </w:r>
          </w:p>
        </w:tc>
      </w:tr>
    </w:tbl>
    <w:p>
      <w:pPr>
        <w:widowControl/>
        <w:shd w:val="clear" w:color="auto" w:fill="FFFFFF"/>
        <w:spacing w:line="540" w:lineRule="atLeast"/>
        <w:jc w:val="left"/>
        <w:outlineLvl w:val="0"/>
        <w:rPr>
          <w:rFonts w:ascii="仿宋_GB2312" w:hAnsi="微软雅黑" w:eastAsia="仿宋_GB2312" w:cs="宋体"/>
          <w:b/>
          <w:bCs/>
          <w:color w:val="333333"/>
          <w:kern w:val="36"/>
          <w:sz w:val="36"/>
          <w:szCs w:val="36"/>
        </w:rPr>
      </w:pPr>
    </w:p>
    <w:p>
      <w:pPr>
        <w:jc w:val="both"/>
        <w:rPr>
          <w:sz w:val="24"/>
        </w:rPr>
      </w:pPr>
    </w:p>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2B303F9"/>
    <w:rsid w:val="05885CA4"/>
    <w:rsid w:val="06E95272"/>
    <w:rsid w:val="07217A44"/>
    <w:rsid w:val="07CA35D9"/>
    <w:rsid w:val="08292FD2"/>
    <w:rsid w:val="08A2507D"/>
    <w:rsid w:val="08BE2529"/>
    <w:rsid w:val="0A057A51"/>
    <w:rsid w:val="0A147B1F"/>
    <w:rsid w:val="0A245547"/>
    <w:rsid w:val="0B6565BE"/>
    <w:rsid w:val="0B6B43BD"/>
    <w:rsid w:val="0B7F2920"/>
    <w:rsid w:val="0C194DE2"/>
    <w:rsid w:val="0CF84E21"/>
    <w:rsid w:val="0CFC2ABE"/>
    <w:rsid w:val="0DD34955"/>
    <w:rsid w:val="0FAC737D"/>
    <w:rsid w:val="106D2975"/>
    <w:rsid w:val="125B7954"/>
    <w:rsid w:val="141D1FE6"/>
    <w:rsid w:val="14CC76C7"/>
    <w:rsid w:val="14FC45C2"/>
    <w:rsid w:val="1661299C"/>
    <w:rsid w:val="167D1A16"/>
    <w:rsid w:val="17342011"/>
    <w:rsid w:val="17535DA5"/>
    <w:rsid w:val="1888128F"/>
    <w:rsid w:val="1B756CF7"/>
    <w:rsid w:val="1BB93982"/>
    <w:rsid w:val="1C523FDD"/>
    <w:rsid w:val="1CA84F44"/>
    <w:rsid w:val="1E013B57"/>
    <w:rsid w:val="1E0F57E2"/>
    <w:rsid w:val="1E737944"/>
    <w:rsid w:val="1FC72F96"/>
    <w:rsid w:val="21E37CE0"/>
    <w:rsid w:val="25CE540C"/>
    <w:rsid w:val="283A1EDE"/>
    <w:rsid w:val="28742D4C"/>
    <w:rsid w:val="2B1E17E1"/>
    <w:rsid w:val="2B592F9A"/>
    <w:rsid w:val="2BE85F30"/>
    <w:rsid w:val="2CDC75FF"/>
    <w:rsid w:val="2E183628"/>
    <w:rsid w:val="2F876050"/>
    <w:rsid w:val="2FB70706"/>
    <w:rsid w:val="31794A61"/>
    <w:rsid w:val="321D516A"/>
    <w:rsid w:val="32635C42"/>
    <w:rsid w:val="369E133B"/>
    <w:rsid w:val="36D20AA4"/>
    <w:rsid w:val="375943BC"/>
    <w:rsid w:val="37FA7D41"/>
    <w:rsid w:val="3844112B"/>
    <w:rsid w:val="39D93A5E"/>
    <w:rsid w:val="3B182BDC"/>
    <w:rsid w:val="3B1C6357"/>
    <w:rsid w:val="3BF85809"/>
    <w:rsid w:val="3DBA3C4B"/>
    <w:rsid w:val="3E093B03"/>
    <w:rsid w:val="3E4E71FC"/>
    <w:rsid w:val="3E903333"/>
    <w:rsid w:val="3E954293"/>
    <w:rsid w:val="40260F47"/>
    <w:rsid w:val="40F80AED"/>
    <w:rsid w:val="422F0355"/>
    <w:rsid w:val="42724F4A"/>
    <w:rsid w:val="427A3DB0"/>
    <w:rsid w:val="42CE2269"/>
    <w:rsid w:val="436D0D7C"/>
    <w:rsid w:val="441078AD"/>
    <w:rsid w:val="45277A42"/>
    <w:rsid w:val="45956E22"/>
    <w:rsid w:val="48D013FB"/>
    <w:rsid w:val="48F5403B"/>
    <w:rsid w:val="493A1378"/>
    <w:rsid w:val="497932C1"/>
    <w:rsid w:val="4A700D63"/>
    <w:rsid w:val="4B347DFF"/>
    <w:rsid w:val="4BDF04DD"/>
    <w:rsid w:val="4CC21042"/>
    <w:rsid w:val="4CCF5964"/>
    <w:rsid w:val="4CD043F4"/>
    <w:rsid w:val="4DAA29D5"/>
    <w:rsid w:val="4E331B6B"/>
    <w:rsid w:val="4E905EDF"/>
    <w:rsid w:val="4E9115F4"/>
    <w:rsid w:val="4EE03DF7"/>
    <w:rsid w:val="4EFE27C0"/>
    <w:rsid w:val="51026F28"/>
    <w:rsid w:val="520E54A5"/>
    <w:rsid w:val="524141E5"/>
    <w:rsid w:val="53376A71"/>
    <w:rsid w:val="54C36C89"/>
    <w:rsid w:val="54EA094D"/>
    <w:rsid w:val="55374CE9"/>
    <w:rsid w:val="55B728AC"/>
    <w:rsid w:val="56570A4D"/>
    <w:rsid w:val="56AD74F6"/>
    <w:rsid w:val="56F34BBA"/>
    <w:rsid w:val="573B796E"/>
    <w:rsid w:val="58C61282"/>
    <w:rsid w:val="5A145701"/>
    <w:rsid w:val="5ADC27AC"/>
    <w:rsid w:val="5B19536E"/>
    <w:rsid w:val="5CA23CD0"/>
    <w:rsid w:val="5D1B423C"/>
    <w:rsid w:val="5DC20BF3"/>
    <w:rsid w:val="5ED815C4"/>
    <w:rsid w:val="615D4E53"/>
    <w:rsid w:val="62886894"/>
    <w:rsid w:val="629D555B"/>
    <w:rsid w:val="630943AA"/>
    <w:rsid w:val="638A4FB3"/>
    <w:rsid w:val="64257683"/>
    <w:rsid w:val="64F63A05"/>
    <w:rsid w:val="65FA5ED0"/>
    <w:rsid w:val="676C6DF2"/>
    <w:rsid w:val="68AB5E71"/>
    <w:rsid w:val="69AC67B5"/>
    <w:rsid w:val="6CCF169C"/>
    <w:rsid w:val="6CDE41F9"/>
    <w:rsid w:val="6D5C19A5"/>
    <w:rsid w:val="6DFB0CF8"/>
    <w:rsid w:val="6E5D09AB"/>
    <w:rsid w:val="6E8346BF"/>
    <w:rsid w:val="6EDC45CE"/>
    <w:rsid w:val="6F977F2F"/>
    <w:rsid w:val="711A6107"/>
    <w:rsid w:val="724C6FB0"/>
    <w:rsid w:val="7345225A"/>
    <w:rsid w:val="735B11B7"/>
    <w:rsid w:val="746B2B0E"/>
    <w:rsid w:val="75C335BC"/>
    <w:rsid w:val="76B86418"/>
    <w:rsid w:val="773977DA"/>
    <w:rsid w:val="77724623"/>
    <w:rsid w:val="779302A8"/>
    <w:rsid w:val="78310A1E"/>
    <w:rsid w:val="78A912A5"/>
    <w:rsid w:val="78D046D8"/>
    <w:rsid w:val="78F47B53"/>
    <w:rsid w:val="7A5A68CA"/>
    <w:rsid w:val="7A697754"/>
    <w:rsid w:val="7B6B1E37"/>
    <w:rsid w:val="7D04369B"/>
    <w:rsid w:val="7E164AD3"/>
    <w:rsid w:val="7E1E1D4D"/>
    <w:rsid w:val="7E2717F3"/>
    <w:rsid w:val="7F210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3</TotalTime>
  <ScaleCrop>false</ScaleCrop>
  <LinksUpToDate>false</LinksUpToDate>
  <CharactersWithSpaces>2417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2021-11-30T01:33:23Z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B6FD0905BAB24C1980A3643CC5CFA1EE</vt:lpwstr>
  </property>
</Properties>
</file>