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楷体_GB2312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专项资金绩效目标申报表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eastAsia="楷体_GB2312"/>
          <w:bCs/>
          <w:kern w:val="0"/>
          <w:sz w:val="32"/>
          <w:szCs w:val="32"/>
        </w:rPr>
        <w:t>（</w:t>
      </w:r>
      <w:r>
        <w:rPr>
          <w:rFonts w:eastAsia="楷体_GB2312"/>
          <w:bCs/>
          <w:kern w:val="0"/>
          <w:sz w:val="32"/>
          <w:szCs w:val="32"/>
        </w:rPr>
        <w:t>20</w:t>
      </w:r>
      <w:r>
        <w:rPr>
          <w:rFonts w:hint="eastAsia" w:eastAsia="楷体_GB2312"/>
          <w:bCs/>
          <w:kern w:val="0"/>
          <w:sz w:val="32"/>
          <w:szCs w:val="32"/>
        </w:rPr>
        <w:t>21年度）</w:t>
      </w:r>
    </w:p>
    <w:p>
      <w:pPr>
        <w:widowControl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填报单位（盖章）</w:t>
      </w:r>
      <w:r>
        <w:rPr>
          <w:rFonts w:hint="eastAsia"/>
          <w:kern w:val="0"/>
          <w:sz w:val="20"/>
          <w:szCs w:val="20"/>
          <w:lang w:eastAsia="zh-CN"/>
        </w:rPr>
        <w:t>：</w:t>
      </w:r>
      <w:r>
        <w:rPr>
          <w:rFonts w:hint="eastAsia"/>
          <w:kern w:val="0"/>
          <w:szCs w:val="21"/>
        </w:rPr>
        <w:t>长沙市望城区城市管理和综合执法局</w:t>
      </w:r>
      <w:r>
        <w:rPr>
          <w:rFonts w:hint="eastAsia" w:ascii="宋体" w:hAnsi="宋体"/>
          <w:kern w:val="0"/>
          <w:szCs w:val="21"/>
        </w:rPr>
        <w:t>　</w:t>
      </w:r>
    </w:p>
    <w:tbl>
      <w:tblPr>
        <w:tblStyle w:val="3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"/>
        <w:gridCol w:w="730"/>
        <w:gridCol w:w="1343"/>
        <w:gridCol w:w="1017"/>
        <w:gridCol w:w="2000"/>
        <w:gridCol w:w="830"/>
        <w:gridCol w:w="1373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2021年湘江河道保洁一体化维护项目资金</w:t>
            </w: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专项属性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延续专项</w:t>
            </w:r>
            <w:r>
              <w:rPr>
                <w:rFonts w:ascii="宋体" w:hAnsi="宋体" w:cs="??_GB2312"/>
                <w:szCs w:val="21"/>
              </w:rPr>
              <w:t xml:space="preserve">√     </w:t>
            </w:r>
            <w:r>
              <w:rPr>
                <w:rFonts w:hint="eastAsia" w:ascii="宋体" w:hAnsi="宋体" w:cs="宋体"/>
                <w:szCs w:val="21"/>
              </w:rPr>
              <w:t>新增专项</w:t>
            </w:r>
            <w:r>
              <w:rPr>
                <w:rFonts w:ascii="宋体" w:hAnsi="宋体" w:cs="??_GB2312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长沙市望城区城市管理和综合执法局</w:t>
            </w: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资金总额（万元）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项目主要内容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对湘江望城段水域进行保洁、垃圾清理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依据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湘江河道长沙段水面保洁一体化维护项目政府采购合同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专项实施进度计划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专项实施内容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计划开始时间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??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湘江河道保洁工作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??_GB2312"/>
                <w:szCs w:val="21"/>
              </w:rPr>
            </w:pPr>
            <w:r>
              <w:rPr>
                <w:rFonts w:ascii="宋体" w:hAnsi="宋体" w:cs="??_GB2312"/>
                <w:szCs w:val="21"/>
              </w:rPr>
              <w:t>20</w:t>
            </w:r>
            <w:r>
              <w:rPr>
                <w:rFonts w:hint="eastAsia" w:ascii="宋体" w:hAnsi="宋体" w:cs="??_GB2312"/>
                <w:szCs w:val="21"/>
              </w:rPr>
              <w:t>21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??_GB2312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??_GB2312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日　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??_GB2312"/>
                <w:szCs w:val="21"/>
              </w:rPr>
            </w:pPr>
            <w:r>
              <w:rPr>
                <w:rFonts w:ascii="宋体" w:hAnsi="宋体" w:cs="??_GB2312"/>
                <w:szCs w:val="21"/>
              </w:rPr>
              <w:t>20</w:t>
            </w:r>
            <w:r>
              <w:rPr>
                <w:rFonts w:hint="eastAsia" w:ascii="宋体" w:hAnsi="宋体" w:cs="??_GB2312"/>
                <w:szCs w:val="21"/>
              </w:rPr>
              <w:t>21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??_GB2312"/>
                <w:szCs w:val="21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??_GB2312"/>
                <w:szCs w:val="21"/>
              </w:rPr>
              <w:t>31</w:t>
            </w:r>
            <w:r>
              <w:rPr>
                <w:rFonts w:hint="eastAsia" w:ascii="宋体" w:hAnsi="宋体" w:cs="宋体"/>
                <w:szCs w:val="21"/>
              </w:rPr>
              <w:t>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项目实施单位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湖南智成交通科技有限公司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项目必要性和可行性结论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为推进湘江一体化保洁，维护望城段水面的环境卫生，按照市级要求，由一家专业公司定期进行河道日常保洁。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专项长期绩效目标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420" w:firstLineChars="200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通过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湘江河道保洁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综合整治，实现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河道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更加整洁、生态环境更加优良、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居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民生活更加幸福，努力创建整洁优美、生态宜居的城乡环境，不断提高广大群众的生活质量和水平。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专项年度绩效目标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完成市对区和区对本单位的绩效考核任务。宣传、指导好乡镇和相关部门开展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河道保洁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整治工作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加大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河道滩涂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保洁样本点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等重点部位和薄弱环节的治理力度。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一级指标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二级指标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指标内容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指标值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产出指标</w:t>
            </w:r>
          </w:p>
        </w:tc>
        <w:tc>
          <w:tcPr>
            <w:tcW w:w="134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数量指标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充分发挥统筹协调作用，措施到位、投入到位，在防汛期间采取应急措施、增派应急设备机械船4艘，应急人员25名，工作时间由每天8小时延长至11小时。汛期打捞垃圾约达6-9吨/天。确保责任到位。</w:t>
            </w:r>
          </w:p>
        </w:tc>
        <w:tc>
          <w:tcPr>
            <w:tcW w:w="13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100%</w:t>
            </w: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人员、机械设备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100%到位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坚持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对湘江河道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实行常态化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长效保洁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采用科学化网格化管理，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对区段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采用分段、分人、分船的模式进行精细化管理，区段分为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11个网格点，每个点一条船2个人进行巡查维护。</w:t>
            </w:r>
          </w:p>
        </w:tc>
        <w:tc>
          <w:tcPr>
            <w:tcW w:w="13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100%</w:t>
            </w: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网格设置到位，巡查到位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开展河道保洁专项督查、巡查并完成各种上级检查和交办件，每月集中督查</w:t>
            </w:r>
            <w:r>
              <w:rPr>
                <w:rFonts w:hint="eastAsia"/>
                <w:color w:val="auto"/>
                <w:lang w:val="en-US" w:eastAsia="zh-CN"/>
              </w:rPr>
              <w:t>2次。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??_GB2312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100%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定期进行督查</w:t>
            </w: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质量指标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平均每月打捞河道漂浮垃圾约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107</w:t>
            </w: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吨。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??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100%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完成设定的垃圾清理</w:t>
            </w: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时效指标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??_GB2312"/>
                <w:szCs w:val="21"/>
              </w:rPr>
              <w:t>20</w:t>
            </w:r>
            <w:r>
              <w:rPr>
                <w:rFonts w:hint="eastAsia" w:ascii="宋体" w:hAnsi="宋体" w:cs="??_GB2312"/>
                <w:szCs w:val="21"/>
              </w:rPr>
              <w:t>21</w:t>
            </w:r>
            <w:r>
              <w:rPr>
                <w:rFonts w:hint="eastAsia" w:ascii="宋体" w:hAnsi="宋体" w:cs="宋体"/>
                <w:szCs w:val="21"/>
              </w:rPr>
              <w:t>年完成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??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??_GB2312"/>
                <w:szCs w:val="21"/>
              </w:rPr>
              <w:t>100%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如期完成</w:t>
            </w: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成本指标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不超过预算费用额度执行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??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??_GB2312"/>
                <w:szCs w:val="21"/>
              </w:rPr>
              <w:t>100%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按额度执行</w:t>
            </w: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效益指标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经济效益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指标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全面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开展河道保洁工作，保持河道整洁常态化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??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??_GB2312"/>
                <w:color w:val="auto"/>
                <w:szCs w:val="21"/>
              </w:rPr>
              <w:t>100%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专项资金及时发挥作用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社会效益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指标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??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群众参与率　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??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??_GB2312"/>
                <w:color w:val="auto"/>
                <w:szCs w:val="21"/>
              </w:rPr>
              <w:t>100%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确保不发生大的舆情和投诉交办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生态效益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指标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??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努力实现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河道保洁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工作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走在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全市、全省前列　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??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??_GB2312"/>
                <w:color w:val="auto"/>
                <w:szCs w:val="21"/>
              </w:rPr>
              <w:t>排名提升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确保河道水面干净、卫生、有序。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可持续影响指标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??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减少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河道保洁不到位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行为，建设美丽生态望城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??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??_GB2312"/>
                <w:color w:val="auto"/>
                <w:szCs w:val="21"/>
                <w:lang w:eastAsia="zh-CN"/>
              </w:rPr>
              <w:t>无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保持常态化管理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社会公众或服务对象满意度指标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??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民意调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Cs w:val="21"/>
              </w:rPr>
              <w:t>查对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河道保洁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整治的满意度　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??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??_GB2312"/>
                <w:color w:val="auto"/>
                <w:szCs w:val="21"/>
              </w:rPr>
              <w:t>9</w:t>
            </w:r>
            <w:r>
              <w:rPr>
                <w:rFonts w:hint="eastAsia" w:ascii="宋体" w:hAnsi="宋体" w:cs="??_GB2312"/>
                <w:color w:val="auto"/>
                <w:szCs w:val="21"/>
                <w:lang w:val="en-US" w:eastAsia="zh-CN"/>
              </w:rPr>
              <w:t>8</w:t>
            </w:r>
            <w:r>
              <w:rPr>
                <w:rFonts w:ascii="宋体" w:hAnsi="宋体" w:cs="??_GB2312"/>
                <w:color w:val="auto"/>
                <w:szCs w:val="21"/>
              </w:rPr>
              <w:t>%</w:t>
            </w:r>
            <w:r>
              <w:rPr>
                <w:rFonts w:hint="eastAsia" w:ascii="宋体" w:hAnsi="宋体" w:cs="宋体"/>
                <w:color w:val="auto"/>
                <w:szCs w:val="21"/>
              </w:rPr>
              <w:t>以上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群众满意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需要说明的问题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备注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专项实施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保障措施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>充分发挥统筹协调作用，</w:t>
            </w:r>
            <w:r>
              <w:rPr>
                <w:rFonts w:hint="eastAsia"/>
                <w:color w:val="auto"/>
                <w:lang w:eastAsia="zh-CN"/>
              </w:rPr>
              <w:t>全面展开常态化保洁工作，在防汛期间或上级临检、环保督察、国检时期，采取应急措施、增派应急设备人员，</w:t>
            </w:r>
            <w:r>
              <w:rPr>
                <w:rFonts w:hint="eastAsia"/>
                <w:color w:val="auto"/>
              </w:rPr>
              <w:t>确保责任到位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主管部门审核意见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right="42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80" w:lineRule="exact"/>
              <w:ind w:firstLine="6405" w:firstLineChars="30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（盖章）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业务科室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right="42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（盖章）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预算科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right="42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绩效评价科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right="42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（盖章）</w:t>
            </w:r>
          </w:p>
        </w:tc>
      </w:tr>
    </w:tbl>
    <w:p>
      <w:pPr>
        <w:widowControl/>
        <w:tabs>
          <w:tab w:val="left" w:pos="3093"/>
          <w:tab w:val="left" w:pos="6493"/>
        </w:tabs>
        <w:spacing w:line="480" w:lineRule="exact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周尧</w:t>
      </w:r>
      <w:r>
        <w:rPr>
          <w:rFonts w:hint="eastAsia"/>
          <w:kern w:val="0"/>
          <w:szCs w:val="21"/>
        </w:rPr>
        <w:t>　　　　　联系电话：</w:t>
      </w:r>
      <w:r>
        <w:rPr>
          <w:rFonts w:hint="eastAsia"/>
          <w:kern w:val="0"/>
          <w:szCs w:val="21"/>
          <w:lang w:val="en-US" w:eastAsia="zh-CN"/>
        </w:rPr>
        <w:t>13637485316</w:t>
      </w:r>
      <w:r>
        <w:rPr>
          <w:rFonts w:hint="eastAsia"/>
          <w:kern w:val="0"/>
          <w:szCs w:val="21"/>
        </w:rPr>
        <w:t>　　　　　填报日期：</w:t>
      </w:r>
      <w:r>
        <w:rPr>
          <w:kern w:val="0"/>
          <w:szCs w:val="21"/>
        </w:rPr>
        <w:t>20</w:t>
      </w:r>
      <w:r>
        <w:rPr>
          <w:rFonts w:hint="eastAsia"/>
          <w:kern w:val="0"/>
          <w:szCs w:val="21"/>
        </w:rPr>
        <w:t>21年4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月13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日</w:t>
      </w:r>
    </w:p>
    <w:p>
      <w:pPr>
        <w:spacing w:line="4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E3C4D"/>
    <w:rsid w:val="06A921F4"/>
    <w:rsid w:val="29E63E7A"/>
    <w:rsid w:val="2FB345BE"/>
    <w:rsid w:val="331423F3"/>
    <w:rsid w:val="389E2481"/>
    <w:rsid w:val="41465A7C"/>
    <w:rsid w:val="417B55BA"/>
    <w:rsid w:val="492B6F6D"/>
    <w:rsid w:val="53031A62"/>
    <w:rsid w:val="60483D3C"/>
    <w:rsid w:val="64CE3C4D"/>
    <w:rsid w:val="6527408D"/>
    <w:rsid w:val="66064049"/>
    <w:rsid w:val="6A0C6C2D"/>
    <w:rsid w:val="79F41073"/>
    <w:rsid w:val="7A9802C7"/>
    <w:rsid w:val="7CD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Times New Roman" w:hAnsi="Times New Roman" w:eastAsia="宋体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  <w:style w:type="paragraph" w:customStyle="1" w:styleId="5">
    <w:name w:val="BodyText1I2"/>
    <w:basedOn w:val="1"/>
    <w:qFormat/>
    <w:uiPriority w:val="0"/>
    <w:pPr>
      <w:spacing w:after="120"/>
      <w:ind w:left="420" w:leftChars="200" w:firstLine="420" w:firstLineChars="200"/>
      <w:textAlignment w:val="baseline"/>
    </w:pPr>
    <w:rPr>
      <w:rFonts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2021-04-14T01:43:00Z</dcterms:created>
  <dc:creator>没有昵称</dc:creator>
  <cp:lastModifiedBy>Administrator</cp:lastModifiedBy>
  <dcterms:modified xsi:type="dcterms:W3CDTF">2021-04-27T07:57:03Z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C726060BD873441793BA2D81E84251F9</vt:lpwstr>
  </property>
</Properties>
</file>