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附件2：</w:t>
      </w:r>
    </w:p>
    <w:p>
      <w:pPr>
        <w:ind w:firstLine="400" w:firstLineChars="100"/>
        <w:rPr>
          <w:rFonts w:hint="eastAsia" w:eastAsia="方正小标宋简体"/>
          <w:kern w:val="0"/>
          <w:sz w:val="40"/>
          <w:szCs w:val="40"/>
        </w:rPr>
      </w:pPr>
    </w:p>
    <w:p>
      <w:pPr>
        <w:ind w:firstLine="400" w:firstLineChars="100"/>
        <w:rPr>
          <w:rFonts w:eastAsia="方正小标宋简体"/>
          <w:kern w:val="0"/>
          <w:sz w:val="40"/>
          <w:szCs w:val="40"/>
        </w:rPr>
      </w:pPr>
      <w:r>
        <w:rPr>
          <w:rFonts w:eastAsia="方正小标宋简体"/>
          <w:kern w:val="0"/>
          <w:sz w:val="40"/>
          <w:szCs w:val="40"/>
        </w:rPr>
        <w:t>望城区2018年部门整体支出绩效目标申报表</w:t>
      </w:r>
    </w:p>
    <w:p>
      <w:pPr>
        <w:widowControl/>
        <w:ind w:left="93"/>
        <w:jc w:val="left"/>
        <w:rPr>
          <w:rFonts w:hint="eastAsia" w:eastAsia="黑体"/>
          <w:kern w:val="0"/>
          <w:szCs w:val="21"/>
        </w:rPr>
      </w:pPr>
    </w:p>
    <w:p>
      <w:pPr>
        <w:widowControl/>
        <w:ind w:left="93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填报单位（盖章）</w:t>
      </w:r>
      <w:r>
        <w:rPr>
          <w:rFonts w:ascii="宋体" w:hAnsi="宋体"/>
          <w:kern w:val="0"/>
          <w:szCs w:val="21"/>
        </w:rPr>
        <w:tab/>
      </w:r>
    </w:p>
    <w:tbl>
      <w:tblPr>
        <w:tblStyle w:val="3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28"/>
        <w:gridCol w:w="132"/>
        <w:gridCol w:w="1200"/>
        <w:gridCol w:w="274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部门名称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长沙市望城区环境保护局</w:t>
            </w: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年度预算申请</w:t>
            </w:r>
            <w:r>
              <w:rPr>
                <w:rFonts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（万元）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资金总额：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2294.04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按收入性质分：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2294.04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按支出性质分：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2294.04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其中：       公共财政拨款：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2134.04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其中： 基本支出：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889.04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政府性基金拨款：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160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其他资金：</w:t>
            </w:r>
          </w:p>
        </w:tc>
        <w:tc>
          <w:tcPr>
            <w:tcW w:w="320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部门职能职责概述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主要职责是依照法律和行政法规，对本辖区内环境保护工作实施统一的监督管理，防治污染和其他公害，保护和改善生活环境和生态环境，确保全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环境安全，促进经济和社会持续、协调、健康地发展。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整体绩效目标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：贯彻落实责任。围绕贯彻市环委会要求，充分发挥区环委会牵头抓总作用，明确各级各部门生态环境保护责任，促进生态环境目标任务落实。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目标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：提升环境质量。深入开展清霾行动，着重抓好燃煤整治、锅炉改造等工作，提升空气质量，使“长沙蓝”成为常态；大力开展碧水行动，抓好区域内马桥河、八曲河等流域整治，保障湘江水质安全。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目标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3：强化严管重罚。认真落实新《环保法》等法规要求，坚持严格执法与严格管理并重，严厉打击破坏生态环境的行为。重点抓好铜官循环基地、黑糜峰固废场、湘江库区的监管，确保全区生态环境安全。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目标4：强效推进固废旧、土壤治理。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目标5：强化环保能力建设。深化宣传教育，多载体、多形式、深层次开展宣传教育。切实加大环保宣传的力度和范围。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50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部门整体支出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年度绩效指标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产出指标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：明确各级各部门生态环境保护责任，促进生态环境目标任务落实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大力推进大气污染防治。在严格企业环境准入标准，提高扬尘污染监督管理能力，开展餐饮藕煤、油烟污染整治，大力发展清洁能源方面防治大气污染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,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空气优良率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达到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8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%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强力推进洞庭湖水环境整治。确保饮用水源水质安全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饮用水源地水质达标率100%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指标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4：严格执法，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对全区400余家工业企业进行监管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严厉打击破坏生态环境的行为。</w:t>
            </w:r>
          </w:p>
          <w:p>
            <w:pPr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指标5：加强生活垃圾污染处理，实施生活垃圾分类收集，加强工业和危险废弃物处理，整体推进土壤污染防和修复。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指标6：加大环保宣传的力度和范围。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5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效益指标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指标1：督促重点污染物排放单位完善环保设施，确保达标排放，促进经济持续健康发展。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指标2：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通过生文明示范区创建</w:t>
            </w:r>
            <w:r>
              <w:rPr>
                <w:rFonts w:hint="eastAsia"/>
                <w:kern w:val="0"/>
                <w:sz w:val="20"/>
                <w:szCs w:val="20"/>
              </w:rPr>
              <w:t>发挥示范效应，促进区域环境质量的明显改善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指标3：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加大宣传力度，居民环保意识增强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实时动态进行环境质量监测并及时发布环境质量信息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，确保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环境空气质量优良率；出入境河流断面和饮用水源的水质达标率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主管部门审核意见</w:t>
            </w:r>
          </w:p>
        </w:tc>
        <w:tc>
          <w:tcPr>
            <w:tcW w:w="8400" w:type="dxa"/>
            <w:gridSpan w:val="5"/>
            <w:vAlign w:val="bottom"/>
          </w:tcPr>
          <w:p>
            <w:pPr>
              <w:ind w:right="420" w:firstLine="4095" w:firstLineChars="1950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年    月    日</w:t>
            </w:r>
          </w:p>
          <w:p>
            <w:pPr>
              <w:ind w:right="420" w:firstLine="4095" w:firstLineChars="19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（盖章）                                     </w:t>
            </w:r>
            <w:r>
              <w:rPr>
                <w:rFonts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财政部门审核意见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业务科室</w:t>
            </w:r>
          </w:p>
        </w:tc>
        <w:tc>
          <w:tcPr>
            <w:tcW w:w="7272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年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日 </w:t>
            </w:r>
          </w:p>
          <w:p>
            <w:pPr>
              <w:widowControl/>
              <w:spacing w:line="280" w:lineRule="exact"/>
              <w:ind w:right="525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（盖章）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ind w:firstLine="4095" w:firstLineChars="19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预预算科</w:t>
            </w:r>
          </w:p>
        </w:tc>
        <w:tc>
          <w:tcPr>
            <w:tcW w:w="7272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                       年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月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日</w:t>
            </w:r>
          </w:p>
          <w:p>
            <w:pPr>
              <w:ind w:right="420" w:firstLine="4095" w:firstLineChars="19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/>
                <w:kern w:val="0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ind w:firstLine="4095" w:firstLineChars="19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绩绩效评价科</w:t>
            </w:r>
          </w:p>
        </w:tc>
        <w:tc>
          <w:tcPr>
            <w:tcW w:w="7272" w:type="dxa"/>
            <w:gridSpan w:val="4"/>
            <w:vAlign w:val="center"/>
          </w:tcPr>
          <w:p>
            <w:pPr>
              <w:widowControl/>
              <w:spacing w:line="280" w:lineRule="exact"/>
              <w:ind w:right="42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         </w:t>
            </w:r>
          </w:p>
          <w:p>
            <w:pPr>
              <w:widowControl/>
              <w:wordWrap w:val="0"/>
              <w:spacing w:line="280" w:lineRule="exact"/>
              <w:ind w:right="420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年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 日</w:t>
            </w:r>
          </w:p>
          <w:p>
            <w:pPr>
              <w:widowControl/>
              <w:spacing w:line="280" w:lineRule="exact"/>
              <w:ind w:right="525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（盖章）</w:t>
            </w:r>
          </w:p>
        </w:tc>
      </w:tr>
    </w:tbl>
    <w:p>
      <w:pPr>
        <w:widowControl/>
        <w:ind w:firstLine="315" w:firstLineChars="15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 xml:space="preserve"> </w:t>
      </w:r>
    </w:p>
    <w:p>
      <w:pPr>
        <w:widowControl/>
        <w:ind w:firstLine="315" w:firstLineChars="15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填报人：</w:t>
      </w:r>
      <w:r>
        <w:rPr>
          <w:rFonts w:hint="eastAsia" w:ascii="宋体" w:hAnsi="宋体"/>
          <w:kern w:val="0"/>
          <w:szCs w:val="21"/>
          <w:lang w:eastAsia="zh-CN"/>
        </w:rPr>
        <w:t>杨李</w:t>
      </w:r>
      <w:r>
        <w:rPr>
          <w:rFonts w:ascii="宋体" w:hAnsi="宋体"/>
          <w:kern w:val="0"/>
          <w:szCs w:val="21"/>
        </w:rPr>
        <w:t xml:space="preserve">        联系电话：</w:t>
      </w:r>
      <w:r>
        <w:rPr>
          <w:rFonts w:hint="eastAsia" w:ascii="宋体" w:hAnsi="宋体"/>
          <w:kern w:val="0"/>
          <w:szCs w:val="21"/>
          <w:lang w:val="en-US" w:eastAsia="zh-CN"/>
        </w:rPr>
        <w:t>13874970998</w:t>
      </w:r>
      <w:r>
        <w:rPr>
          <w:rFonts w:ascii="宋体" w:hAnsi="宋体"/>
          <w:kern w:val="0"/>
          <w:szCs w:val="21"/>
        </w:rPr>
        <w:t xml:space="preserve">    </w:t>
      </w:r>
      <w:r>
        <w:rPr>
          <w:rFonts w:hint="eastAsia" w:ascii="宋体" w:hAnsi="宋体"/>
          <w:kern w:val="0"/>
          <w:szCs w:val="21"/>
          <w:lang w:val="en-US" w:eastAsia="zh-CN"/>
        </w:rPr>
        <w:t xml:space="preserve">  </w:t>
      </w:r>
      <w:r>
        <w:rPr>
          <w:rFonts w:ascii="宋体" w:hAnsi="宋体"/>
          <w:kern w:val="0"/>
          <w:szCs w:val="21"/>
        </w:rPr>
        <w:t xml:space="preserve">  填报日期：</w:t>
      </w:r>
      <w:r>
        <w:rPr>
          <w:rFonts w:hint="eastAsia" w:ascii="宋体" w:hAnsi="宋体"/>
          <w:kern w:val="0"/>
          <w:szCs w:val="21"/>
          <w:lang w:val="en-US" w:eastAsia="zh-CN"/>
        </w:rPr>
        <w:t>2017年12月26日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02737"/>
    <w:rsid w:val="03175110"/>
    <w:rsid w:val="099E10B5"/>
    <w:rsid w:val="09F3478E"/>
    <w:rsid w:val="208622D6"/>
    <w:rsid w:val="46F02737"/>
    <w:rsid w:val="4E261279"/>
    <w:rsid w:val="72E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2017-12-27T02:32:00Z</dcterms:created>
  <dc:creator>Administrator</dc:creator>
  <cp:lastModifiedBy>Administrator</cp:lastModifiedBy>
  <cp:lastPrinted>2018-02-07T05:13:04Z</cp:lastPrinted>
  <dcterms:modified xsi:type="dcterms:W3CDTF">2018-02-07T05:13:10Z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