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eastAsia="仿宋_GB2312"/>
          <w:kern w:val="0"/>
          <w:sz w:val="32"/>
          <w:szCs w:val="32"/>
        </w:rPr>
      </w:pPr>
      <w:r>
        <w:rPr>
          <w:rFonts w:eastAsia="仿宋_GB2312"/>
          <w:kern w:val="0"/>
          <w:sz w:val="32"/>
          <w:szCs w:val="32"/>
        </w:rPr>
        <w:t>附件1：</w:t>
      </w:r>
    </w:p>
    <w:p>
      <w:pPr>
        <w:spacing w:line="500" w:lineRule="exact"/>
        <w:jc w:val="center"/>
        <w:rPr>
          <w:rFonts w:hint="eastAsia" w:eastAsia="仿宋_GB2312"/>
          <w:kern w:val="0"/>
          <w:sz w:val="30"/>
          <w:szCs w:val="30"/>
        </w:rPr>
      </w:pPr>
    </w:p>
    <w:p>
      <w:pPr>
        <w:spacing w:line="500" w:lineRule="exact"/>
        <w:jc w:val="center"/>
        <w:rPr>
          <w:rFonts w:eastAsia="楷体_GB2312"/>
          <w:kern w:val="0"/>
          <w:sz w:val="32"/>
          <w:szCs w:val="32"/>
        </w:rPr>
      </w:pPr>
      <w:r>
        <w:rPr>
          <w:rFonts w:eastAsia="方正小标宋简体"/>
          <w:kern w:val="0"/>
          <w:sz w:val="44"/>
          <w:szCs w:val="44"/>
        </w:rPr>
        <w:t>望城区201</w:t>
      </w:r>
      <w:r>
        <w:rPr>
          <w:rFonts w:hint="eastAsia" w:eastAsia="方正小标宋简体"/>
          <w:kern w:val="0"/>
          <w:sz w:val="44"/>
          <w:szCs w:val="44"/>
          <w:lang w:val="en-US" w:eastAsia="zh-CN"/>
        </w:rPr>
        <w:t>9</w:t>
      </w:r>
      <w:r>
        <w:rPr>
          <w:rFonts w:eastAsia="方正小标宋简体"/>
          <w:kern w:val="0"/>
          <w:sz w:val="44"/>
          <w:szCs w:val="44"/>
        </w:rPr>
        <w:t>年专项资金绩效目标申报表</w:t>
      </w:r>
      <w:r>
        <w:rPr>
          <w:rFonts w:eastAsia="方正小标宋_GBK"/>
          <w:kern w:val="0"/>
          <w:sz w:val="44"/>
          <w:szCs w:val="44"/>
        </w:rPr>
        <w:br w:type="textWrapping"/>
      </w:r>
    </w:p>
    <w:p>
      <w:pPr>
        <w:widowControl/>
        <w:jc w:val="left"/>
        <w:rPr>
          <w:rFonts w:ascii="宋体" w:hAnsi="宋体"/>
          <w:kern w:val="0"/>
          <w:szCs w:val="21"/>
        </w:rPr>
      </w:pPr>
      <w:r>
        <w:rPr>
          <w:rFonts w:ascii="宋体" w:hAnsi="宋体"/>
          <w:kern w:val="0"/>
          <w:szCs w:val="21"/>
        </w:rPr>
        <w:t>填报单位（盖章）</w:t>
      </w:r>
      <w:r>
        <w:rPr>
          <w:rFonts w:hint="eastAsia" w:ascii="宋体" w:hAnsi="宋体"/>
          <w:kern w:val="0"/>
          <w:szCs w:val="21"/>
          <w:lang w:eastAsia="zh-CN"/>
        </w:rPr>
        <w:t>：长沙市望城区环境保护局</w:t>
      </w:r>
    </w:p>
    <w:tbl>
      <w:tblPr>
        <w:tblStyle w:val="2"/>
        <w:tblW w:w="9520" w:type="dxa"/>
        <w:jc w:val="center"/>
        <w:tblInd w:w="0" w:type="dxa"/>
        <w:tblLayout w:type="fixed"/>
        <w:tblCellMar>
          <w:top w:w="0" w:type="dxa"/>
          <w:left w:w="108" w:type="dxa"/>
          <w:bottom w:w="0" w:type="dxa"/>
          <w:right w:w="108" w:type="dxa"/>
        </w:tblCellMar>
      </w:tblPr>
      <w:tblGrid>
        <w:gridCol w:w="710"/>
        <w:gridCol w:w="20"/>
        <w:gridCol w:w="730"/>
        <w:gridCol w:w="1770"/>
        <w:gridCol w:w="590"/>
        <w:gridCol w:w="2000"/>
        <w:gridCol w:w="440"/>
        <w:gridCol w:w="720"/>
        <w:gridCol w:w="30"/>
        <w:gridCol w:w="1350"/>
        <w:gridCol w:w="1160"/>
      </w:tblGrid>
      <w:tr>
        <w:tblPrEx>
          <w:tblLayout w:type="fixed"/>
          <w:tblCellMar>
            <w:top w:w="0" w:type="dxa"/>
            <w:left w:w="108" w:type="dxa"/>
            <w:bottom w:w="0" w:type="dxa"/>
            <w:right w:w="108" w:type="dxa"/>
          </w:tblCellMar>
        </w:tblPrEx>
        <w:trPr>
          <w:trHeight w:val="403"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Cs w:val="21"/>
              </w:rPr>
            </w:pPr>
            <w:r>
              <w:rPr>
                <w:rFonts w:ascii="宋体" w:hAnsi="宋体"/>
                <w:kern w:val="0"/>
                <w:szCs w:val="21"/>
              </w:rPr>
              <w:t>专项名称</w:t>
            </w:r>
          </w:p>
        </w:tc>
        <w:tc>
          <w:tcPr>
            <w:tcW w:w="236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kern w:val="0"/>
                <w:szCs w:val="21"/>
              </w:rPr>
            </w:pPr>
            <w:r>
              <w:rPr>
                <w:rFonts w:hint="eastAsia" w:ascii="宋体" w:hAnsi="宋体"/>
                <w:kern w:val="0"/>
                <w:szCs w:val="21"/>
                <w:lang w:val="en-US" w:eastAsia="zh-CN"/>
              </w:rPr>
              <w:t>第二次全国污染源普查专项经费</w:t>
            </w:r>
            <w:r>
              <w:rPr>
                <w:rFonts w:ascii="宋体" w:hAnsi="宋体"/>
                <w:kern w:val="0"/>
                <w:szCs w:val="21"/>
              </w:rPr>
              <w:t>　</w:t>
            </w:r>
          </w:p>
        </w:tc>
        <w:tc>
          <w:tcPr>
            <w:tcW w:w="200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kern w:val="0"/>
                <w:szCs w:val="21"/>
              </w:rPr>
            </w:pPr>
            <w:r>
              <w:rPr>
                <w:rFonts w:ascii="宋体" w:hAnsi="宋体"/>
                <w:kern w:val="0"/>
                <w:szCs w:val="21"/>
              </w:rPr>
              <w:t>专项属性</w:t>
            </w:r>
          </w:p>
        </w:tc>
        <w:tc>
          <w:tcPr>
            <w:tcW w:w="3700" w:type="dxa"/>
            <w:gridSpan w:val="5"/>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kern w:val="0"/>
                <w:szCs w:val="21"/>
              </w:rPr>
            </w:pPr>
            <w:r>
              <w:rPr>
                <w:rFonts w:ascii="宋体" w:hAnsi="宋体"/>
                <w:kern w:val="0"/>
                <w:szCs w:val="21"/>
              </w:rPr>
              <w:t>延续专项</w:t>
            </w:r>
            <w:r>
              <w:rPr>
                <w:rFonts w:ascii="宋体" w:hAnsi="宋体"/>
                <w:kern w:val="0"/>
                <w:szCs w:val="21"/>
              </w:rPr>
              <w:sym w:font="Wingdings 2" w:char="0052"/>
            </w:r>
            <w:r>
              <w:rPr>
                <w:rFonts w:ascii="宋体" w:hAnsi="宋体"/>
                <w:kern w:val="0"/>
                <w:szCs w:val="21"/>
              </w:rPr>
              <w:t xml:space="preserve">     新增专项</w:t>
            </w:r>
            <w:r>
              <w:rPr>
                <w:rFonts w:ascii="宋体" w:hAnsi="宋体"/>
                <w:b/>
                <w:bCs/>
                <w:kern w:val="0"/>
                <w:szCs w:val="21"/>
              </w:rPr>
              <w:t>□</w:t>
            </w:r>
            <w:r>
              <w:rPr>
                <w:rFonts w:ascii="宋体" w:hAnsi="宋体"/>
                <w:b w:val="0"/>
                <w:bCs w:val="0"/>
                <w:kern w:val="0"/>
                <w:szCs w:val="21"/>
              </w:rPr>
              <w:t xml:space="preserve"> </w:t>
            </w:r>
          </w:p>
        </w:tc>
      </w:tr>
      <w:tr>
        <w:tblPrEx>
          <w:tblLayout w:type="fixed"/>
          <w:tblCellMar>
            <w:top w:w="0" w:type="dxa"/>
            <w:left w:w="108" w:type="dxa"/>
            <w:bottom w:w="0" w:type="dxa"/>
            <w:right w:w="108" w:type="dxa"/>
          </w:tblCellMar>
        </w:tblPrEx>
        <w:trPr>
          <w:trHeight w:val="409"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Cs w:val="21"/>
              </w:rPr>
            </w:pPr>
            <w:r>
              <w:rPr>
                <w:rFonts w:ascii="宋体" w:hAnsi="宋体"/>
                <w:kern w:val="0"/>
                <w:szCs w:val="21"/>
              </w:rPr>
              <w:t>部门名称</w:t>
            </w:r>
          </w:p>
        </w:tc>
        <w:tc>
          <w:tcPr>
            <w:tcW w:w="236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kern w:val="0"/>
                <w:szCs w:val="21"/>
              </w:rPr>
            </w:pPr>
            <w:r>
              <w:rPr>
                <w:rFonts w:hint="eastAsia" w:ascii="宋体" w:hAnsi="宋体"/>
                <w:kern w:val="0"/>
                <w:szCs w:val="21"/>
                <w:lang w:eastAsia="zh-CN"/>
              </w:rPr>
              <w:t>区环保局</w:t>
            </w:r>
            <w:r>
              <w:rPr>
                <w:rFonts w:ascii="宋体" w:hAnsi="宋体"/>
                <w:kern w:val="0"/>
                <w:szCs w:val="21"/>
              </w:rPr>
              <w:t>　</w:t>
            </w:r>
          </w:p>
        </w:tc>
        <w:tc>
          <w:tcPr>
            <w:tcW w:w="200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kern w:val="0"/>
                <w:szCs w:val="21"/>
              </w:rPr>
            </w:pPr>
            <w:r>
              <w:rPr>
                <w:rFonts w:ascii="宋体" w:hAnsi="宋体"/>
                <w:kern w:val="0"/>
                <w:szCs w:val="21"/>
              </w:rPr>
              <w:t>资金总额（万元）</w:t>
            </w:r>
          </w:p>
        </w:tc>
        <w:tc>
          <w:tcPr>
            <w:tcW w:w="3700" w:type="dxa"/>
            <w:gridSpan w:val="5"/>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ascii="宋体" w:hAnsi="宋体"/>
                <w:kern w:val="0"/>
                <w:szCs w:val="21"/>
                <w:lang w:val="en-US"/>
              </w:rPr>
            </w:pPr>
            <w:r>
              <w:rPr>
                <w:rFonts w:hint="eastAsia" w:ascii="宋体" w:hAnsi="宋体"/>
                <w:color w:val="auto"/>
                <w:kern w:val="0"/>
                <w:szCs w:val="21"/>
                <w:lang w:val="en-US" w:eastAsia="zh-CN"/>
              </w:rPr>
              <w:t>353</w:t>
            </w:r>
          </w:p>
        </w:tc>
      </w:tr>
      <w:tr>
        <w:tblPrEx>
          <w:tblLayout w:type="fixed"/>
          <w:tblCellMar>
            <w:top w:w="0" w:type="dxa"/>
            <w:left w:w="108" w:type="dxa"/>
            <w:bottom w:w="0" w:type="dxa"/>
            <w:right w:w="108" w:type="dxa"/>
          </w:tblCellMar>
        </w:tblPrEx>
        <w:trPr>
          <w:trHeight w:val="415"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Cs w:val="21"/>
              </w:rPr>
            </w:pPr>
            <w:r>
              <w:rPr>
                <w:rFonts w:ascii="宋体" w:hAnsi="宋体"/>
                <w:kern w:val="0"/>
                <w:szCs w:val="21"/>
              </w:rPr>
              <w:t>部门相应职能职责概述</w:t>
            </w:r>
          </w:p>
        </w:tc>
        <w:tc>
          <w:tcPr>
            <w:tcW w:w="8060" w:type="dxa"/>
            <w:gridSpan w:val="8"/>
            <w:tcBorders>
              <w:top w:val="single" w:color="auto" w:sz="4" w:space="0"/>
              <w:left w:val="nil"/>
              <w:bottom w:val="single" w:color="auto" w:sz="4" w:space="0"/>
              <w:right w:val="single" w:color="auto" w:sz="4" w:space="0"/>
            </w:tcBorders>
            <w:vAlign w:val="center"/>
          </w:tcPr>
          <w:p>
            <w:pPr>
              <w:widowControl/>
              <w:spacing w:line="280" w:lineRule="exact"/>
              <w:jc w:val="both"/>
              <w:rPr>
                <w:rFonts w:hint="eastAsia" w:ascii="宋体" w:hAnsi="宋体" w:eastAsiaTheme="minorEastAsia"/>
                <w:kern w:val="0"/>
                <w:szCs w:val="21"/>
                <w:lang w:val="en-US" w:eastAsia="zh-CN"/>
              </w:rPr>
            </w:pPr>
            <w:r>
              <w:rPr>
                <w:rFonts w:hint="eastAsia" w:ascii="宋体" w:hAnsi="宋体"/>
                <w:kern w:val="0"/>
                <w:szCs w:val="21"/>
                <w:lang w:val="en-US" w:eastAsia="zh-CN"/>
              </w:rPr>
              <w:t>成立污染源普查领导小组及其办公室，按照污染源普查领导小组的统一要求，做好辖区内污染源普查工作。</w:t>
            </w:r>
          </w:p>
        </w:tc>
      </w:tr>
      <w:tr>
        <w:tblPrEx>
          <w:tblLayout w:type="fixed"/>
          <w:tblCellMar>
            <w:top w:w="0" w:type="dxa"/>
            <w:left w:w="108" w:type="dxa"/>
            <w:bottom w:w="0" w:type="dxa"/>
            <w:right w:w="108" w:type="dxa"/>
          </w:tblCellMar>
        </w:tblPrEx>
        <w:trPr>
          <w:trHeight w:val="521"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Cs w:val="21"/>
              </w:rPr>
            </w:pPr>
            <w:r>
              <w:rPr>
                <w:rFonts w:ascii="宋体" w:hAnsi="宋体"/>
                <w:kern w:val="0"/>
                <w:szCs w:val="21"/>
              </w:rPr>
              <w:t>专项立项</w:t>
            </w:r>
          </w:p>
          <w:p>
            <w:pPr>
              <w:widowControl/>
              <w:spacing w:line="280" w:lineRule="exact"/>
              <w:jc w:val="center"/>
              <w:rPr>
                <w:rFonts w:ascii="宋体" w:hAnsi="宋体"/>
                <w:kern w:val="0"/>
                <w:szCs w:val="21"/>
              </w:rPr>
            </w:pPr>
            <w:r>
              <w:rPr>
                <w:rFonts w:ascii="宋体" w:hAnsi="宋体"/>
                <w:kern w:val="0"/>
                <w:szCs w:val="21"/>
              </w:rPr>
              <w:t>依据</w:t>
            </w:r>
          </w:p>
        </w:tc>
        <w:tc>
          <w:tcPr>
            <w:tcW w:w="8060" w:type="dxa"/>
            <w:gridSpan w:val="8"/>
            <w:tcBorders>
              <w:top w:val="single" w:color="auto" w:sz="4" w:space="0"/>
              <w:left w:val="nil"/>
              <w:bottom w:val="single" w:color="auto" w:sz="4" w:space="0"/>
              <w:right w:val="single" w:color="auto" w:sz="4" w:space="0"/>
            </w:tcBorders>
            <w:vAlign w:val="center"/>
          </w:tcPr>
          <w:p>
            <w:pPr>
              <w:widowControl/>
              <w:spacing w:line="280" w:lineRule="exact"/>
              <w:jc w:val="both"/>
              <w:rPr>
                <w:rFonts w:ascii="宋体" w:hAnsi="宋体"/>
                <w:kern w:val="0"/>
                <w:szCs w:val="21"/>
              </w:rPr>
            </w:pPr>
            <w:r>
              <w:rPr>
                <w:rFonts w:hint="eastAsia" w:ascii="宋体" w:hAnsi="宋体"/>
                <w:kern w:val="0"/>
                <w:szCs w:val="21"/>
                <w:lang w:val="en-US" w:eastAsia="zh-CN"/>
              </w:rPr>
              <w:t>根据</w:t>
            </w:r>
            <w:r>
              <w:rPr>
                <w:rFonts w:hint="eastAsia" w:ascii="宋体" w:hAnsi="宋体"/>
                <w:kern w:val="0"/>
                <w:szCs w:val="21"/>
                <w:lang w:eastAsia="zh-CN"/>
              </w:rPr>
              <w:t>国发（</w:t>
            </w:r>
            <w:r>
              <w:rPr>
                <w:rFonts w:hint="eastAsia" w:ascii="宋体" w:hAnsi="宋体"/>
                <w:kern w:val="0"/>
                <w:szCs w:val="21"/>
                <w:lang w:val="en-US" w:eastAsia="zh-CN"/>
              </w:rPr>
              <w:t xml:space="preserve">2016 </w:t>
            </w:r>
            <w:r>
              <w:rPr>
                <w:rFonts w:hint="eastAsia" w:ascii="宋体" w:hAnsi="宋体"/>
                <w:kern w:val="0"/>
                <w:szCs w:val="21"/>
                <w:lang w:eastAsia="zh-CN"/>
              </w:rPr>
              <w:t>）</w:t>
            </w:r>
            <w:r>
              <w:rPr>
                <w:rFonts w:hint="eastAsia" w:ascii="宋体" w:hAnsi="宋体"/>
                <w:kern w:val="0"/>
                <w:szCs w:val="21"/>
                <w:lang w:val="en-US" w:eastAsia="zh-CN"/>
              </w:rPr>
              <w:t>59号，第二次全国污染源排查工作经费按分级保障原则，由同级财政予以保障。</w:t>
            </w:r>
          </w:p>
        </w:tc>
      </w:tr>
      <w:tr>
        <w:tblPrEx>
          <w:tblLayout w:type="fixed"/>
          <w:tblCellMar>
            <w:top w:w="0" w:type="dxa"/>
            <w:left w:w="108" w:type="dxa"/>
            <w:bottom w:w="0" w:type="dxa"/>
            <w:right w:w="108" w:type="dxa"/>
          </w:tblCellMar>
        </w:tblPrEx>
        <w:trPr>
          <w:trHeight w:val="480" w:hRule="atLeast"/>
          <w:jc w:val="center"/>
        </w:trPr>
        <w:tc>
          <w:tcPr>
            <w:tcW w:w="1460" w:type="dxa"/>
            <w:gridSpan w:val="3"/>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Cs w:val="21"/>
              </w:rPr>
            </w:pPr>
            <w:r>
              <w:rPr>
                <w:rFonts w:ascii="宋体" w:hAnsi="宋体"/>
                <w:kern w:val="0"/>
                <w:szCs w:val="21"/>
              </w:rPr>
              <w:t>专项实施进度计划</w:t>
            </w: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kern w:val="0"/>
                <w:szCs w:val="21"/>
              </w:rPr>
            </w:pPr>
            <w:r>
              <w:rPr>
                <w:rFonts w:ascii="宋体" w:hAnsi="宋体"/>
                <w:kern w:val="0"/>
                <w:szCs w:val="21"/>
              </w:rPr>
              <w:t>专项实施内容</w:t>
            </w:r>
          </w:p>
        </w:tc>
        <w:tc>
          <w:tcPr>
            <w:tcW w:w="3750" w:type="dxa"/>
            <w:gridSpan w:val="4"/>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kern w:val="0"/>
                <w:szCs w:val="21"/>
              </w:rPr>
            </w:pPr>
            <w:r>
              <w:rPr>
                <w:rFonts w:ascii="宋体" w:hAnsi="宋体"/>
                <w:kern w:val="0"/>
                <w:szCs w:val="21"/>
              </w:rPr>
              <w:t>计划开始时间</w:t>
            </w:r>
          </w:p>
        </w:tc>
        <w:tc>
          <w:tcPr>
            <w:tcW w:w="2540"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kern w:val="0"/>
                <w:szCs w:val="21"/>
              </w:rPr>
            </w:pPr>
            <w:r>
              <w:rPr>
                <w:rFonts w:ascii="宋体" w:hAnsi="宋体"/>
                <w:kern w:val="0"/>
                <w:szCs w:val="21"/>
              </w:rPr>
              <w:t>计划完成时间</w:t>
            </w:r>
          </w:p>
        </w:tc>
      </w:tr>
      <w:tr>
        <w:tblPrEx>
          <w:tblLayout w:type="fixed"/>
          <w:tblCellMar>
            <w:top w:w="0" w:type="dxa"/>
            <w:left w:w="108" w:type="dxa"/>
            <w:bottom w:w="0" w:type="dxa"/>
            <w:right w:w="108" w:type="dxa"/>
          </w:tblCellMar>
        </w:tblPrEx>
        <w:trPr>
          <w:trHeight w:val="480" w:hRule="atLeast"/>
          <w:jc w:val="center"/>
        </w:trPr>
        <w:tc>
          <w:tcPr>
            <w:tcW w:w="1460"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kern w:val="0"/>
                <w:szCs w:val="21"/>
              </w:rPr>
            </w:pPr>
            <w:r>
              <w:rPr>
                <w:rFonts w:ascii="宋体" w:hAnsi="宋体"/>
                <w:kern w:val="0"/>
                <w:szCs w:val="21"/>
              </w:rPr>
              <w:t>1、</w:t>
            </w:r>
            <w:r>
              <w:rPr>
                <w:rFonts w:hint="eastAsia" w:ascii="宋体" w:hAnsi="宋体"/>
                <w:kern w:val="0"/>
                <w:szCs w:val="21"/>
                <w:lang w:val="en-US" w:eastAsia="zh-CN"/>
              </w:rPr>
              <w:t>前期准备</w:t>
            </w:r>
            <w:r>
              <w:rPr>
                <w:rFonts w:hint="eastAsia" w:ascii="宋体" w:hAnsi="宋体"/>
                <w:kern w:val="0"/>
                <w:szCs w:val="21"/>
                <w:lang w:eastAsia="zh-CN"/>
              </w:rPr>
              <w:t>阶段</w:t>
            </w:r>
          </w:p>
        </w:tc>
        <w:tc>
          <w:tcPr>
            <w:tcW w:w="3750" w:type="dxa"/>
            <w:gridSpan w:val="4"/>
            <w:tcBorders>
              <w:top w:val="single" w:color="auto" w:sz="4" w:space="0"/>
              <w:left w:val="nil"/>
              <w:bottom w:val="single" w:color="auto" w:sz="4" w:space="0"/>
              <w:right w:val="single" w:color="auto" w:sz="4" w:space="0"/>
            </w:tcBorders>
            <w:vAlign w:val="center"/>
          </w:tcPr>
          <w:p>
            <w:pPr>
              <w:widowControl/>
              <w:spacing w:line="280" w:lineRule="exact"/>
              <w:ind w:firstLine="420" w:firstLineChars="200"/>
              <w:jc w:val="both"/>
              <w:rPr>
                <w:rFonts w:ascii="宋体" w:hAnsi="宋体"/>
                <w:kern w:val="0"/>
                <w:szCs w:val="21"/>
              </w:rPr>
            </w:pPr>
            <w:r>
              <w:rPr>
                <w:rFonts w:hint="eastAsia" w:ascii="宋体" w:hAnsi="宋体"/>
                <w:kern w:val="0"/>
                <w:szCs w:val="21"/>
                <w:lang w:val="en-US" w:eastAsia="zh-CN"/>
              </w:rPr>
              <w:t>2017年10月</w:t>
            </w:r>
            <w:r>
              <w:rPr>
                <w:rFonts w:ascii="宋体" w:hAnsi="宋体"/>
                <w:kern w:val="0"/>
                <w:szCs w:val="21"/>
              </w:rPr>
              <w:t>　</w:t>
            </w:r>
          </w:p>
        </w:tc>
        <w:tc>
          <w:tcPr>
            <w:tcW w:w="2540" w:type="dxa"/>
            <w:gridSpan w:val="3"/>
            <w:tcBorders>
              <w:top w:val="single" w:color="auto" w:sz="4" w:space="0"/>
              <w:left w:val="nil"/>
              <w:bottom w:val="single" w:color="auto" w:sz="4" w:space="0"/>
              <w:right w:val="single" w:color="auto" w:sz="4" w:space="0"/>
            </w:tcBorders>
            <w:vAlign w:val="center"/>
          </w:tcPr>
          <w:p>
            <w:pPr>
              <w:widowControl/>
              <w:spacing w:line="280" w:lineRule="exact"/>
              <w:ind w:firstLine="420" w:firstLineChars="200"/>
              <w:jc w:val="both"/>
              <w:rPr>
                <w:rFonts w:ascii="宋体" w:hAnsi="宋体"/>
                <w:kern w:val="0"/>
                <w:szCs w:val="21"/>
              </w:rPr>
            </w:pPr>
            <w:r>
              <w:rPr>
                <w:rFonts w:hint="eastAsia" w:ascii="宋体" w:hAnsi="宋体"/>
                <w:kern w:val="0"/>
                <w:szCs w:val="21"/>
                <w:lang w:val="en-US" w:eastAsia="zh-CN"/>
              </w:rPr>
              <w:t>2017年12月</w:t>
            </w:r>
          </w:p>
        </w:tc>
      </w:tr>
      <w:tr>
        <w:tblPrEx>
          <w:tblLayout w:type="fixed"/>
          <w:tblCellMar>
            <w:top w:w="0" w:type="dxa"/>
            <w:left w:w="108" w:type="dxa"/>
            <w:bottom w:w="0" w:type="dxa"/>
            <w:right w:w="108" w:type="dxa"/>
          </w:tblCellMar>
        </w:tblPrEx>
        <w:trPr>
          <w:trHeight w:val="480" w:hRule="atLeast"/>
          <w:jc w:val="center"/>
        </w:trPr>
        <w:tc>
          <w:tcPr>
            <w:tcW w:w="1460"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kern w:val="0"/>
                <w:szCs w:val="21"/>
              </w:rPr>
            </w:pPr>
            <w:r>
              <w:rPr>
                <w:rFonts w:ascii="宋体" w:hAnsi="宋体"/>
                <w:kern w:val="0"/>
                <w:szCs w:val="21"/>
              </w:rPr>
              <w:t>2、</w:t>
            </w:r>
            <w:r>
              <w:rPr>
                <w:rFonts w:hint="eastAsia" w:ascii="宋体" w:hAnsi="宋体"/>
                <w:kern w:val="0"/>
                <w:szCs w:val="21"/>
                <w:lang w:eastAsia="zh-CN"/>
              </w:rPr>
              <w:t>全面普查阶段</w:t>
            </w:r>
          </w:p>
        </w:tc>
        <w:tc>
          <w:tcPr>
            <w:tcW w:w="3750" w:type="dxa"/>
            <w:gridSpan w:val="4"/>
            <w:tcBorders>
              <w:top w:val="single" w:color="auto" w:sz="4" w:space="0"/>
              <w:left w:val="nil"/>
              <w:bottom w:val="single" w:color="auto" w:sz="4" w:space="0"/>
              <w:right w:val="single" w:color="auto" w:sz="4" w:space="0"/>
            </w:tcBorders>
            <w:vAlign w:val="center"/>
          </w:tcPr>
          <w:p>
            <w:pPr>
              <w:widowControl/>
              <w:spacing w:line="280" w:lineRule="exact"/>
              <w:ind w:firstLine="420" w:firstLineChars="200"/>
              <w:jc w:val="both"/>
              <w:rPr>
                <w:rFonts w:ascii="宋体" w:hAnsi="宋体"/>
                <w:kern w:val="0"/>
                <w:szCs w:val="21"/>
              </w:rPr>
            </w:pPr>
            <w:r>
              <w:rPr>
                <w:rFonts w:hint="eastAsia" w:ascii="宋体" w:hAnsi="宋体"/>
                <w:kern w:val="0"/>
                <w:szCs w:val="21"/>
                <w:lang w:val="en-US" w:eastAsia="zh-CN"/>
              </w:rPr>
              <w:t>2018年01月</w:t>
            </w:r>
          </w:p>
        </w:tc>
        <w:tc>
          <w:tcPr>
            <w:tcW w:w="2540" w:type="dxa"/>
            <w:gridSpan w:val="3"/>
            <w:tcBorders>
              <w:top w:val="single" w:color="auto" w:sz="4" w:space="0"/>
              <w:left w:val="nil"/>
              <w:bottom w:val="single" w:color="auto" w:sz="4" w:space="0"/>
              <w:right w:val="single" w:color="auto" w:sz="4" w:space="0"/>
            </w:tcBorders>
            <w:vAlign w:val="center"/>
          </w:tcPr>
          <w:p>
            <w:pPr>
              <w:widowControl/>
              <w:spacing w:line="280" w:lineRule="exact"/>
              <w:ind w:firstLine="420" w:firstLineChars="200"/>
              <w:jc w:val="both"/>
              <w:rPr>
                <w:rFonts w:ascii="宋体" w:hAnsi="宋体"/>
                <w:kern w:val="0"/>
                <w:szCs w:val="21"/>
              </w:rPr>
            </w:pPr>
            <w:r>
              <w:rPr>
                <w:rFonts w:hint="eastAsia" w:ascii="宋体" w:hAnsi="宋体"/>
                <w:kern w:val="0"/>
                <w:szCs w:val="21"/>
                <w:lang w:val="en-US" w:eastAsia="zh-CN"/>
              </w:rPr>
              <w:t>2018年12月</w:t>
            </w:r>
            <w:r>
              <w:rPr>
                <w:rFonts w:ascii="宋体" w:hAnsi="宋体"/>
                <w:kern w:val="0"/>
                <w:szCs w:val="21"/>
              </w:rPr>
              <w:t>　</w:t>
            </w:r>
          </w:p>
        </w:tc>
      </w:tr>
      <w:tr>
        <w:tblPrEx>
          <w:tblLayout w:type="fixed"/>
          <w:tblCellMar>
            <w:top w:w="0" w:type="dxa"/>
            <w:left w:w="108" w:type="dxa"/>
            <w:bottom w:w="0" w:type="dxa"/>
            <w:right w:w="108" w:type="dxa"/>
          </w:tblCellMar>
        </w:tblPrEx>
        <w:trPr>
          <w:trHeight w:val="392" w:hRule="atLeast"/>
          <w:jc w:val="center"/>
        </w:trPr>
        <w:tc>
          <w:tcPr>
            <w:tcW w:w="1460"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宋体" w:hAnsi="宋体" w:eastAsiaTheme="minorEastAsia"/>
                <w:kern w:val="0"/>
                <w:szCs w:val="21"/>
                <w:lang w:eastAsia="zh-CN"/>
              </w:rPr>
            </w:pPr>
            <w:r>
              <w:rPr>
                <w:rFonts w:hint="eastAsia" w:ascii="宋体" w:hAnsi="宋体"/>
                <w:kern w:val="0"/>
                <w:szCs w:val="21"/>
                <w:lang w:val="en-US" w:eastAsia="zh-CN"/>
              </w:rPr>
              <w:t>3、总结验收阶段</w:t>
            </w:r>
          </w:p>
        </w:tc>
        <w:tc>
          <w:tcPr>
            <w:tcW w:w="3780" w:type="dxa"/>
            <w:gridSpan w:val="5"/>
            <w:tcBorders>
              <w:top w:val="single" w:color="auto" w:sz="4" w:space="0"/>
              <w:left w:val="nil"/>
              <w:bottom w:val="single" w:color="auto" w:sz="4" w:space="0"/>
              <w:right w:val="single" w:color="auto" w:sz="4" w:space="0"/>
            </w:tcBorders>
            <w:vAlign w:val="center"/>
          </w:tcPr>
          <w:p>
            <w:pPr>
              <w:widowControl/>
              <w:spacing w:line="280" w:lineRule="exact"/>
              <w:ind w:firstLine="420" w:firstLineChars="200"/>
              <w:rPr>
                <w:rFonts w:hint="eastAsia" w:ascii="宋体" w:hAnsi="宋体" w:eastAsiaTheme="minorEastAsia"/>
                <w:kern w:val="0"/>
                <w:szCs w:val="21"/>
                <w:lang w:val="en-US" w:eastAsia="zh-CN"/>
              </w:rPr>
            </w:pPr>
            <w:r>
              <w:rPr>
                <w:rFonts w:hint="eastAsia" w:ascii="宋体" w:hAnsi="宋体"/>
                <w:kern w:val="0"/>
                <w:szCs w:val="21"/>
                <w:lang w:val="en-US" w:eastAsia="zh-CN"/>
              </w:rPr>
              <w:t>2019年01月</w:t>
            </w:r>
          </w:p>
        </w:tc>
        <w:tc>
          <w:tcPr>
            <w:tcW w:w="2510" w:type="dxa"/>
            <w:gridSpan w:val="2"/>
            <w:tcBorders>
              <w:top w:val="single" w:color="auto" w:sz="4" w:space="0"/>
              <w:left w:val="nil"/>
              <w:bottom w:val="single" w:color="auto" w:sz="4" w:space="0"/>
              <w:right w:val="single" w:color="auto" w:sz="4" w:space="0"/>
            </w:tcBorders>
            <w:vAlign w:val="center"/>
          </w:tcPr>
          <w:p>
            <w:pPr>
              <w:widowControl/>
              <w:spacing w:line="280" w:lineRule="exact"/>
              <w:ind w:firstLine="420" w:firstLineChars="200"/>
              <w:rPr>
                <w:rFonts w:hint="eastAsia" w:ascii="宋体" w:hAnsi="宋体" w:eastAsiaTheme="minorEastAsia"/>
                <w:kern w:val="0"/>
                <w:szCs w:val="21"/>
                <w:lang w:val="en-US" w:eastAsia="zh-CN"/>
              </w:rPr>
            </w:pPr>
            <w:r>
              <w:rPr>
                <w:rFonts w:hint="eastAsia" w:ascii="宋体" w:hAnsi="宋体"/>
                <w:kern w:val="0"/>
                <w:szCs w:val="21"/>
                <w:lang w:val="en-US" w:eastAsia="zh-CN"/>
              </w:rPr>
              <w:t>2019年12月</w:t>
            </w:r>
          </w:p>
        </w:tc>
      </w:tr>
      <w:tr>
        <w:tblPrEx>
          <w:tblLayout w:type="fixed"/>
          <w:tblCellMar>
            <w:top w:w="0" w:type="dxa"/>
            <w:left w:w="108" w:type="dxa"/>
            <w:bottom w:w="0" w:type="dxa"/>
            <w:right w:w="108" w:type="dxa"/>
          </w:tblCellMar>
        </w:tblPrEx>
        <w:trPr>
          <w:trHeight w:val="392"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Cs w:val="21"/>
              </w:rPr>
            </w:pPr>
            <w:r>
              <w:rPr>
                <w:rFonts w:ascii="宋体" w:hAnsi="宋体"/>
                <w:kern w:val="0"/>
                <w:szCs w:val="21"/>
              </w:rPr>
              <w:t>专项长期绩效目标</w:t>
            </w:r>
          </w:p>
        </w:tc>
        <w:tc>
          <w:tcPr>
            <w:tcW w:w="8060" w:type="dxa"/>
            <w:gridSpan w:val="8"/>
            <w:tcBorders>
              <w:top w:val="single" w:color="auto" w:sz="4" w:space="0"/>
              <w:left w:val="nil"/>
              <w:bottom w:val="single" w:color="auto" w:sz="4" w:space="0"/>
              <w:right w:val="single" w:color="auto" w:sz="4" w:space="0"/>
            </w:tcBorders>
            <w:vAlign w:val="center"/>
          </w:tcPr>
          <w:p>
            <w:pPr>
              <w:widowControl/>
              <w:spacing w:line="280" w:lineRule="exact"/>
              <w:ind w:firstLine="420" w:firstLineChars="200"/>
              <w:rPr>
                <w:rFonts w:hint="eastAsia" w:ascii="宋体" w:hAnsi="宋体" w:eastAsiaTheme="minorEastAsia"/>
                <w:kern w:val="0"/>
                <w:szCs w:val="21"/>
                <w:lang w:eastAsia="zh-CN"/>
              </w:rPr>
            </w:pPr>
            <w:r>
              <w:rPr>
                <w:rFonts w:hint="eastAsia" w:ascii="宋体" w:hAnsi="宋体"/>
                <w:kern w:val="0"/>
                <w:szCs w:val="21"/>
                <w:lang w:eastAsia="zh-CN"/>
              </w:rPr>
              <w:t>污染源普查工作是</w:t>
            </w:r>
            <w:r>
              <w:rPr>
                <w:rFonts w:hint="eastAsia" w:ascii="宋体" w:hAnsi="宋体"/>
                <w:kern w:val="0"/>
                <w:szCs w:val="21"/>
                <w:lang w:val="en-US" w:eastAsia="zh-CN"/>
              </w:rPr>
              <w:t>重大国情调查，是</w:t>
            </w:r>
            <w:r>
              <w:rPr>
                <w:rFonts w:hint="eastAsia" w:ascii="宋体" w:hAnsi="宋体"/>
                <w:kern w:val="0"/>
                <w:szCs w:val="21"/>
                <w:lang w:eastAsia="zh-CN"/>
              </w:rPr>
              <w:t>环境保护的基础性工作。</w:t>
            </w:r>
            <w:r>
              <w:rPr>
                <w:rFonts w:hint="eastAsia" w:ascii="宋体" w:hAnsi="宋体"/>
                <w:kern w:val="0"/>
                <w:szCs w:val="21"/>
                <w:lang w:val="en-US" w:eastAsia="zh-CN"/>
              </w:rPr>
              <w:t>开展污染源普查，掌握各类污染物数量、行业和分布情况，了解主要污染物产生、排放和处理情况，建立重点污染源档案、信息数据库和环境统计平台，为今后10年经济社会发展和环境保护提供依据，不断改善环境质量，加快推进生态文明建设。</w:t>
            </w:r>
          </w:p>
        </w:tc>
      </w:tr>
      <w:tr>
        <w:tblPrEx>
          <w:tblLayout w:type="fixed"/>
          <w:tblCellMar>
            <w:top w:w="0" w:type="dxa"/>
            <w:left w:w="108" w:type="dxa"/>
            <w:bottom w:w="0" w:type="dxa"/>
            <w:right w:w="108" w:type="dxa"/>
          </w:tblCellMar>
        </w:tblPrEx>
        <w:trPr>
          <w:trHeight w:val="442"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Cs w:val="21"/>
              </w:rPr>
            </w:pPr>
            <w:r>
              <w:rPr>
                <w:rFonts w:ascii="宋体" w:hAnsi="宋体"/>
                <w:kern w:val="0"/>
                <w:szCs w:val="21"/>
              </w:rPr>
              <w:t>专项年度绩效目标</w:t>
            </w:r>
          </w:p>
        </w:tc>
        <w:tc>
          <w:tcPr>
            <w:tcW w:w="8060" w:type="dxa"/>
            <w:gridSpan w:val="8"/>
            <w:tcBorders>
              <w:top w:val="single" w:color="auto" w:sz="4" w:space="0"/>
              <w:left w:val="nil"/>
              <w:bottom w:val="single" w:color="auto" w:sz="4" w:space="0"/>
              <w:right w:val="single" w:color="auto" w:sz="4" w:space="0"/>
            </w:tcBorders>
            <w:vAlign w:val="center"/>
          </w:tcPr>
          <w:p>
            <w:pPr>
              <w:widowControl/>
              <w:spacing w:line="280" w:lineRule="exact"/>
              <w:rPr>
                <w:rFonts w:hint="eastAsia" w:ascii="宋体" w:hAnsi="宋体"/>
                <w:kern w:val="0"/>
                <w:szCs w:val="21"/>
                <w:lang w:val="en-US" w:eastAsia="zh-CN"/>
              </w:rPr>
            </w:pPr>
            <w:r>
              <w:rPr>
                <w:rFonts w:hint="eastAsia" w:ascii="宋体" w:hAnsi="宋体"/>
                <w:kern w:val="0"/>
                <w:szCs w:val="21"/>
                <w:lang w:eastAsia="zh-CN"/>
              </w:rPr>
              <w:t>共分为</w:t>
            </w:r>
            <w:r>
              <w:rPr>
                <w:rFonts w:hint="eastAsia" w:ascii="宋体" w:hAnsi="宋体"/>
                <w:kern w:val="0"/>
                <w:szCs w:val="21"/>
                <w:lang w:val="en-US" w:eastAsia="zh-CN"/>
              </w:rPr>
              <w:t>3个阶段</w:t>
            </w:r>
          </w:p>
          <w:p>
            <w:pPr>
              <w:widowControl/>
              <w:numPr>
                <w:ilvl w:val="0"/>
                <w:numId w:val="1"/>
              </w:numPr>
              <w:spacing w:line="280" w:lineRule="exact"/>
              <w:rPr>
                <w:rFonts w:hint="default" w:ascii="宋体" w:hAnsi="宋体" w:eastAsiaTheme="minorEastAsia"/>
                <w:kern w:val="0"/>
                <w:szCs w:val="21"/>
                <w:lang w:val="en-US" w:eastAsia="zh-CN"/>
              </w:rPr>
            </w:pPr>
            <w:r>
              <w:rPr>
                <w:rFonts w:hint="eastAsia" w:ascii="宋体" w:hAnsi="宋体"/>
                <w:kern w:val="0"/>
                <w:szCs w:val="21"/>
                <w:lang w:val="en-US" w:eastAsia="zh-CN"/>
              </w:rPr>
              <w:t>准备阶段（2017.06-2018.06）</w:t>
            </w:r>
          </w:p>
          <w:p>
            <w:pPr>
              <w:widowControl/>
              <w:numPr>
                <w:ilvl w:val="0"/>
                <w:numId w:val="0"/>
              </w:numPr>
              <w:spacing w:line="280" w:lineRule="exact"/>
              <w:rPr>
                <w:rFonts w:hint="eastAsia" w:ascii="宋体" w:hAnsi="宋体"/>
                <w:kern w:val="0"/>
                <w:szCs w:val="21"/>
                <w:lang w:val="en-US" w:eastAsia="zh-CN"/>
              </w:rPr>
            </w:pPr>
            <w:r>
              <w:rPr>
                <w:rFonts w:hint="eastAsia" w:ascii="宋体" w:hAnsi="宋体"/>
                <w:kern w:val="0"/>
                <w:szCs w:val="21"/>
                <w:lang w:val="en-US" w:eastAsia="zh-CN"/>
              </w:rPr>
              <w:t>市政府成立污染源普查领导小组及办公室，制定全市污染源普查方案；分类别建立污染源基本单位名录库；组织各区县普查机构完成普查员、普查指导员参加省污染源普查培训班，对全市录入人员、普查员、普查指导员和授课师资组织培训；全面部署全市普查工作。</w:t>
            </w:r>
          </w:p>
          <w:p>
            <w:pPr>
              <w:widowControl/>
              <w:numPr>
                <w:ilvl w:val="0"/>
                <w:numId w:val="1"/>
              </w:numPr>
              <w:spacing w:line="280" w:lineRule="exact"/>
              <w:ind w:left="0" w:leftChars="0" w:firstLine="0" w:firstLineChars="0"/>
              <w:rPr>
                <w:rFonts w:hint="default" w:ascii="宋体" w:hAnsi="宋体" w:eastAsiaTheme="minorEastAsia"/>
                <w:kern w:val="0"/>
                <w:szCs w:val="21"/>
                <w:lang w:val="en-US" w:eastAsia="zh-CN"/>
              </w:rPr>
            </w:pPr>
            <w:r>
              <w:rPr>
                <w:rFonts w:hint="eastAsia" w:ascii="宋体" w:hAnsi="宋体"/>
                <w:kern w:val="0"/>
                <w:szCs w:val="21"/>
                <w:lang w:val="en-US" w:eastAsia="zh-CN"/>
              </w:rPr>
              <w:t>全面普查阶段（2018.09-2018.12）</w:t>
            </w:r>
          </w:p>
          <w:p>
            <w:pPr>
              <w:widowControl/>
              <w:numPr>
                <w:ilvl w:val="0"/>
                <w:numId w:val="0"/>
              </w:numPr>
              <w:spacing w:line="280" w:lineRule="exact"/>
              <w:ind w:leftChars="0"/>
              <w:rPr>
                <w:rFonts w:hint="eastAsia" w:ascii="宋体" w:hAnsi="宋体"/>
                <w:kern w:val="0"/>
                <w:szCs w:val="21"/>
                <w:lang w:val="en-US" w:eastAsia="zh-CN"/>
              </w:rPr>
            </w:pPr>
            <w:r>
              <w:rPr>
                <w:rFonts w:hint="eastAsia" w:ascii="宋体" w:hAnsi="宋体"/>
                <w:kern w:val="0"/>
                <w:szCs w:val="21"/>
                <w:lang w:val="en-US" w:eastAsia="zh-CN"/>
              </w:rPr>
              <w:t>开展入户调查与数据采集。组织开展全市各排污单位数据填报工作，录入员、普查员、普查指导员全程记录数据填报、入户调查、核算、校对、初核和审核过程，同步录入数据档案库。</w:t>
            </w:r>
          </w:p>
          <w:p>
            <w:pPr>
              <w:widowControl/>
              <w:numPr>
                <w:ilvl w:val="0"/>
                <w:numId w:val="1"/>
              </w:numPr>
              <w:spacing w:line="280" w:lineRule="exact"/>
              <w:ind w:left="0" w:leftChars="0" w:firstLine="0" w:firstLineChars="0"/>
              <w:rPr>
                <w:rFonts w:hint="eastAsia" w:ascii="宋体" w:hAnsi="宋体"/>
                <w:kern w:val="0"/>
                <w:szCs w:val="21"/>
                <w:lang w:val="en-US" w:eastAsia="zh-CN"/>
              </w:rPr>
            </w:pPr>
            <w:r>
              <w:rPr>
                <w:rFonts w:hint="eastAsia" w:ascii="宋体" w:hAnsi="宋体"/>
                <w:kern w:val="0"/>
                <w:szCs w:val="21"/>
                <w:lang w:val="en-US" w:eastAsia="zh-CN"/>
              </w:rPr>
              <w:t>总结发布表彰阶段（2019.02-2019.12）</w:t>
            </w:r>
          </w:p>
          <w:p>
            <w:pPr>
              <w:widowControl/>
              <w:numPr>
                <w:ilvl w:val="0"/>
                <w:numId w:val="0"/>
              </w:numPr>
              <w:spacing w:line="280" w:lineRule="exact"/>
              <w:ind w:leftChars="0"/>
              <w:rPr>
                <w:rFonts w:hint="default" w:ascii="宋体" w:hAnsi="宋体"/>
                <w:kern w:val="0"/>
                <w:szCs w:val="21"/>
                <w:lang w:val="en-US" w:eastAsia="zh-CN"/>
              </w:rPr>
            </w:pPr>
            <w:r>
              <w:rPr>
                <w:rFonts w:hint="eastAsia" w:ascii="宋体" w:hAnsi="宋体"/>
                <w:kern w:val="0"/>
                <w:szCs w:val="21"/>
                <w:lang w:val="en-US" w:eastAsia="zh-CN"/>
              </w:rPr>
              <w:t>整理污染源基本单位名录库，分级建立全市污染源普查数据库；开发建设污染源信息系统及相关技术应用软件。市政府组织对全市第二次污染源普查先进集体和个人进行评选和表彰；汇总、分析普查数据，编写普查公报，各级向社会公布普查结果。</w:t>
            </w:r>
          </w:p>
        </w:tc>
      </w:tr>
      <w:tr>
        <w:tblPrEx>
          <w:tblLayout w:type="fixed"/>
          <w:tblCellMar>
            <w:top w:w="0" w:type="dxa"/>
            <w:left w:w="108" w:type="dxa"/>
            <w:bottom w:w="0" w:type="dxa"/>
            <w:right w:w="108" w:type="dxa"/>
          </w:tblCellMar>
        </w:tblPrEx>
        <w:trPr>
          <w:trHeight w:val="313" w:hRule="atLeast"/>
          <w:jc w:val="center"/>
        </w:trPr>
        <w:tc>
          <w:tcPr>
            <w:tcW w:w="710"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Cs w:val="21"/>
              </w:rPr>
            </w:pPr>
            <w:r>
              <w:rPr>
                <w:rFonts w:ascii="宋体" w:hAnsi="宋体"/>
                <w:kern w:val="0"/>
                <w:szCs w:val="21"/>
              </w:rPr>
              <w:t>专项年度绩效指标</w:t>
            </w:r>
          </w:p>
        </w:tc>
        <w:tc>
          <w:tcPr>
            <w:tcW w:w="7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ascii="宋体" w:hAnsi="宋体"/>
                <w:kern w:val="0"/>
                <w:szCs w:val="21"/>
              </w:rPr>
              <w:t>一级指标</w:t>
            </w:r>
          </w:p>
        </w:tc>
        <w:tc>
          <w:tcPr>
            <w:tcW w:w="177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ascii="宋体" w:hAnsi="宋体"/>
                <w:kern w:val="0"/>
                <w:szCs w:val="21"/>
              </w:rPr>
              <w:t>二级指标</w:t>
            </w:r>
          </w:p>
        </w:tc>
        <w:tc>
          <w:tcPr>
            <w:tcW w:w="303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ascii="宋体" w:hAnsi="宋体"/>
                <w:kern w:val="0"/>
                <w:szCs w:val="21"/>
              </w:rPr>
              <w:t>指标内容</w:t>
            </w:r>
          </w:p>
        </w:tc>
        <w:tc>
          <w:tcPr>
            <w:tcW w:w="210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ascii="宋体" w:hAnsi="宋体"/>
                <w:kern w:val="0"/>
                <w:szCs w:val="21"/>
              </w:rPr>
              <w:t>指标值</w:t>
            </w:r>
          </w:p>
        </w:tc>
        <w:tc>
          <w:tcPr>
            <w:tcW w:w="11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ascii="宋体" w:hAnsi="宋体"/>
                <w:kern w:val="0"/>
                <w:szCs w:val="21"/>
              </w:rPr>
              <w:t>备注</w:t>
            </w:r>
          </w:p>
        </w:tc>
      </w:tr>
      <w:tr>
        <w:tblPrEx>
          <w:tblLayout w:type="fixed"/>
          <w:tblCellMar>
            <w:top w:w="0" w:type="dxa"/>
            <w:left w:w="108" w:type="dxa"/>
            <w:bottom w:w="0" w:type="dxa"/>
            <w:right w:w="108" w:type="dxa"/>
          </w:tblCellMar>
        </w:tblPrEx>
        <w:trPr>
          <w:trHeight w:val="21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Cs w:val="21"/>
              </w:rPr>
            </w:pPr>
          </w:p>
        </w:tc>
        <w:tc>
          <w:tcPr>
            <w:tcW w:w="750" w:type="dxa"/>
            <w:gridSpan w:val="2"/>
            <w:vMerge w:val="restart"/>
            <w:tcBorders>
              <w:top w:val="nil"/>
              <w:left w:val="nil"/>
              <w:right w:val="single" w:color="auto" w:sz="4" w:space="0"/>
            </w:tcBorders>
            <w:vAlign w:val="center"/>
          </w:tcPr>
          <w:p>
            <w:pPr>
              <w:widowControl/>
              <w:spacing w:line="280" w:lineRule="exact"/>
              <w:jc w:val="center"/>
              <w:rPr>
                <w:rFonts w:ascii="宋体" w:hAnsi="宋体"/>
                <w:kern w:val="0"/>
                <w:szCs w:val="21"/>
              </w:rPr>
            </w:pPr>
            <w:r>
              <w:rPr>
                <w:rFonts w:ascii="宋体" w:hAnsi="宋体"/>
                <w:kern w:val="0"/>
                <w:szCs w:val="21"/>
              </w:rPr>
              <w:t>产出指标</w:t>
            </w:r>
          </w:p>
        </w:tc>
        <w:tc>
          <w:tcPr>
            <w:tcW w:w="1770" w:type="dxa"/>
            <w:vMerge w:val="restart"/>
            <w:tcBorders>
              <w:top w:val="single" w:color="auto" w:sz="4" w:space="0"/>
              <w:left w:val="nil"/>
              <w:right w:val="single" w:color="auto" w:sz="4" w:space="0"/>
            </w:tcBorders>
            <w:vAlign w:val="center"/>
          </w:tcPr>
          <w:p>
            <w:pPr>
              <w:widowControl/>
              <w:spacing w:line="280" w:lineRule="exact"/>
              <w:jc w:val="left"/>
              <w:rPr>
                <w:rFonts w:hint="eastAsia" w:ascii="宋体" w:hAnsi="宋体" w:eastAsiaTheme="minorEastAsia"/>
                <w:kern w:val="0"/>
                <w:szCs w:val="21"/>
                <w:lang w:eastAsia="zh-CN"/>
              </w:rPr>
            </w:pPr>
            <w:r>
              <w:rPr>
                <w:rFonts w:ascii="宋体" w:hAnsi="宋体"/>
                <w:kern w:val="0"/>
                <w:szCs w:val="21"/>
              </w:rPr>
              <w:t>数量指标</w:t>
            </w:r>
          </w:p>
        </w:tc>
        <w:tc>
          <w:tcPr>
            <w:tcW w:w="3030"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color w:val="auto"/>
                <w:kern w:val="0"/>
                <w:szCs w:val="21"/>
              </w:rPr>
            </w:pPr>
            <w:r>
              <w:rPr>
                <w:rFonts w:hint="eastAsia" w:ascii="宋体" w:hAnsi="宋体"/>
                <w:color w:val="auto"/>
                <w:kern w:val="0"/>
                <w:szCs w:val="21"/>
                <w:lang w:eastAsia="zh-CN"/>
              </w:rPr>
              <w:t>工业源普查对象</w:t>
            </w:r>
          </w:p>
        </w:tc>
        <w:tc>
          <w:tcPr>
            <w:tcW w:w="2100"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宋体" w:hAnsi="宋体" w:eastAsiaTheme="minorEastAsia"/>
                <w:color w:val="auto"/>
                <w:kern w:val="0"/>
                <w:szCs w:val="21"/>
                <w:lang w:val="en-US" w:eastAsia="zh-CN"/>
              </w:rPr>
            </w:pPr>
            <w:r>
              <w:rPr>
                <w:rFonts w:hint="eastAsia" w:ascii="宋体" w:hAnsi="宋体"/>
                <w:color w:val="auto"/>
                <w:kern w:val="0"/>
                <w:szCs w:val="21"/>
                <w:lang w:eastAsia="zh-CN"/>
              </w:rPr>
              <w:t>980个</w:t>
            </w:r>
          </w:p>
        </w:tc>
        <w:tc>
          <w:tcPr>
            <w:tcW w:w="116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color w:val="auto"/>
                <w:kern w:val="0"/>
                <w:szCs w:val="21"/>
              </w:rPr>
            </w:pPr>
            <w:r>
              <w:rPr>
                <w:rFonts w:ascii="宋体" w:hAnsi="宋体"/>
                <w:color w:val="auto"/>
                <w:kern w:val="0"/>
                <w:szCs w:val="21"/>
              </w:rPr>
              <w:t>　</w:t>
            </w:r>
          </w:p>
        </w:tc>
      </w:tr>
      <w:tr>
        <w:tblPrEx>
          <w:tblLayout w:type="fixed"/>
          <w:tblCellMar>
            <w:top w:w="0" w:type="dxa"/>
            <w:left w:w="108" w:type="dxa"/>
            <w:bottom w:w="0" w:type="dxa"/>
            <w:right w:w="108" w:type="dxa"/>
          </w:tblCellMar>
        </w:tblPrEx>
        <w:trPr>
          <w:trHeight w:val="21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center"/>
            </w:pPr>
          </w:p>
        </w:tc>
        <w:tc>
          <w:tcPr>
            <w:tcW w:w="750" w:type="dxa"/>
            <w:gridSpan w:val="2"/>
            <w:vMerge w:val="continue"/>
            <w:tcBorders>
              <w:left w:val="nil"/>
              <w:right w:val="single" w:color="auto" w:sz="4" w:space="0"/>
            </w:tcBorders>
            <w:vAlign w:val="center"/>
          </w:tcPr>
          <w:p>
            <w:pPr>
              <w:widowControl/>
              <w:spacing w:line="280" w:lineRule="exact"/>
              <w:jc w:val="center"/>
            </w:pPr>
          </w:p>
        </w:tc>
        <w:tc>
          <w:tcPr>
            <w:tcW w:w="1770" w:type="dxa"/>
            <w:vMerge w:val="continue"/>
            <w:tcBorders>
              <w:left w:val="nil"/>
              <w:right w:val="single" w:color="auto" w:sz="4" w:space="0"/>
            </w:tcBorders>
            <w:vAlign w:val="center"/>
          </w:tcPr>
          <w:p>
            <w:pPr>
              <w:widowControl/>
              <w:spacing w:line="280" w:lineRule="exact"/>
              <w:jc w:val="center"/>
            </w:pPr>
          </w:p>
        </w:tc>
        <w:tc>
          <w:tcPr>
            <w:tcW w:w="3030"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color w:val="auto"/>
                <w:kern w:val="0"/>
                <w:szCs w:val="21"/>
              </w:rPr>
            </w:pPr>
            <w:r>
              <w:rPr>
                <w:rFonts w:hint="eastAsia" w:ascii="宋体" w:hAnsi="宋体"/>
                <w:color w:val="auto"/>
                <w:kern w:val="0"/>
                <w:szCs w:val="21"/>
                <w:lang w:eastAsia="zh-CN"/>
              </w:rPr>
              <w:t>农业源</w:t>
            </w:r>
          </w:p>
        </w:tc>
        <w:tc>
          <w:tcPr>
            <w:tcW w:w="2100"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宋体" w:hAnsi="宋体"/>
                <w:color w:val="auto"/>
                <w:kern w:val="0"/>
                <w:szCs w:val="21"/>
                <w:lang w:eastAsia="zh-CN"/>
              </w:rPr>
            </w:pPr>
            <w:r>
              <w:rPr>
                <w:rFonts w:hint="eastAsia" w:ascii="宋体" w:hAnsi="宋体"/>
                <w:color w:val="auto"/>
                <w:kern w:val="0"/>
                <w:szCs w:val="21"/>
                <w:lang w:eastAsia="zh-CN"/>
              </w:rPr>
              <w:t>19个</w:t>
            </w:r>
          </w:p>
        </w:tc>
        <w:tc>
          <w:tcPr>
            <w:tcW w:w="116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color w:val="auto"/>
                <w:kern w:val="0"/>
                <w:szCs w:val="21"/>
              </w:rPr>
            </w:pPr>
          </w:p>
        </w:tc>
      </w:tr>
      <w:tr>
        <w:tblPrEx>
          <w:tblLayout w:type="fixed"/>
          <w:tblCellMar>
            <w:top w:w="0" w:type="dxa"/>
            <w:left w:w="108" w:type="dxa"/>
            <w:bottom w:w="0" w:type="dxa"/>
            <w:right w:w="108" w:type="dxa"/>
          </w:tblCellMar>
        </w:tblPrEx>
        <w:trPr>
          <w:trHeight w:val="21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Cs w:val="21"/>
              </w:rPr>
            </w:pPr>
          </w:p>
        </w:tc>
        <w:tc>
          <w:tcPr>
            <w:tcW w:w="750" w:type="dxa"/>
            <w:gridSpan w:val="2"/>
            <w:vMerge w:val="continue"/>
            <w:tcBorders>
              <w:left w:val="nil"/>
              <w:right w:val="single" w:color="auto" w:sz="4" w:space="0"/>
            </w:tcBorders>
            <w:vAlign w:val="center"/>
          </w:tcPr>
          <w:p>
            <w:pPr>
              <w:widowControl/>
              <w:spacing w:line="280" w:lineRule="exact"/>
              <w:jc w:val="center"/>
              <w:rPr>
                <w:rFonts w:ascii="宋体" w:hAnsi="宋体"/>
                <w:kern w:val="0"/>
                <w:szCs w:val="21"/>
              </w:rPr>
            </w:pPr>
          </w:p>
        </w:tc>
        <w:tc>
          <w:tcPr>
            <w:tcW w:w="1770" w:type="dxa"/>
            <w:vMerge w:val="continue"/>
            <w:tcBorders>
              <w:left w:val="nil"/>
              <w:right w:val="single" w:color="auto" w:sz="4" w:space="0"/>
            </w:tcBorders>
            <w:vAlign w:val="center"/>
          </w:tcPr>
          <w:p>
            <w:pPr>
              <w:widowControl/>
              <w:spacing w:line="280" w:lineRule="exact"/>
              <w:jc w:val="center"/>
              <w:rPr>
                <w:rFonts w:ascii="宋体" w:hAnsi="宋体"/>
                <w:kern w:val="0"/>
                <w:szCs w:val="21"/>
              </w:rPr>
            </w:pPr>
          </w:p>
        </w:tc>
        <w:tc>
          <w:tcPr>
            <w:tcW w:w="3030"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color w:val="auto"/>
                <w:kern w:val="0"/>
                <w:szCs w:val="21"/>
              </w:rPr>
            </w:pPr>
            <w:r>
              <w:rPr>
                <w:rFonts w:hint="eastAsia" w:ascii="宋体" w:hAnsi="宋体"/>
                <w:color w:val="auto"/>
                <w:kern w:val="0"/>
                <w:szCs w:val="21"/>
                <w:lang w:eastAsia="zh-CN"/>
              </w:rPr>
              <w:t>生活源</w:t>
            </w:r>
          </w:p>
        </w:tc>
        <w:tc>
          <w:tcPr>
            <w:tcW w:w="2100"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宋体" w:hAnsi="宋体"/>
                <w:color w:val="auto"/>
                <w:kern w:val="0"/>
                <w:szCs w:val="21"/>
                <w:lang w:eastAsia="zh-CN"/>
              </w:rPr>
            </w:pPr>
            <w:r>
              <w:rPr>
                <w:rFonts w:hint="eastAsia" w:ascii="宋体" w:hAnsi="宋体"/>
                <w:color w:val="auto"/>
                <w:kern w:val="0"/>
                <w:szCs w:val="21"/>
                <w:lang w:eastAsia="zh-CN"/>
              </w:rPr>
              <w:t>13个</w:t>
            </w:r>
          </w:p>
        </w:tc>
        <w:tc>
          <w:tcPr>
            <w:tcW w:w="116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color w:val="auto"/>
                <w:kern w:val="0"/>
                <w:szCs w:val="21"/>
              </w:rPr>
            </w:pPr>
          </w:p>
        </w:tc>
      </w:tr>
      <w:tr>
        <w:tblPrEx>
          <w:tblLayout w:type="fixed"/>
          <w:tblCellMar>
            <w:top w:w="0" w:type="dxa"/>
            <w:left w:w="108" w:type="dxa"/>
            <w:bottom w:w="0" w:type="dxa"/>
            <w:right w:w="108" w:type="dxa"/>
          </w:tblCellMar>
        </w:tblPrEx>
        <w:trPr>
          <w:trHeight w:val="112" w:hRule="atLeast"/>
          <w:jc w:val="center"/>
        </w:trPr>
        <w:tc>
          <w:tcPr>
            <w:tcW w:w="710" w:type="dxa"/>
            <w:vMerge w:val="continue"/>
            <w:tcBorders>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Cs w:val="21"/>
              </w:rPr>
            </w:pPr>
          </w:p>
        </w:tc>
        <w:tc>
          <w:tcPr>
            <w:tcW w:w="750" w:type="dxa"/>
            <w:gridSpan w:val="2"/>
            <w:vMerge w:val="continue"/>
            <w:tcBorders>
              <w:left w:val="nil"/>
              <w:bottom w:val="single" w:color="auto" w:sz="4" w:space="0"/>
              <w:right w:val="single" w:color="auto" w:sz="4" w:space="0"/>
            </w:tcBorders>
            <w:vAlign w:val="center"/>
          </w:tcPr>
          <w:p>
            <w:pPr>
              <w:widowControl/>
              <w:spacing w:line="280" w:lineRule="exact"/>
              <w:jc w:val="center"/>
              <w:rPr>
                <w:rFonts w:ascii="宋体" w:hAnsi="宋体"/>
                <w:kern w:val="0"/>
                <w:szCs w:val="21"/>
              </w:rPr>
            </w:pPr>
          </w:p>
        </w:tc>
        <w:tc>
          <w:tcPr>
            <w:tcW w:w="1770" w:type="dxa"/>
            <w:vMerge w:val="continue"/>
            <w:tcBorders>
              <w:left w:val="nil"/>
              <w:bottom w:val="single" w:color="auto" w:sz="4" w:space="0"/>
              <w:right w:val="single" w:color="auto" w:sz="4" w:space="0"/>
            </w:tcBorders>
            <w:vAlign w:val="center"/>
          </w:tcPr>
          <w:p>
            <w:pPr>
              <w:widowControl/>
              <w:spacing w:line="280" w:lineRule="exact"/>
              <w:jc w:val="center"/>
              <w:rPr>
                <w:rFonts w:ascii="宋体" w:hAnsi="宋体"/>
                <w:kern w:val="0"/>
                <w:szCs w:val="21"/>
              </w:rPr>
            </w:pPr>
          </w:p>
        </w:tc>
        <w:tc>
          <w:tcPr>
            <w:tcW w:w="3030"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color w:val="auto"/>
                <w:kern w:val="0"/>
                <w:szCs w:val="21"/>
              </w:rPr>
            </w:pPr>
            <w:r>
              <w:rPr>
                <w:rFonts w:hint="eastAsia" w:ascii="宋体" w:hAnsi="宋体"/>
                <w:color w:val="auto"/>
                <w:kern w:val="0"/>
                <w:szCs w:val="21"/>
                <w:lang w:eastAsia="zh-CN"/>
              </w:rPr>
              <w:t>移动源</w:t>
            </w:r>
          </w:p>
        </w:tc>
        <w:tc>
          <w:tcPr>
            <w:tcW w:w="2100"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宋体" w:hAnsi="宋体"/>
                <w:color w:val="auto"/>
                <w:kern w:val="0"/>
                <w:szCs w:val="21"/>
                <w:lang w:eastAsia="zh-CN"/>
              </w:rPr>
            </w:pPr>
            <w:r>
              <w:rPr>
                <w:rFonts w:hint="eastAsia" w:ascii="宋体" w:hAnsi="宋体"/>
                <w:color w:val="auto"/>
                <w:kern w:val="0"/>
                <w:szCs w:val="21"/>
                <w:lang w:eastAsia="zh-CN"/>
              </w:rPr>
              <w:t>43个</w:t>
            </w:r>
          </w:p>
        </w:tc>
        <w:tc>
          <w:tcPr>
            <w:tcW w:w="116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color w:val="auto"/>
                <w:kern w:val="0"/>
                <w:szCs w:val="21"/>
              </w:rPr>
            </w:pPr>
          </w:p>
        </w:tc>
      </w:tr>
      <w:tr>
        <w:tblPrEx>
          <w:tblLayout w:type="fixed"/>
          <w:tblCellMar>
            <w:top w:w="0" w:type="dxa"/>
            <w:left w:w="108" w:type="dxa"/>
            <w:bottom w:w="0" w:type="dxa"/>
            <w:right w:w="108" w:type="dxa"/>
          </w:tblCellMar>
        </w:tblPrEx>
        <w:trPr>
          <w:trHeight w:val="112" w:hRule="atLeast"/>
          <w:jc w:val="center"/>
        </w:trPr>
        <w:tc>
          <w:tcPr>
            <w:tcW w:w="710" w:type="dxa"/>
            <w:vMerge w:val="continue"/>
            <w:tcBorders>
              <w:left w:val="single" w:color="auto" w:sz="4" w:space="0"/>
              <w:bottom w:val="single" w:color="auto" w:sz="4" w:space="0"/>
              <w:right w:val="single" w:color="auto" w:sz="4" w:space="0"/>
            </w:tcBorders>
            <w:vAlign w:val="center"/>
          </w:tcPr>
          <w:p>
            <w:pPr>
              <w:widowControl/>
              <w:spacing w:line="280" w:lineRule="exact"/>
              <w:jc w:val="center"/>
            </w:pPr>
          </w:p>
        </w:tc>
        <w:tc>
          <w:tcPr>
            <w:tcW w:w="750" w:type="dxa"/>
            <w:gridSpan w:val="2"/>
            <w:vMerge w:val="continue"/>
            <w:tcBorders>
              <w:left w:val="nil"/>
              <w:bottom w:val="single" w:color="auto" w:sz="4" w:space="0"/>
              <w:right w:val="single" w:color="auto" w:sz="4" w:space="0"/>
            </w:tcBorders>
            <w:vAlign w:val="center"/>
          </w:tcPr>
          <w:p>
            <w:pPr>
              <w:widowControl/>
              <w:spacing w:line="280" w:lineRule="exact"/>
              <w:jc w:val="center"/>
            </w:pPr>
          </w:p>
        </w:tc>
        <w:tc>
          <w:tcPr>
            <w:tcW w:w="1770" w:type="dxa"/>
            <w:vMerge w:val="continue"/>
            <w:tcBorders>
              <w:left w:val="nil"/>
              <w:bottom w:val="single" w:color="auto" w:sz="4" w:space="0"/>
              <w:right w:val="single" w:color="auto" w:sz="4" w:space="0"/>
            </w:tcBorders>
            <w:vAlign w:val="center"/>
          </w:tcPr>
          <w:p>
            <w:pPr>
              <w:widowControl/>
              <w:spacing w:line="280" w:lineRule="exact"/>
              <w:jc w:val="center"/>
            </w:pPr>
          </w:p>
        </w:tc>
        <w:tc>
          <w:tcPr>
            <w:tcW w:w="3030"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宋体" w:hAnsi="宋体"/>
                <w:color w:val="auto"/>
                <w:kern w:val="0"/>
                <w:szCs w:val="21"/>
                <w:lang w:eastAsia="zh-CN"/>
              </w:rPr>
            </w:pPr>
            <w:r>
              <w:rPr>
                <w:rFonts w:hint="eastAsia" w:ascii="宋体" w:hAnsi="宋体"/>
                <w:color w:val="auto"/>
                <w:kern w:val="0"/>
                <w:szCs w:val="21"/>
                <w:lang w:eastAsia="zh-CN"/>
              </w:rPr>
              <w:t>污染治理设施</w:t>
            </w:r>
          </w:p>
        </w:tc>
        <w:tc>
          <w:tcPr>
            <w:tcW w:w="2100"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宋体" w:hAnsi="宋体"/>
                <w:color w:val="auto"/>
                <w:kern w:val="0"/>
                <w:szCs w:val="21"/>
                <w:lang w:eastAsia="zh-CN"/>
              </w:rPr>
            </w:pPr>
            <w:r>
              <w:rPr>
                <w:rFonts w:hint="eastAsia" w:ascii="宋体" w:hAnsi="宋体"/>
                <w:color w:val="auto"/>
                <w:kern w:val="0"/>
                <w:szCs w:val="21"/>
                <w:lang w:eastAsia="zh-CN"/>
              </w:rPr>
              <w:t>91个</w:t>
            </w:r>
          </w:p>
        </w:tc>
        <w:tc>
          <w:tcPr>
            <w:tcW w:w="116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宋体" w:hAnsi="宋体"/>
                <w:color w:val="auto"/>
                <w:kern w:val="0"/>
                <w:szCs w:val="21"/>
                <w:lang w:eastAsia="zh-CN"/>
              </w:rPr>
            </w:pPr>
          </w:p>
        </w:tc>
      </w:tr>
      <w:tr>
        <w:tblPrEx>
          <w:tblLayout w:type="fixed"/>
          <w:tblCellMar>
            <w:top w:w="0" w:type="dxa"/>
            <w:left w:w="108" w:type="dxa"/>
            <w:bottom w:w="0" w:type="dxa"/>
            <w:right w:w="108" w:type="dxa"/>
          </w:tblCellMar>
        </w:tblPrEx>
        <w:trPr>
          <w:trHeight w:val="112" w:hRule="atLeast"/>
          <w:jc w:val="center"/>
        </w:trPr>
        <w:tc>
          <w:tcPr>
            <w:tcW w:w="710" w:type="dxa"/>
            <w:vMerge w:val="continue"/>
            <w:tcBorders>
              <w:left w:val="single" w:color="auto" w:sz="4" w:space="0"/>
              <w:bottom w:val="single" w:color="auto" w:sz="4" w:space="0"/>
              <w:right w:val="single" w:color="auto" w:sz="4" w:space="0"/>
            </w:tcBorders>
            <w:vAlign w:val="center"/>
          </w:tcPr>
          <w:p>
            <w:pPr>
              <w:widowControl/>
              <w:spacing w:line="280" w:lineRule="exact"/>
              <w:jc w:val="center"/>
              <w:rPr>
                <w:rFonts w:hint="eastAsia" w:ascii="宋体" w:hAnsi="宋体"/>
                <w:kern w:val="0"/>
                <w:szCs w:val="21"/>
                <w:lang w:eastAsia="zh-CN"/>
              </w:rPr>
            </w:pPr>
          </w:p>
        </w:tc>
        <w:tc>
          <w:tcPr>
            <w:tcW w:w="750" w:type="dxa"/>
            <w:gridSpan w:val="2"/>
            <w:vMerge w:val="continue"/>
            <w:tcBorders>
              <w:left w:val="nil"/>
              <w:bottom w:val="single" w:color="auto" w:sz="4" w:space="0"/>
              <w:right w:val="single" w:color="auto" w:sz="4" w:space="0"/>
            </w:tcBorders>
            <w:vAlign w:val="center"/>
          </w:tcPr>
          <w:p>
            <w:pPr>
              <w:widowControl/>
              <w:spacing w:line="280" w:lineRule="exact"/>
              <w:jc w:val="center"/>
              <w:rPr>
                <w:rFonts w:hint="eastAsia" w:ascii="宋体" w:hAnsi="宋体"/>
                <w:kern w:val="0"/>
                <w:szCs w:val="21"/>
                <w:lang w:eastAsia="zh-CN"/>
              </w:rPr>
            </w:pPr>
          </w:p>
        </w:tc>
        <w:tc>
          <w:tcPr>
            <w:tcW w:w="1770" w:type="dxa"/>
            <w:vMerge w:val="continue"/>
            <w:tcBorders>
              <w:left w:val="nil"/>
              <w:bottom w:val="single" w:color="auto" w:sz="4" w:space="0"/>
              <w:right w:val="single" w:color="auto" w:sz="4" w:space="0"/>
            </w:tcBorders>
            <w:vAlign w:val="center"/>
          </w:tcPr>
          <w:p>
            <w:pPr>
              <w:widowControl/>
              <w:spacing w:line="280" w:lineRule="exact"/>
              <w:jc w:val="center"/>
              <w:rPr>
                <w:rFonts w:hint="eastAsia" w:ascii="宋体" w:hAnsi="宋体"/>
                <w:kern w:val="0"/>
                <w:szCs w:val="21"/>
                <w:lang w:eastAsia="zh-CN"/>
              </w:rPr>
            </w:pPr>
          </w:p>
        </w:tc>
        <w:tc>
          <w:tcPr>
            <w:tcW w:w="3030"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宋体" w:hAnsi="宋体"/>
                <w:color w:val="auto"/>
                <w:kern w:val="0"/>
                <w:szCs w:val="21"/>
                <w:lang w:eastAsia="zh-CN"/>
              </w:rPr>
            </w:pPr>
            <w:r>
              <w:rPr>
                <w:rFonts w:hint="eastAsia" w:ascii="宋体" w:hAnsi="宋体"/>
                <w:color w:val="auto"/>
                <w:kern w:val="0"/>
                <w:szCs w:val="21"/>
                <w:lang w:eastAsia="zh-CN"/>
              </w:rPr>
              <w:t>其他</w:t>
            </w:r>
            <w:r>
              <w:rPr>
                <w:rFonts w:hint="eastAsia" w:ascii="宋体" w:hAnsi="宋体"/>
                <w:color w:val="auto"/>
                <w:kern w:val="0"/>
                <w:szCs w:val="21"/>
                <w:lang w:val="en-US" w:eastAsia="zh-CN"/>
              </w:rPr>
              <w:t>产生</w:t>
            </w:r>
            <w:r>
              <w:rPr>
                <w:rFonts w:hint="eastAsia" w:ascii="宋体" w:hAnsi="宋体"/>
                <w:color w:val="auto"/>
                <w:kern w:val="0"/>
                <w:szCs w:val="21"/>
                <w:lang w:eastAsia="zh-CN"/>
              </w:rPr>
              <w:t>、排放污染物设施</w:t>
            </w:r>
          </w:p>
        </w:tc>
        <w:tc>
          <w:tcPr>
            <w:tcW w:w="2100"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宋体" w:hAnsi="宋体"/>
                <w:color w:val="auto"/>
                <w:kern w:val="0"/>
                <w:szCs w:val="21"/>
                <w:lang w:eastAsia="zh-CN"/>
              </w:rPr>
            </w:pPr>
            <w:r>
              <w:rPr>
                <w:rFonts w:hint="eastAsia" w:ascii="宋体" w:hAnsi="宋体"/>
                <w:color w:val="auto"/>
                <w:kern w:val="0"/>
                <w:szCs w:val="21"/>
                <w:lang w:eastAsia="zh-CN"/>
              </w:rPr>
              <w:t>101个</w:t>
            </w:r>
          </w:p>
        </w:tc>
        <w:tc>
          <w:tcPr>
            <w:tcW w:w="116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宋体" w:hAnsi="宋体"/>
                <w:color w:val="auto"/>
                <w:kern w:val="0"/>
                <w:szCs w:val="21"/>
                <w:lang w:eastAsia="zh-CN"/>
              </w:rPr>
            </w:pPr>
            <w:r>
              <w:rPr>
                <w:rFonts w:hint="eastAsia" w:ascii="宋体" w:hAnsi="宋体"/>
                <w:color w:val="auto"/>
                <w:kern w:val="0"/>
                <w:szCs w:val="21"/>
                <w:lang w:eastAsia="zh-CN"/>
              </w:rPr>
              <w:t>入河排污口</w:t>
            </w:r>
          </w:p>
        </w:tc>
      </w:tr>
      <w:tr>
        <w:tblPrEx>
          <w:tblLayout w:type="fixed"/>
          <w:tblCellMar>
            <w:top w:w="0" w:type="dxa"/>
            <w:left w:w="108" w:type="dxa"/>
            <w:bottom w:w="0" w:type="dxa"/>
            <w:right w:w="108" w:type="dxa"/>
          </w:tblCellMar>
        </w:tblPrEx>
        <w:trPr>
          <w:trHeight w:val="14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rFonts w:ascii="宋体" w:hAnsi="宋体"/>
                <w:kern w:val="0"/>
                <w:szCs w:val="21"/>
              </w:rPr>
            </w:pPr>
          </w:p>
        </w:tc>
        <w:tc>
          <w:tcPr>
            <w:tcW w:w="1770" w:type="dxa"/>
            <w:vMerge w:val="restart"/>
            <w:tcBorders>
              <w:top w:val="single" w:color="auto" w:sz="4" w:space="0"/>
              <w:left w:val="nil"/>
              <w:right w:val="single" w:color="auto" w:sz="4" w:space="0"/>
            </w:tcBorders>
            <w:vAlign w:val="center"/>
          </w:tcPr>
          <w:p>
            <w:pPr>
              <w:widowControl/>
              <w:spacing w:line="280" w:lineRule="exact"/>
              <w:jc w:val="left"/>
              <w:rPr>
                <w:rFonts w:ascii="宋体" w:hAnsi="宋体"/>
                <w:kern w:val="0"/>
                <w:szCs w:val="21"/>
              </w:rPr>
            </w:pPr>
            <w:r>
              <w:rPr>
                <w:rFonts w:ascii="宋体" w:hAnsi="宋体"/>
                <w:kern w:val="0"/>
                <w:szCs w:val="21"/>
              </w:rPr>
              <w:t>质量指标</w:t>
            </w:r>
          </w:p>
        </w:tc>
        <w:tc>
          <w:tcPr>
            <w:tcW w:w="3030"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color w:val="auto"/>
                <w:kern w:val="0"/>
                <w:szCs w:val="21"/>
              </w:rPr>
            </w:pPr>
            <w:r>
              <w:rPr>
                <w:rFonts w:ascii="宋体" w:hAnsi="宋体"/>
                <w:color w:val="auto"/>
                <w:kern w:val="0"/>
                <w:szCs w:val="21"/>
              </w:rPr>
              <w:t>　</w:t>
            </w:r>
            <w:r>
              <w:rPr>
                <w:rFonts w:hint="eastAsia" w:ascii="宋体" w:hAnsi="宋体"/>
                <w:color w:val="auto"/>
                <w:kern w:val="0"/>
                <w:szCs w:val="21"/>
                <w:lang w:val="en-US" w:eastAsia="zh-CN"/>
              </w:rPr>
              <w:t>普查获取数据结果真实、</w:t>
            </w:r>
            <w:r>
              <w:rPr>
                <w:rFonts w:hint="eastAsia" w:ascii="宋体" w:hAnsi="宋体"/>
                <w:color w:val="auto"/>
                <w:kern w:val="0"/>
                <w:szCs w:val="21"/>
                <w:lang w:eastAsia="zh-CN"/>
              </w:rPr>
              <w:t>准确、可靠</w:t>
            </w:r>
          </w:p>
        </w:tc>
        <w:tc>
          <w:tcPr>
            <w:tcW w:w="2100"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ascii="宋体" w:hAnsi="宋体" w:eastAsiaTheme="minorEastAsia"/>
                <w:color w:val="auto"/>
                <w:kern w:val="0"/>
                <w:szCs w:val="21"/>
                <w:lang w:val="en-US" w:eastAsia="zh-CN"/>
              </w:rPr>
            </w:pPr>
            <w:r>
              <w:rPr>
                <w:rFonts w:hint="eastAsia" w:ascii="宋体" w:hAnsi="宋体"/>
                <w:color w:val="auto"/>
                <w:kern w:val="0"/>
                <w:szCs w:val="21"/>
                <w:lang w:val="en-US" w:eastAsia="zh-CN"/>
              </w:rPr>
              <w:t>100%</w:t>
            </w:r>
          </w:p>
        </w:tc>
        <w:tc>
          <w:tcPr>
            <w:tcW w:w="116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color w:val="auto"/>
                <w:kern w:val="0"/>
                <w:szCs w:val="21"/>
              </w:rPr>
            </w:pPr>
            <w:r>
              <w:rPr>
                <w:rFonts w:ascii="宋体" w:hAnsi="宋体"/>
                <w:color w:val="auto"/>
                <w:kern w:val="0"/>
                <w:szCs w:val="21"/>
              </w:rPr>
              <w:t>　</w:t>
            </w:r>
          </w:p>
        </w:tc>
      </w:tr>
      <w:tr>
        <w:tblPrEx>
          <w:tblLayout w:type="fixed"/>
          <w:tblCellMar>
            <w:top w:w="0" w:type="dxa"/>
            <w:left w:w="108" w:type="dxa"/>
            <w:bottom w:w="0" w:type="dxa"/>
            <w:right w:w="108" w:type="dxa"/>
          </w:tblCellMar>
        </w:tblPrEx>
        <w:trPr>
          <w:trHeight w:val="14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center"/>
            </w:pPr>
          </w:p>
        </w:tc>
        <w:tc>
          <w:tcPr>
            <w:tcW w:w="750" w:type="dxa"/>
            <w:gridSpan w:val="2"/>
            <w:vMerge w:val="continue"/>
            <w:tcBorders>
              <w:top w:val="nil"/>
              <w:left w:val="nil"/>
              <w:bottom w:val="single" w:color="auto" w:sz="4" w:space="0"/>
              <w:right w:val="single" w:color="auto" w:sz="4" w:space="0"/>
            </w:tcBorders>
            <w:vAlign w:val="center"/>
          </w:tcPr>
          <w:p>
            <w:pPr>
              <w:widowControl/>
              <w:spacing w:line="280" w:lineRule="exact"/>
              <w:jc w:val="center"/>
            </w:pPr>
          </w:p>
        </w:tc>
        <w:tc>
          <w:tcPr>
            <w:tcW w:w="1770" w:type="dxa"/>
            <w:vMerge w:val="continue"/>
            <w:tcBorders>
              <w:left w:val="nil"/>
              <w:right w:val="single" w:color="auto" w:sz="4" w:space="0"/>
            </w:tcBorders>
            <w:vAlign w:val="center"/>
          </w:tcPr>
          <w:p>
            <w:pPr>
              <w:widowControl/>
              <w:spacing w:line="280" w:lineRule="exact"/>
              <w:jc w:val="center"/>
            </w:pPr>
          </w:p>
        </w:tc>
        <w:tc>
          <w:tcPr>
            <w:tcW w:w="3030" w:type="dxa"/>
            <w:gridSpan w:val="3"/>
            <w:tcBorders>
              <w:top w:val="single" w:color="auto" w:sz="4" w:space="0"/>
              <w:left w:val="nil"/>
              <w:bottom w:val="single" w:color="auto" w:sz="4" w:space="0"/>
              <w:right w:val="single" w:color="auto" w:sz="4" w:space="0"/>
            </w:tcBorders>
            <w:vAlign w:val="center"/>
          </w:tcPr>
          <w:p>
            <w:pPr>
              <w:widowControl/>
              <w:spacing w:line="280" w:lineRule="exact"/>
              <w:jc w:val="both"/>
              <w:rPr>
                <w:rFonts w:hint="eastAsia" w:ascii="宋体" w:hAnsi="宋体" w:eastAsiaTheme="minorEastAsia"/>
                <w:color w:val="auto"/>
                <w:kern w:val="0"/>
                <w:szCs w:val="21"/>
                <w:lang w:eastAsia="zh-CN"/>
              </w:rPr>
            </w:pPr>
            <w:r>
              <w:rPr>
                <w:rFonts w:hint="eastAsia" w:ascii="宋体" w:hAnsi="宋体"/>
                <w:color w:val="auto"/>
                <w:kern w:val="0"/>
                <w:szCs w:val="21"/>
                <w:lang w:eastAsia="zh-CN"/>
              </w:rPr>
              <w:t>执行的普查程序合规、到位</w:t>
            </w:r>
          </w:p>
        </w:tc>
        <w:tc>
          <w:tcPr>
            <w:tcW w:w="2100"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ascii="宋体" w:hAnsi="宋体" w:eastAsiaTheme="minorEastAsia"/>
                <w:color w:val="auto"/>
                <w:kern w:val="0"/>
                <w:szCs w:val="21"/>
                <w:lang w:val="en-US" w:eastAsia="zh-CN"/>
              </w:rPr>
            </w:pPr>
            <w:r>
              <w:rPr>
                <w:rFonts w:hint="eastAsia" w:ascii="宋体" w:hAnsi="宋体"/>
                <w:color w:val="auto"/>
                <w:kern w:val="0"/>
                <w:szCs w:val="21"/>
                <w:lang w:val="en-US" w:eastAsia="zh-CN"/>
              </w:rPr>
              <w:t>100%</w:t>
            </w:r>
          </w:p>
        </w:tc>
        <w:tc>
          <w:tcPr>
            <w:tcW w:w="116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color w:val="auto"/>
                <w:kern w:val="0"/>
                <w:szCs w:val="21"/>
              </w:rPr>
            </w:pPr>
          </w:p>
        </w:tc>
      </w:tr>
      <w:tr>
        <w:tblPrEx>
          <w:tblLayout w:type="fixed"/>
          <w:tblCellMar>
            <w:top w:w="0" w:type="dxa"/>
            <w:left w:w="108" w:type="dxa"/>
            <w:bottom w:w="0" w:type="dxa"/>
            <w:right w:w="108" w:type="dxa"/>
          </w:tblCellMar>
        </w:tblPrEx>
        <w:trPr>
          <w:trHeight w:val="24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rFonts w:ascii="宋体" w:hAnsi="宋体"/>
                <w:kern w:val="0"/>
                <w:szCs w:val="21"/>
              </w:rPr>
            </w:pPr>
          </w:p>
        </w:tc>
        <w:tc>
          <w:tcPr>
            <w:tcW w:w="1770" w:type="dxa"/>
            <w:vMerge w:val="restart"/>
            <w:tcBorders>
              <w:top w:val="single" w:color="auto" w:sz="4" w:space="0"/>
              <w:left w:val="nil"/>
              <w:right w:val="single" w:color="auto" w:sz="4" w:space="0"/>
            </w:tcBorders>
            <w:vAlign w:val="center"/>
          </w:tcPr>
          <w:p>
            <w:pPr>
              <w:widowControl/>
              <w:spacing w:line="280" w:lineRule="exact"/>
              <w:jc w:val="left"/>
              <w:rPr>
                <w:rFonts w:hint="eastAsia" w:ascii="宋体" w:hAnsi="宋体" w:eastAsiaTheme="minorEastAsia"/>
                <w:kern w:val="0"/>
                <w:szCs w:val="21"/>
                <w:lang w:eastAsia="zh-CN"/>
              </w:rPr>
            </w:pPr>
            <w:r>
              <w:rPr>
                <w:rFonts w:ascii="宋体" w:hAnsi="宋体"/>
                <w:kern w:val="0"/>
                <w:szCs w:val="21"/>
              </w:rPr>
              <w:t>时效指标</w:t>
            </w:r>
          </w:p>
        </w:tc>
        <w:tc>
          <w:tcPr>
            <w:tcW w:w="3030"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宋体" w:hAnsi="宋体" w:eastAsiaTheme="minorEastAsia"/>
                <w:color w:val="auto"/>
                <w:kern w:val="0"/>
                <w:szCs w:val="21"/>
                <w:lang w:eastAsia="zh-CN"/>
              </w:rPr>
            </w:pPr>
            <w:r>
              <w:rPr>
                <w:rFonts w:hint="eastAsia" w:ascii="宋体" w:hAnsi="宋体"/>
                <w:color w:val="auto"/>
                <w:kern w:val="0"/>
                <w:szCs w:val="21"/>
                <w:lang w:eastAsia="zh-CN"/>
              </w:rPr>
              <w:t>以</w:t>
            </w:r>
            <w:r>
              <w:rPr>
                <w:rFonts w:hint="eastAsia" w:ascii="宋体" w:hAnsi="宋体"/>
                <w:color w:val="auto"/>
                <w:kern w:val="0"/>
                <w:szCs w:val="21"/>
                <w:lang w:val="en-US" w:eastAsia="zh-CN"/>
              </w:rPr>
              <w:t>2017年数据为基准</w:t>
            </w:r>
          </w:p>
        </w:tc>
        <w:tc>
          <w:tcPr>
            <w:tcW w:w="2100" w:type="dxa"/>
            <w:gridSpan w:val="3"/>
            <w:tcBorders>
              <w:top w:val="single" w:color="auto" w:sz="4" w:space="0"/>
              <w:left w:val="nil"/>
              <w:bottom w:val="single" w:color="auto" w:sz="4" w:space="0"/>
              <w:right w:val="single" w:color="auto" w:sz="4" w:space="0"/>
            </w:tcBorders>
            <w:vAlign w:val="center"/>
          </w:tcPr>
          <w:p>
            <w:pPr>
              <w:widowControl/>
              <w:spacing w:line="280" w:lineRule="exact"/>
              <w:ind w:left="630" w:hanging="630" w:hangingChars="300"/>
              <w:jc w:val="both"/>
              <w:rPr>
                <w:rFonts w:hint="eastAsia" w:ascii="宋体" w:hAnsi="宋体" w:eastAsiaTheme="minorEastAsia"/>
                <w:color w:val="auto"/>
                <w:kern w:val="0"/>
                <w:szCs w:val="21"/>
                <w:lang w:val="en-US" w:eastAsia="zh-CN"/>
              </w:rPr>
            </w:pPr>
            <w:r>
              <w:rPr>
                <w:rFonts w:hint="eastAsia" w:ascii="宋体" w:hAnsi="宋体"/>
                <w:color w:val="auto"/>
                <w:kern w:val="0"/>
                <w:szCs w:val="21"/>
                <w:lang w:val="en-US" w:eastAsia="zh-CN"/>
              </w:rPr>
              <w:t>数据真实、可靠</w:t>
            </w:r>
          </w:p>
        </w:tc>
        <w:tc>
          <w:tcPr>
            <w:tcW w:w="116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color w:val="auto"/>
                <w:kern w:val="0"/>
                <w:szCs w:val="21"/>
              </w:rPr>
            </w:pPr>
            <w:r>
              <w:rPr>
                <w:rFonts w:ascii="宋体" w:hAnsi="宋体"/>
                <w:color w:val="auto"/>
                <w:kern w:val="0"/>
                <w:szCs w:val="21"/>
              </w:rPr>
              <w:t>　</w:t>
            </w:r>
          </w:p>
        </w:tc>
      </w:tr>
      <w:tr>
        <w:tblPrEx>
          <w:tblLayout w:type="fixed"/>
          <w:tblCellMar>
            <w:top w:w="0" w:type="dxa"/>
            <w:left w:w="108" w:type="dxa"/>
            <w:bottom w:w="0" w:type="dxa"/>
            <w:right w:w="108" w:type="dxa"/>
          </w:tblCellMar>
        </w:tblPrEx>
        <w:trPr>
          <w:trHeight w:val="240" w:hRule="atLeast"/>
          <w:jc w:val="center"/>
        </w:trPr>
        <w:tc>
          <w:tcPr>
            <w:tcW w:w="710" w:type="dxa"/>
            <w:vMerge w:val="continue"/>
            <w:tcBorders>
              <w:left w:val="single" w:color="auto" w:sz="4" w:space="0"/>
              <w:bottom w:val="single" w:color="auto" w:sz="4" w:space="0"/>
              <w:right w:val="single" w:color="auto" w:sz="4" w:space="0"/>
            </w:tcBorders>
            <w:vAlign w:val="center"/>
          </w:tcPr>
          <w:p>
            <w:pPr>
              <w:widowControl/>
              <w:spacing w:line="280" w:lineRule="exact"/>
              <w:jc w:val="center"/>
            </w:pPr>
          </w:p>
        </w:tc>
        <w:tc>
          <w:tcPr>
            <w:tcW w:w="750" w:type="dxa"/>
            <w:gridSpan w:val="2"/>
            <w:vMerge w:val="continue"/>
            <w:tcBorders>
              <w:left w:val="nil"/>
              <w:bottom w:val="single" w:color="auto" w:sz="4" w:space="0"/>
              <w:right w:val="single" w:color="auto" w:sz="4" w:space="0"/>
            </w:tcBorders>
            <w:vAlign w:val="center"/>
          </w:tcPr>
          <w:p>
            <w:pPr>
              <w:widowControl/>
              <w:spacing w:line="280" w:lineRule="exact"/>
              <w:jc w:val="center"/>
            </w:pPr>
          </w:p>
        </w:tc>
        <w:tc>
          <w:tcPr>
            <w:tcW w:w="1770" w:type="dxa"/>
            <w:vMerge w:val="continue"/>
            <w:tcBorders>
              <w:left w:val="nil"/>
              <w:bottom w:val="single" w:color="auto" w:sz="4" w:space="0"/>
              <w:right w:val="single" w:color="auto" w:sz="4" w:space="0"/>
            </w:tcBorders>
            <w:vAlign w:val="center"/>
          </w:tcPr>
          <w:p>
            <w:pPr>
              <w:widowControl/>
              <w:spacing w:line="280" w:lineRule="exact"/>
              <w:jc w:val="center"/>
            </w:pPr>
          </w:p>
        </w:tc>
        <w:tc>
          <w:tcPr>
            <w:tcW w:w="3030"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宋体" w:hAnsi="宋体"/>
                <w:color w:val="auto"/>
                <w:kern w:val="0"/>
                <w:szCs w:val="21"/>
                <w:lang w:val="en-US" w:eastAsia="zh-CN"/>
              </w:rPr>
            </w:pPr>
            <w:r>
              <w:rPr>
                <w:rFonts w:hint="eastAsia" w:ascii="宋体" w:hAnsi="宋体"/>
                <w:color w:val="auto"/>
                <w:kern w:val="0"/>
                <w:szCs w:val="21"/>
                <w:lang w:val="en-US" w:eastAsia="zh-CN"/>
              </w:rPr>
              <w:t>准备阶段全面部署全市普查工作；全面普查阶段开展入户调查与数据采集；总结发布表彰阶段汇总、分析普查数据，编写普查公报，各级向社会公布普查结果</w:t>
            </w:r>
          </w:p>
        </w:tc>
        <w:tc>
          <w:tcPr>
            <w:tcW w:w="2100"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宋体" w:hAnsi="宋体"/>
                <w:color w:val="auto"/>
                <w:kern w:val="0"/>
                <w:szCs w:val="21"/>
                <w:lang w:val="en-US" w:eastAsia="zh-CN"/>
              </w:rPr>
            </w:pPr>
            <w:r>
              <w:rPr>
                <w:rFonts w:hint="eastAsia" w:ascii="宋体" w:hAnsi="宋体"/>
                <w:color w:val="auto"/>
                <w:kern w:val="0"/>
                <w:szCs w:val="21"/>
                <w:lang w:val="en-US" w:eastAsia="zh-CN"/>
              </w:rPr>
              <w:t>66%</w:t>
            </w:r>
          </w:p>
        </w:tc>
        <w:tc>
          <w:tcPr>
            <w:tcW w:w="116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宋体" w:hAnsi="宋体"/>
                <w:color w:val="auto"/>
                <w:kern w:val="0"/>
                <w:szCs w:val="21"/>
                <w:lang w:eastAsia="zh-CN"/>
              </w:rPr>
            </w:pPr>
          </w:p>
        </w:tc>
      </w:tr>
      <w:tr>
        <w:tblPrEx>
          <w:tblLayout w:type="fixed"/>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rFonts w:ascii="宋体" w:hAnsi="宋体"/>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hAnsi="宋体"/>
                <w:kern w:val="0"/>
                <w:szCs w:val="21"/>
              </w:rPr>
            </w:pPr>
            <w:r>
              <w:rPr>
                <w:rFonts w:ascii="宋体" w:hAnsi="宋体"/>
                <w:kern w:val="0"/>
                <w:szCs w:val="21"/>
              </w:rPr>
              <w:t>成本指标</w:t>
            </w:r>
          </w:p>
        </w:tc>
        <w:tc>
          <w:tcPr>
            <w:tcW w:w="3030"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宋体" w:hAnsi="宋体" w:eastAsiaTheme="minorEastAsia"/>
                <w:color w:val="auto"/>
                <w:kern w:val="0"/>
                <w:szCs w:val="21"/>
                <w:lang w:eastAsia="zh-CN"/>
              </w:rPr>
            </w:pPr>
            <w:r>
              <w:rPr>
                <w:rFonts w:hint="eastAsia" w:ascii="宋体" w:hAnsi="宋体"/>
                <w:color w:val="auto"/>
                <w:kern w:val="0"/>
                <w:szCs w:val="21"/>
                <w:lang w:eastAsia="zh-CN"/>
              </w:rPr>
              <w:t>根据预算，严格控制成本，不超预算</w:t>
            </w:r>
          </w:p>
        </w:tc>
        <w:tc>
          <w:tcPr>
            <w:tcW w:w="2100"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ascii="宋体" w:hAnsi="宋体" w:eastAsiaTheme="minorEastAsia"/>
                <w:color w:val="auto"/>
                <w:kern w:val="0"/>
                <w:szCs w:val="21"/>
                <w:lang w:val="en-US" w:eastAsia="zh-CN"/>
              </w:rPr>
            </w:pPr>
            <w:r>
              <w:rPr>
                <w:rFonts w:hint="eastAsia" w:ascii="宋体" w:hAnsi="宋体"/>
                <w:color w:val="auto"/>
                <w:kern w:val="0"/>
                <w:szCs w:val="21"/>
                <w:lang w:val="en-US" w:eastAsia="zh-CN"/>
              </w:rPr>
              <w:t>100%</w:t>
            </w:r>
          </w:p>
        </w:tc>
        <w:tc>
          <w:tcPr>
            <w:tcW w:w="116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color w:val="auto"/>
                <w:kern w:val="0"/>
                <w:szCs w:val="21"/>
              </w:rPr>
            </w:pPr>
          </w:p>
        </w:tc>
      </w:tr>
      <w:tr>
        <w:tblPrEx>
          <w:tblLayout w:type="fixed"/>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Cs w:val="21"/>
              </w:rPr>
            </w:pPr>
          </w:p>
        </w:tc>
        <w:tc>
          <w:tcPr>
            <w:tcW w:w="750" w:type="dxa"/>
            <w:gridSpan w:val="2"/>
            <w:vMerge w:val="restart"/>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eastAsiaTheme="minorEastAsia"/>
                <w:kern w:val="0"/>
                <w:szCs w:val="21"/>
                <w:lang w:eastAsia="zh-CN"/>
              </w:rPr>
            </w:pPr>
            <w:r>
              <w:rPr>
                <w:rFonts w:ascii="宋体" w:hAnsi="宋体"/>
                <w:kern w:val="0"/>
                <w:szCs w:val="21"/>
              </w:rPr>
              <w:t>效益指标</w:t>
            </w: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hAnsi="宋体"/>
                <w:kern w:val="0"/>
                <w:szCs w:val="21"/>
              </w:rPr>
            </w:pPr>
            <w:r>
              <w:rPr>
                <w:rFonts w:ascii="宋体" w:hAnsi="宋体"/>
                <w:kern w:val="0"/>
                <w:szCs w:val="21"/>
              </w:rPr>
              <w:t>经济效益指标</w:t>
            </w:r>
          </w:p>
        </w:tc>
        <w:tc>
          <w:tcPr>
            <w:tcW w:w="3030"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kern w:val="0"/>
                <w:szCs w:val="21"/>
              </w:rPr>
            </w:pPr>
            <w:r>
              <w:rPr>
                <w:rFonts w:hint="eastAsia" w:ascii="宋体" w:hAnsi="宋体"/>
                <w:kern w:val="0"/>
                <w:szCs w:val="21"/>
                <w:lang w:eastAsia="zh-CN"/>
              </w:rPr>
              <w:t>为经济</w:t>
            </w:r>
            <w:r>
              <w:rPr>
                <w:rFonts w:hint="eastAsia" w:ascii="宋体" w:hAnsi="宋体"/>
                <w:kern w:val="0"/>
                <w:szCs w:val="21"/>
                <w:lang w:val="en-US" w:eastAsia="zh-CN"/>
              </w:rPr>
              <w:t>社会</w:t>
            </w:r>
            <w:r>
              <w:rPr>
                <w:rFonts w:hint="eastAsia" w:ascii="宋体" w:hAnsi="宋体"/>
                <w:kern w:val="0"/>
                <w:szCs w:val="21"/>
                <w:lang w:eastAsia="zh-CN"/>
              </w:rPr>
              <w:t>发展</w:t>
            </w:r>
            <w:r>
              <w:rPr>
                <w:rFonts w:hint="eastAsia" w:ascii="宋体" w:hAnsi="宋体"/>
                <w:kern w:val="0"/>
                <w:szCs w:val="21"/>
                <w:lang w:val="en-US" w:eastAsia="zh-CN"/>
              </w:rPr>
              <w:t>和环境保护</w:t>
            </w:r>
            <w:r>
              <w:rPr>
                <w:rFonts w:hint="eastAsia" w:ascii="宋体" w:hAnsi="宋体"/>
                <w:kern w:val="0"/>
                <w:szCs w:val="21"/>
                <w:lang w:eastAsia="zh-CN"/>
              </w:rPr>
              <w:t>提供基础数据</w:t>
            </w:r>
            <w:r>
              <w:rPr>
                <w:rFonts w:ascii="宋体" w:hAnsi="宋体"/>
                <w:kern w:val="0"/>
                <w:szCs w:val="21"/>
              </w:rPr>
              <w:t>　</w:t>
            </w:r>
          </w:p>
        </w:tc>
        <w:tc>
          <w:tcPr>
            <w:tcW w:w="210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both"/>
              <w:rPr>
                <w:rFonts w:hint="eastAsia" w:ascii="宋体" w:hAnsi="宋体" w:eastAsiaTheme="minorEastAsia"/>
                <w:kern w:val="0"/>
                <w:szCs w:val="21"/>
                <w:lang w:val="en-US" w:eastAsia="zh-CN"/>
              </w:rPr>
            </w:pPr>
            <w:r>
              <w:rPr>
                <w:rFonts w:hint="eastAsia" w:ascii="宋体" w:hAnsi="宋体"/>
                <w:kern w:val="0"/>
                <w:szCs w:val="21"/>
                <w:lang w:val="en-US" w:eastAsia="zh-CN"/>
              </w:rPr>
              <w:t>服务经济社会发展</w:t>
            </w:r>
          </w:p>
        </w:tc>
        <w:tc>
          <w:tcPr>
            <w:tcW w:w="116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FF0000"/>
                <w:kern w:val="0"/>
                <w:szCs w:val="21"/>
              </w:rPr>
            </w:pPr>
            <w:r>
              <w:rPr>
                <w:rFonts w:hint="eastAsia" w:ascii="宋体" w:hAnsi="宋体"/>
                <w:color w:val="auto"/>
                <w:kern w:val="0"/>
                <w:szCs w:val="21"/>
                <w:lang w:val="en-US" w:eastAsia="zh-CN"/>
              </w:rPr>
              <w:t>全国污染源普查是重大的国情调查，是环境保护的基础性工作。开展第二次全国污染源普查，掌握各类污染源的数量、行业和地区分布情况，了解主要污染物产生、排放和处理情况，建立健全重点污染源档案、污染源信息数据库和环境统计平台，对于准确判断我国当前环境形势，制定实施有针对性的经济社会发展和环境保护政策、规划，不断改善环境质量，加快推进生态文明建设，补齐全面建成小康社会的生态环境短板具有重要意</w:t>
            </w:r>
            <w:bookmarkStart w:id="0" w:name="_GoBack"/>
            <w:bookmarkEnd w:id="0"/>
            <w:r>
              <w:rPr>
                <w:rFonts w:hint="eastAsia" w:ascii="宋体" w:hAnsi="宋体"/>
                <w:color w:val="auto"/>
                <w:kern w:val="0"/>
                <w:szCs w:val="21"/>
                <w:lang w:val="en-US" w:eastAsia="zh-CN"/>
              </w:rPr>
              <w:t>义。</w:t>
            </w:r>
            <w:r>
              <w:rPr>
                <w:rFonts w:ascii="宋体" w:hAnsi="宋体"/>
                <w:color w:val="FF0000"/>
                <w:kern w:val="0"/>
                <w:szCs w:val="21"/>
              </w:rPr>
              <w:t>　</w:t>
            </w:r>
          </w:p>
        </w:tc>
      </w:tr>
      <w:tr>
        <w:tblPrEx>
          <w:tblLayout w:type="fixed"/>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rFonts w:ascii="宋体" w:hAnsi="宋体"/>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hAnsi="宋体"/>
                <w:kern w:val="0"/>
                <w:szCs w:val="21"/>
              </w:rPr>
            </w:pPr>
            <w:r>
              <w:rPr>
                <w:rFonts w:ascii="宋体" w:hAnsi="宋体"/>
                <w:kern w:val="0"/>
                <w:szCs w:val="21"/>
              </w:rPr>
              <w:t>社会效益指标</w:t>
            </w:r>
          </w:p>
        </w:tc>
        <w:tc>
          <w:tcPr>
            <w:tcW w:w="3030" w:type="dxa"/>
            <w:gridSpan w:val="3"/>
            <w:tcBorders>
              <w:top w:val="single" w:color="auto" w:sz="4" w:space="0"/>
              <w:left w:val="nil"/>
              <w:bottom w:val="single" w:color="auto" w:sz="4" w:space="0"/>
              <w:right w:val="single" w:color="auto" w:sz="4" w:space="0"/>
            </w:tcBorders>
            <w:vAlign w:val="center"/>
          </w:tcPr>
          <w:p>
            <w:pPr>
              <w:widowControl/>
              <w:spacing w:line="280" w:lineRule="exact"/>
              <w:jc w:val="both"/>
              <w:rPr>
                <w:rFonts w:ascii="宋体" w:hAnsi="宋体"/>
                <w:kern w:val="0"/>
                <w:szCs w:val="21"/>
              </w:rPr>
            </w:pPr>
            <w:r>
              <w:rPr>
                <w:rFonts w:hint="eastAsia" w:ascii="宋体" w:hAnsi="宋体"/>
                <w:kern w:val="0"/>
                <w:szCs w:val="21"/>
                <w:lang w:val="en-US" w:eastAsia="zh-CN"/>
              </w:rPr>
              <w:t>全面摸清全区污染源基础数据</w:t>
            </w:r>
            <w:r>
              <w:rPr>
                <w:rFonts w:ascii="宋体" w:hAnsi="宋体"/>
                <w:kern w:val="0"/>
                <w:szCs w:val="21"/>
              </w:rPr>
              <w:t>　</w:t>
            </w:r>
          </w:p>
        </w:tc>
        <w:tc>
          <w:tcPr>
            <w:tcW w:w="210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both"/>
              <w:rPr>
                <w:rFonts w:hint="eastAsia" w:ascii="宋体" w:hAnsi="宋体" w:eastAsiaTheme="minorEastAsia"/>
                <w:kern w:val="0"/>
                <w:szCs w:val="21"/>
                <w:lang w:val="en-US" w:eastAsia="zh-CN"/>
              </w:rPr>
            </w:pPr>
            <w:r>
              <w:rPr>
                <w:rFonts w:hint="eastAsia" w:ascii="宋体" w:hAnsi="宋体"/>
                <w:kern w:val="0"/>
                <w:szCs w:val="21"/>
                <w:lang w:val="en-US" w:eastAsia="zh-CN"/>
              </w:rPr>
              <w:t>不断改善环境质量</w:t>
            </w:r>
          </w:p>
        </w:tc>
        <w:tc>
          <w:tcPr>
            <w:tcW w:w="11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Cs w:val="21"/>
              </w:rPr>
            </w:pPr>
          </w:p>
        </w:tc>
      </w:tr>
      <w:tr>
        <w:tblPrEx>
          <w:tblLayout w:type="fixed"/>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rFonts w:ascii="宋体" w:hAnsi="宋体"/>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hAnsi="宋体"/>
                <w:kern w:val="0"/>
                <w:szCs w:val="21"/>
              </w:rPr>
            </w:pPr>
            <w:r>
              <w:rPr>
                <w:rFonts w:ascii="宋体" w:hAnsi="宋体"/>
                <w:kern w:val="0"/>
                <w:szCs w:val="21"/>
              </w:rPr>
              <w:t>生态效益指标</w:t>
            </w:r>
          </w:p>
        </w:tc>
        <w:tc>
          <w:tcPr>
            <w:tcW w:w="3030"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kern w:val="0"/>
                <w:szCs w:val="21"/>
              </w:rPr>
            </w:pPr>
            <w:r>
              <w:rPr>
                <w:rFonts w:hint="eastAsia" w:ascii="宋体" w:hAnsi="宋体"/>
                <w:kern w:val="0"/>
                <w:szCs w:val="21"/>
                <w:lang w:eastAsia="zh-CN"/>
              </w:rPr>
              <w:t>为改善生态环境建设提供基础数据</w:t>
            </w:r>
          </w:p>
        </w:tc>
        <w:tc>
          <w:tcPr>
            <w:tcW w:w="210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宋体" w:hAnsi="宋体" w:eastAsiaTheme="minorEastAsia"/>
                <w:kern w:val="0"/>
                <w:szCs w:val="21"/>
                <w:lang w:val="en-US" w:eastAsia="zh-CN"/>
              </w:rPr>
            </w:pPr>
            <w:r>
              <w:rPr>
                <w:rFonts w:hint="eastAsia" w:ascii="宋体" w:hAnsi="宋体"/>
                <w:kern w:val="0"/>
                <w:szCs w:val="21"/>
                <w:lang w:val="en-US" w:eastAsia="zh-CN"/>
              </w:rPr>
              <w:t>补齐生态文明建设短板</w:t>
            </w:r>
          </w:p>
        </w:tc>
        <w:tc>
          <w:tcPr>
            <w:tcW w:w="11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Cs w:val="21"/>
              </w:rPr>
            </w:pPr>
          </w:p>
        </w:tc>
      </w:tr>
      <w:tr>
        <w:tblPrEx>
          <w:tblLayout w:type="fixed"/>
          <w:tblCellMar>
            <w:top w:w="0" w:type="dxa"/>
            <w:left w:w="108" w:type="dxa"/>
            <w:bottom w:w="0" w:type="dxa"/>
            <w:right w:w="108" w:type="dxa"/>
          </w:tblCellMar>
        </w:tblPrEx>
        <w:trPr>
          <w:trHeight w:val="349"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rFonts w:ascii="宋体" w:hAnsi="宋体"/>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hAnsi="宋体"/>
                <w:kern w:val="0"/>
                <w:szCs w:val="21"/>
              </w:rPr>
            </w:pPr>
            <w:r>
              <w:rPr>
                <w:rFonts w:ascii="宋体" w:hAnsi="宋体"/>
                <w:kern w:val="0"/>
                <w:szCs w:val="21"/>
              </w:rPr>
              <w:t>可持续影响指标</w:t>
            </w:r>
          </w:p>
        </w:tc>
        <w:tc>
          <w:tcPr>
            <w:tcW w:w="3030"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宋体" w:hAnsi="宋体"/>
                <w:kern w:val="0"/>
                <w:szCs w:val="21"/>
                <w:lang w:eastAsia="zh-CN"/>
              </w:rPr>
            </w:pPr>
            <w:r>
              <w:rPr>
                <w:rFonts w:hint="eastAsia" w:ascii="宋体" w:hAnsi="宋体"/>
                <w:kern w:val="0"/>
                <w:szCs w:val="21"/>
                <w:lang w:eastAsia="zh-CN"/>
              </w:rPr>
              <w:t>准确判断当前的</w:t>
            </w:r>
          </w:p>
          <w:p>
            <w:pPr>
              <w:widowControl/>
              <w:spacing w:line="280" w:lineRule="exact"/>
              <w:jc w:val="center"/>
              <w:rPr>
                <w:rFonts w:ascii="宋体" w:hAnsi="宋体"/>
                <w:kern w:val="0"/>
                <w:szCs w:val="21"/>
              </w:rPr>
            </w:pPr>
            <w:r>
              <w:rPr>
                <w:rFonts w:hint="eastAsia" w:ascii="宋体" w:hAnsi="宋体"/>
                <w:kern w:val="0"/>
                <w:szCs w:val="21"/>
                <w:lang w:eastAsia="zh-CN"/>
              </w:rPr>
              <w:t>环保形势，为下一步环境保护工作提供依据</w:t>
            </w:r>
          </w:p>
        </w:tc>
        <w:tc>
          <w:tcPr>
            <w:tcW w:w="210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Cs w:val="21"/>
              </w:rPr>
            </w:pPr>
            <w:r>
              <w:rPr>
                <w:rFonts w:hint="eastAsia" w:ascii="宋体" w:hAnsi="宋体"/>
                <w:kern w:val="0"/>
                <w:szCs w:val="21"/>
                <w:lang w:val="en-US" w:eastAsia="zh-CN"/>
              </w:rPr>
              <w:t>为今后十年经济社会发展</w:t>
            </w:r>
            <w:r>
              <w:rPr>
                <w:rFonts w:hint="eastAsia" w:ascii="宋体" w:hAnsi="宋体"/>
                <w:kern w:val="0"/>
                <w:szCs w:val="21"/>
                <w:lang w:eastAsia="zh-CN"/>
              </w:rPr>
              <w:t>制定有针对性的政策、规划</w:t>
            </w:r>
            <w:r>
              <w:rPr>
                <w:rFonts w:ascii="宋体" w:hAnsi="宋体"/>
                <w:kern w:val="0"/>
                <w:szCs w:val="21"/>
              </w:rPr>
              <w:t>　</w:t>
            </w:r>
          </w:p>
        </w:tc>
        <w:tc>
          <w:tcPr>
            <w:tcW w:w="11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Cs w:val="21"/>
              </w:rPr>
            </w:pPr>
          </w:p>
        </w:tc>
      </w:tr>
      <w:tr>
        <w:tblPrEx>
          <w:tblLayout w:type="fixed"/>
          <w:tblCellMar>
            <w:top w:w="0" w:type="dxa"/>
            <w:left w:w="108" w:type="dxa"/>
            <w:bottom w:w="0" w:type="dxa"/>
            <w:right w:w="108" w:type="dxa"/>
          </w:tblCellMar>
        </w:tblPrEx>
        <w:trPr>
          <w:trHeight w:val="2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rFonts w:ascii="宋体" w:hAnsi="宋体"/>
                <w:kern w:val="0"/>
                <w:szCs w:val="21"/>
              </w:rPr>
            </w:pPr>
          </w:p>
        </w:tc>
        <w:tc>
          <w:tcPr>
            <w:tcW w:w="1770" w:type="dxa"/>
            <w:vMerge w:val="restart"/>
            <w:tcBorders>
              <w:top w:val="single" w:color="auto" w:sz="4" w:space="0"/>
              <w:left w:val="nil"/>
              <w:right w:val="single" w:color="auto" w:sz="4" w:space="0"/>
            </w:tcBorders>
            <w:vAlign w:val="center"/>
          </w:tcPr>
          <w:p>
            <w:pPr>
              <w:widowControl/>
              <w:spacing w:line="280" w:lineRule="exact"/>
              <w:jc w:val="left"/>
              <w:rPr>
                <w:rFonts w:ascii="宋体" w:hAnsi="宋体"/>
                <w:kern w:val="0"/>
                <w:szCs w:val="21"/>
              </w:rPr>
            </w:pPr>
            <w:r>
              <w:rPr>
                <w:rFonts w:ascii="宋体" w:hAnsi="宋体"/>
                <w:kern w:val="0"/>
                <w:szCs w:val="21"/>
              </w:rPr>
              <w:t>社会公众或服务对象满意度指标</w:t>
            </w:r>
          </w:p>
        </w:tc>
        <w:tc>
          <w:tcPr>
            <w:tcW w:w="3030"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宋体" w:hAnsi="宋体" w:eastAsiaTheme="minorEastAsia"/>
                <w:kern w:val="0"/>
                <w:szCs w:val="21"/>
                <w:lang w:eastAsia="zh-CN"/>
              </w:rPr>
            </w:pPr>
            <w:r>
              <w:rPr>
                <w:rFonts w:hint="eastAsia" w:ascii="宋体" w:hAnsi="宋体"/>
                <w:kern w:val="0"/>
                <w:szCs w:val="21"/>
                <w:lang w:eastAsia="zh-CN"/>
              </w:rPr>
              <w:t>被普查单位满意度</w:t>
            </w:r>
          </w:p>
        </w:tc>
        <w:tc>
          <w:tcPr>
            <w:tcW w:w="210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default" w:ascii="宋体" w:hAnsi="宋体" w:eastAsiaTheme="minorEastAsia"/>
                <w:kern w:val="0"/>
                <w:szCs w:val="21"/>
                <w:lang w:val="en-US" w:eastAsia="zh-CN"/>
              </w:rPr>
            </w:pPr>
            <w:r>
              <w:rPr>
                <w:rFonts w:hint="eastAsia" w:ascii="宋体" w:hAnsi="宋体"/>
                <w:kern w:val="0"/>
                <w:szCs w:val="21"/>
                <w:lang w:val="en-US" w:eastAsia="zh-CN"/>
              </w:rPr>
              <w:t>95%</w:t>
            </w:r>
          </w:p>
        </w:tc>
        <w:tc>
          <w:tcPr>
            <w:tcW w:w="116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Cs w:val="21"/>
              </w:rPr>
            </w:pPr>
            <w:r>
              <w:rPr>
                <w:rFonts w:ascii="宋体" w:hAnsi="宋体"/>
                <w:kern w:val="0"/>
                <w:szCs w:val="21"/>
              </w:rPr>
              <w:t>　</w:t>
            </w:r>
          </w:p>
        </w:tc>
      </w:tr>
      <w:tr>
        <w:tblPrEx>
          <w:tblLayout w:type="fixed"/>
          <w:tblCellMar>
            <w:top w:w="0" w:type="dxa"/>
            <w:left w:w="108" w:type="dxa"/>
            <w:bottom w:w="0" w:type="dxa"/>
            <w:right w:w="108" w:type="dxa"/>
          </w:tblCellMar>
        </w:tblPrEx>
        <w:trPr>
          <w:trHeight w:val="280" w:hRule="atLeast"/>
          <w:jc w:val="center"/>
        </w:trPr>
        <w:tc>
          <w:tcPr>
            <w:tcW w:w="710" w:type="dxa"/>
            <w:vMerge w:val="continue"/>
            <w:tcBorders>
              <w:left w:val="single" w:color="auto" w:sz="4" w:space="0"/>
              <w:bottom w:val="single" w:color="auto" w:sz="4" w:space="0"/>
              <w:right w:val="single" w:color="auto" w:sz="4" w:space="0"/>
            </w:tcBorders>
            <w:vAlign w:val="center"/>
          </w:tcPr>
          <w:p>
            <w:pPr>
              <w:widowControl/>
              <w:spacing w:line="280" w:lineRule="exact"/>
              <w:jc w:val="center"/>
            </w:pPr>
          </w:p>
        </w:tc>
        <w:tc>
          <w:tcPr>
            <w:tcW w:w="750" w:type="dxa"/>
            <w:gridSpan w:val="2"/>
            <w:vMerge w:val="continue"/>
            <w:tcBorders>
              <w:left w:val="nil"/>
              <w:bottom w:val="single" w:color="auto" w:sz="4" w:space="0"/>
              <w:right w:val="single" w:color="auto" w:sz="4" w:space="0"/>
            </w:tcBorders>
            <w:vAlign w:val="center"/>
          </w:tcPr>
          <w:p>
            <w:pPr>
              <w:widowControl/>
              <w:spacing w:line="280" w:lineRule="exact"/>
              <w:jc w:val="center"/>
            </w:pPr>
          </w:p>
        </w:tc>
        <w:tc>
          <w:tcPr>
            <w:tcW w:w="1770" w:type="dxa"/>
            <w:vMerge w:val="continue"/>
            <w:tcBorders>
              <w:left w:val="nil"/>
              <w:bottom w:val="single" w:color="auto" w:sz="4" w:space="0"/>
              <w:right w:val="single" w:color="auto" w:sz="4" w:space="0"/>
            </w:tcBorders>
            <w:vAlign w:val="center"/>
          </w:tcPr>
          <w:p>
            <w:pPr>
              <w:widowControl/>
              <w:spacing w:line="280" w:lineRule="exact"/>
              <w:jc w:val="center"/>
            </w:pPr>
          </w:p>
        </w:tc>
        <w:tc>
          <w:tcPr>
            <w:tcW w:w="3030"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宋体" w:hAnsi="宋体"/>
                <w:kern w:val="0"/>
                <w:szCs w:val="21"/>
                <w:lang w:eastAsia="zh-CN"/>
              </w:rPr>
            </w:pPr>
            <w:r>
              <w:rPr>
                <w:rFonts w:hint="eastAsia" w:ascii="宋体" w:hAnsi="宋体"/>
                <w:kern w:val="0"/>
                <w:szCs w:val="21"/>
                <w:lang w:eastAsia="zh-CN"/>
              </w:rPr>
              <w:t>普查结果使用单位满意度</w:t>
            </w:r>
          </w:p>
        </w:tc>
        <w:tc>
          <w:tcPr>
            <w:tcW w:w="210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default" w:ascii="宋体" w:hAnsi="宋体"/>
                <w:kern w:val="0"/>
                <w:szCs w:val="21"/>
                <w:lang w:val="en-US" w:eastAsia="zh-CN"/>
              </w:rPr>
            </w:pPr>
            <w:r>
              <w:rPr>
                <w:rFonts w:hint="eastAsia" w:ascii="宋体" w:hAnsi="宋体"/>
                <w:kern w:val="0"/>
                <w:szCs w:val="21"/>
                <w:lang w:val="en-US" w:eastAsia="zh-CN"/>
              </w:rPr>
              <w:t>95%</w:t>
            </w:r>
          </w:p>
        </w:tc>
        <w:tc>
          <w:tcPr>
            <w:tcW w:w="116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宋体" w:hAnsi="宋体"/>
                <w:kern w:val="0"/>
                <w:szCs w:val="21"/>
                <w:lang w:eastAsia="zh-CN"/>
              </w:rPr>
            </w:pPr>
          </w:p>
        </w:tc>
      </w:tr>
      <w:tr>
        <w:tblPrEx>
          <w:tblLayout w:type="fixed"/>
          <w:tblCellMar>
            <w:top w:w="0" w:type="dxa"/>
            <w:left w:w="108" w:type="dxa"/>
            <w:bottom w:w="0" w:type="dxa"/>
            <w:right w:w="108" w:type="dxa"/>
          </w:tblCellMar>
        </w:tblPrEx>
        <w:trPr>
          <w:trHeight w:val="1855"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Cs w:val="21"/>
              </w:rPr>
            </w:pPr>
            <w:r>
              <w:rPr>
                <w:rFonts w:ascii="宋体" w:hAnsi="宋体"/>
                <w:kern w:val="0"/>
                <w:szCs w:val="21"/>
              </w:rPr>
              <w:t>专项实施</w:t>
            </w:r>
          </w:p>
          <w:p>
            <w:pPr>
              <w:widowControl/>
              <w:spacing w:line="280" w:lineRule="exact"/>
              <w:jc w:val="center"/>
              <w:rPr>
                <w:rFonts w:ascii="宋体" w:hAnsi="宋体"/>
                <w:kern w:val="0"/>
                <w:szCs w:val="21"/>
              </w:rPr>
            </w:pPr>
            <w:r>
              <w:rPr>
                <w:rFonts w:ascii="宋体" w:hAnsi="宋体"/>
                <w:kern w:val="0"/>
                <w:szCs w:val="21"/>
              </w:rPr>
              <w:t>保障措施</w:t>
            </w:r>
          </w:p>
        </w:tc>
        <w:tc>
          <w:tcPr>
            <w:tcW w:w="8060" w:type="dxa"/>
            <w:gridSpan w:val="8"/>
            <w:tcBorders>
              <w:top w:val="single" w:color="auto" w:sz="4" w:space="0"/>
              <w:left w:val="single" w:color="auto" w:sz="4" w:space="0"/>
              <w:bottom w:val="single" w:color="auto" w:sz="4" w:space="0"/>
              <w:right w:val="single" w:color="auto" w:sz="4" w:space="0"/>
            </w:tcBorders>
            <w:vAlign w:val="center"/>
          </w:tcPr>
          <w:p>
            <w:pPr>
              <w:widowControl/>
              <w:numPr>
                <w:ilvl w:val="0"/>
                <w:numId w:val="2"/>
              </w:numPr>
              <w:spacing w:line="280" w:lineRule="exact"/>
              <w:jc w:val="left"/>
              <w:rPr>
                <w:rFonts w:hint="eastAsia" w:ascii="宋体" w:hAnsi="宋体"/>
                <w:kern w:val="0"/>
                <w:szCs w:val="21"/>
                <w:lang w:val="en-US" w:eastAsia="zh-CN"/>
              </w:rPr>
            </w:pPr>
            <w:r>
              <w:rPr>
                <w:rFonts w:hint="eastAsia" w:ascii="宋体" w:hAnsi="宋体"/>
                <w:kern w:val="0"/>
                <w:szCs w:val="21"/>
                <w:lang w:eastAsia="zh-CN"/>
              </w:rPr>
              <w:t>成立长沙市望城区第二次污染源普查工作领导小组</w:t>
            </w:r>
            <w:r>
              <w:rPr>
                <w:rFonts w:hint="eastAsia" w:ascii="宋体" w:hAnsi="宋体"/>
                <w:kern w:val="0"/>
                <w:szCs w:val="21"/>
                <w:lang w:val="en-US" w:eastAsia="zh-CN"/>
              </w:rPr>
              <w:t>和办公室。</w:t>
            </w:r>
          </w:p>
          <w:p>
            <w:pPr>
              <w:widowControl/>
              <w:numPr>
                <w:ilvl w:val="0"/>
                <w:numId w:val="2"/>
              </w:numPr>
              <w:spacing w:line="280" w:lineRule="exact"/>
              <w:jc w:val="left"/>
              <w:rPr>
                <w:rFonts w:hint="eastAsia" w:ascii="宋体" w:hAnsi="宋体"/>
                <w:kern w:val="0"/>
                <w:szCs w:val="21"/>
                <w:lang w:val="en-US" w:eastAsia="zh-CN"/>
              </w:rPr>
            </w:pPr>
            <w:r>
              <w:rPr>
                <w:rFonts w:hint="eastAsia" w:ascii="宋体" w:hAnsi="宋体"/>
                <w:kern w:val="0"/>
                <w:szCs w:val="21"/>
                <w:lang w:val="en-US" w:eastAsia="zh-CN"/>
              </w:rPr>
              <w:t>《望城区生态环境保护委员会2018年第四次会议纪要》（2018年2号）同意安排第二次全国污染源普查经费</w:t>
            </w:r>
            <w:r>
              <w:rPr>
                <w:rFonts w:hint="eastAsia" w:ascii="宋体" w:hAnsi="宋体"/>
                <w:color w:val="auto"/>
                <w:kern w:val="0"/>
                <w:szCs w:val="21"/>
                <w:lang w:val="en-US" w:eastAsia="zh-CN"/>
              </w:rPr>
              <w:t>720万元，其中购买第三方服务和采购经费620万</w:t>
            </w:r>
            <w:r>
              <w:rPr>
                <w:rFonts w:hint="eastAsia" w:ascii="宋体" w:hAnsi="宋体"/>
                <w:kern w:val="0"/>
                <w:szCs w:val="21"/>
                <w:lang w:val="en-US" w:eastAsia="zh-CN"/>
              </w:rPr>
              <w:t>元。</w:t>
            </w:r>
          </w:p>
          <w:p>
            <w:pPr>
              <w:widowControl/>
              <w:numPr>
                <w:ilvl w:val="0"/>
                <w:numId w:val="2"/>
              </w:numPr>
              <w:spacing w:line="280" w:lineRule="exact"/>
              <w:jc w:val="left"/>
              <w:rPr>
                <w:rFonts w:hint="eastAsia" w:ascii="宋体" w:hAnsi="宋体"/>
                <w:kern w:val="0"/>
                <w:szCs w:val="21"/>
                <w:lang w:val="en-US" w:eastAsia="zh-CN"/>
              </w:rPr>
            </w:pPr>
            <w:r>
              <w:rPr>
                <w:rFonts w:hint="eastAsia" w:ascii="宋体" w:hAnsi="宋体"/>
                <w:kern w:val="0"/>
                <w:szCs w:val="21"/>
                <w:lang w:val="en-US" w:eastAsia="zh-CN"/>
              </w:rPr>
              <w:t>严格落实专项资金管理办法；充分发挥专项资金社会效益、环境效益，服务经济社会发展。</w:t>
            </w:r>
          </w:p>
        </w:tc>
      </w:tr>
      <w:tr>
        <w:tblPrEx>
          <w:tblLayout w:type="fixed"/>
          <w:tblCellMar>
            <w:top w:w="0" w:type="dxa"/>
            <w:left w:w="108" w:type="dxa"/>
            <w:bottom w:w="0" w:type="dxa"/>
            <w:right w:w="108" w:type="dxa"/>
          </w:tblCellMar>
        </w:tblPrEx>
        <w:trPr>
          <w:trHeight w:val="1855"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Cs w:val="21"/>
              </w:rPr>
            </w:pPr>
            <w:r>
              <w:rPr>
                <w:rFonts w:ascii="宋体" w:hAnsi="宋体"/>
                <w:kern w:val="0"/>
                <w:szCs w:val="21"/>
              </w:rPr>
              <w:t>主管部门审核意见</w:t>
            </w:r>
          </w:p>
        </w:tc>
        <w:tc>
          <w:tcPr>
            <w:tcW w:w="8060" w:type="dxa"/>
            <w:gridSpan w:val="8"/>
            <w:tcBorders>
              <w:top w:val="single" w:color="auto" w:sz="4" w:space="0"/>
              <w:left w:val="single" w:color="auto" w:sz="4" w:space="0"/>
              <w:bottom w:val="single" w:color="auto" w:sz="4" w:space="0"/>
              <w:right w:val="single" w:color="auto" w:sz="4" w:space="0"/>
            </w:tcBorders>
            <w:vAlign w:val="center"/>
          </w:tcPr>
          <w:p>
            <w:pPr>
              <w:widowControl/>
              <w:spacing w:line="280" w:lineRule="exact"/>
              <w:ind w:right="420"/>
              <w:jc w:val="right"/>
              <w:rPr>
                <w:rFonts w:ascii="宋体" w:hAnsi="宋体"/>
                <w:kern w:val="0"/>
                <w:szCs w:val="21"/>
              </w:rPr>
            </w:pPr>
          </w:p>
          <w:p>
            <w:pPr>
              <w:widowControl/>
              <w:spacing w:line="280" w:lineRule="exact"/>
              <w:ind w:right="420"/>
              <w:jc w:val="right"/>
              <w:rPr>
                <w:rFonts w:ascii="宋体" w:hAnsi="宋体"/>
                <w:kern w:val="0"/>
                <w:szCs w:val="21"/>
              </w:rPr>
            </w:pPr>
          </w:p>
          <w:p>
            <w:pPr>
              <w:widowControl/>
              <w:spacing w:line="280" w:lineRule="exact"/>
              <w:ind w:right="420"/>
              <w:jc w:val="right"/>
              <w:rPr>
                <w:rFonts w:ascii="宋体" w:hAnsi="宋体"/>
                <w:kern w:val="0"/>
                <w:szCs w:val="21"/>
              </w:rPr>
            </w:pPr>
            <w:r>
              <w:rPr>
                <w:rFonts w:ascii="宋体" w:hAnsi="宋体"/>
                <w:kern w:val="0"/>
                <w:szCs w:val="21"/>
              </w:rPr>
              <w:t xml:space="preserve">年   月   日 </w:t>
            </w:r>
          </w:p>
          <w:p>
            <w:pPr>
              <w:widowControl/>
              <w:spacing w:line="280" w:lineRule="exact"/>
              <w:ind w:firstLine="6405" w:firstLineChars="3050"/>
              <w:rPr>
                <w:rFonts w:ascii="宋体" w:hAnsi="宋体"/>
                <w:szCs w:val="21"/>
              </w:rPr>
            </w:pPr>
            <w:r>
              <w:rPr>
                <w:rFonts w:ascii="宋体" w:hAnsi="宋体"/>
                <w:kern w:val="0"/>
                <w:szCs w:val="21"/>
              </w:rPr>
              <w:t xml:space="preserve">（盖章）  </w:t>
            </w:r>
          </w:p>
        </w:tc>
      </w:tr>
      <w:tr>
        <w:tblPrEx>
          <w:tblLayout w:type="fixed"/>
          <w:tblCellMar>
            <w:top w:w="0" w:type="dxa"/>
            <w:left w:w="108" w:type="dxa"/>
            <w:bottom w:w="0" w:type="dxa"/>
            <w:right w:w="108" w:type="dxa"/>
          </w:tblCellMar>
        </w:tblPrEx>
        <w:trPr>
          <w:trHeight w:val="1362" w:hRule="atLeast"/>
          <w:jc w:val="center"/>
        </w:trPr>
        <w:tc>
          <w:tcPr>
            <w:tcW w:w="730" w:type="dxa"/>
            <w:gridSpan w:val="2"/>
            <w:vMerge w:val="restart"/>
            <w:tcBorders>
              <w:top w:val="single" w:color="auto" w:sz="4" w:space="0"/>
              <w:left w:val="single" w:color="auto" w:sz="4" w:space="0"/>
              <w:right w:val="single" w:color="auto" w:sz="4" w:space="0"/>
            </w:tcBorders>
            <w:vAlign w:val="center"/>
          </w:tcPr>
          <w:p>
            <w:pPr>
              <w:widowControl/>
              <w:spacing w:line="280" w:lineRule="exact"/>
              <w:jc w:val="center"/>
              <w:rPr>
                <w:rFonts w:ascii="宋体" w:hAnsi="宋体"/>
                <w:kern w:val="0"/>
                <w:szCs w:val="21"/>
              </w:rPr>
            </w:pPr>
            <w:r>
              <w:rPr>
                <w:rFonts w:ascii="宋体" w:hAnsi="宋体"/>
                <w:kern w:val="0"/>
                <w:szCs w:val="21"/>
              </w:rPr>
              <w:t>财政部门审核意见</w:t>
            </w:r>
          </w:p>
        </w:tc>
        <w:tc>
          <w:tcPr>
            <w:tcW w:w="730" w:type="dxa"/>
            <w:tcBorders>
              <w:top w:val="single" w:color="auto" w:sz="4" w:space="0"/>
              <w:left w:val="single" w:color="auto" w:sz="4" w:space="0"/>
              <w:bottom w:val="single" w:color="auto" w:sz="6" w:space="0"/>
              <w:right w:val="single" w:color="auto" w:sz="4" w:space="0"/>
            </w:tcBorders>
            <w:vAlign w:val="center"/>
          </w:tcPr>
          <w:p>
            <w:pPr>
              <w:widowControl/>
              <w:spacing w:line="280" w:lineRule="exact"/>
              <w:ind w:right="420"/>
              <w:jc w:val="center"/>
              <w:rPr>
                <w:rFonts w:ascii="宋体" w:hAnsi="宋体"/>
                <w:kern w:val="0"/>
                <w:szCs w:val="21"/>
              </w:rPr>
            </w:pPr>
          </w:p>
          <w:p>
            <w:pPr>
              <w:widowControl/>
              <w:spacing w:line="280" w:lineRule="exact"/>
              <w:jc w:val="center"/>
              <w:rPr>
                <w:rFonts w:ascii="宋体" w:hAnsi="宋体"/>
                <w:kern w:val="0"/>
                <w:szCs w:val="21"/>
              </w:rPr>
            </w:pPr>
            <w:r>
              <w:rPr>
                <w:rFonts w:ascii="宋体" w:hAnsi="宋体"/>
                <w:kern w:val="0"/>
                <w:szCs w:val="21"/>
              </w:rPr>
              <w:t>业务科室</w:t>
            </w:r>
          </w:p>
        </w:tc>
        <w:tc>
          <w:tcPr>
            <w:tcW w:w="8060" w:type="dxa"/>
            <w:gridSpan w:val="8"/>
            <w:tcBorders>
              <w:top w:val="single" w:color="auto" w:sz="4" w:space="0"/>
              <w:left w:val="single" w:color="auto" w:sz="4" w:space="0"/>
              <w:bottom w:val="single" w:color="auto" w:sz="4" w:space="0"/>
              <w:right w:val="single" w:color="auto" w:sz="4" w:space="0"/>
            </w:tcBorders>
            <w:vAlign w:val="center"/>
          </w:tcPr>
          <w:p>
            <w:pPr>
              <w:widowControl/>
              <w:spacing w:line="280" w:lineRule="exact"/>
              <w:ind w:right="420"/>
              <w:jc w:val="right"/>
              <w:rPr>
                <w:rFonts w:ascii="宋体" w:hAnsi="宋体"/>
                <w:kern w:val="0"/>
                <w:szCs w:val="21"/>
              </w:rPr>
            </w:pPr>
          </w:p>
          <w:p>
            <w:pPr>
              <w:widowControl/>
              <w:spacing w:line="280" w:lineRule="exact"/>
              <w:ind w:right="420"/>
              <w:jc w:val="right"/>
              <w:rPr>
                <w:rFonts w:ascii="宋体" w:hAnsi="宋体"/>
                <w:kern w:val="0"/>
                <w:szCs w:val="21"/>
              </w:rPr>
            </w:pPr>
          </w:p>
          <w:p>
            <w:pPr>
              <w:widowControl/>
              <w:spacing w:line="280" w:lineRule="exact"/>
              <w:ind w:right="420"/>
              <w:jc w:val="right"/>
              <w:rPr>
                <w:rFonts w:ascii="宋体" w:hAnsi="宋体"/>
                <w:kern w:val="0"/>
                <w:szCs w:val="21"/>
              </w:rPr>
            </w:pPr>
            <w:r>
              <w:rPr>
                <w:rFonts w:ascii="宋体" w:hAnsi="宋体"/>
                <w:kern w:val="0"/>
                <w:szCs w:val="21"/>
              </w:rPr>
              <w:t xml:space="preserve">年   月   日 </w:t>
            </w:r>
          </w:p>
          <w:p>
            <w:pPr>
              <w:widowControl/>
              <w:spacing w:line="280" w:lineRule="exact"/>
              <w:ind w:right="630"/>
              <w:jc w:val="right"/>
              <w:rPr>
                <w:rFonts w:ascii="宋体" w:hAnsi="宋体"/>
                <w:kern w:val="0"/>
                <w:szCs w:val="21"/>
              </w:rPr>
            </w:pPr>
            <w:r>
              <w:rPr>
                <w:rFonts w:ascii="宋体" w:hAnsi="宋体"/>
                <w:kern w:val="0"/>
                <w:szCs w:val="21"/>
              </w:rPr>
              <w:t xml:space="preserve">（盖章）                                                       </w:t>
            </w:r>
          </w:p>
        </w:tc>
      </w:tr>
      <w:tr>
        <w:tblPrEx>
          <w:tblLayout w:type="fixed"/>
          <w:tblCellMar>
            <w:top w:w="0" w:type="dxa"/>
            <w:left w:w="108" w:type="dxa"/>
            <w:bottom w:w="0" w:type="dxa"/>
            <w:right w:w="108" w:type="dxa"/>
          </w:tblCellMar>
        </w:tblPrEx>
        <w:trPr>
          <w:trHeight w:val="1767" w:hRule="atLeast"/>
          <w:jc w:val="center"/>
        </w:trPr>
        <w:tc>
          <w:tcPr>
            <w:tcW w:w="730" w:type="dxa"/>
            <w:gridSpan w:val="2"/>
            <w:vMerge w:val="continue"/>
            <w:tcBorders>
              <w:left w:val="single" w:color="auto" w:sz="4" w:space="0"/>
              <w:right w:val="single" w:color="auto" w:sz="4" w:space="0"/>
            </w:tcBorders>
            <w:vAlign w:val="center"/>
          </w:tcPr>
          <w:p>
            <w:pPr>
              <w:widowControl/>
              <w:spacing w:line="280" w:lineRule="exact"/>
              <w:jc w:val="center"/>
              <w:rPr>
                <w:rFonts w:ascii="宋体" w:hAnsi="宋体"/>
                <w:kern w:val="0"/>
                <w:szCs w:val="21"/>
              </w:rPr>
            </w:pPr>
          </w:p>
        </w:tc>
        <w:tc>
          <w:tcPr>
            <w:tcW w:w="730" w:type="dxa"/>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ascii="宋体" w:hAnsi="宋体"/>
                <w:kern w:val="0"/>
                <w:szCs w:val="21"/>
              </w:rPr>
            </w:pPr>
            <w:r>
              <w:rPr>
                <w:rFonts w:ascii="宋体" w:hAnsi="宋体"/>
                <w:kern w:val="0"/>
                <w:szCs w:val="21"/>
              </w:rPr>
              <w:t>预算科</w:t>
            </w:r>
          </w:p>
        </w:tc>
        <w:tc>
          <w:tcPr>
            <w:tcW w:w="8060" w:type="dxa"/>
            <w:gridSpan w:val="8"/>
            <w:tcBorders>
              <w:top w:val="single" w:color="auto" w:sz="4" w:space="0"/>
              <w:left w:val="single" w:color="auto" w:sz="4" w:space="0"/>
              <w:bottom w:val="single" w:color="auto" w:sz="4" w:space="0"/>
              <w:right w:val="single" w:color="auto" w:sz="4" w:space="0"/>
            </w:tcBorders>
            <w:vAlign w:val="center"/>
          </w:tcPr>
          <w:p>
            <w:pPr>
              <w:widowControl/>
              <w:spacing w:line="280" w:lineRule="exact"/>
              <w:ind w:right="420"/>
              <w:jc w:val="right"/>
              <w:rPr>
                <w:rFonts w:ascii="宋体" w:hAnsi="宋体"/>
                <w:kern w:val="0"/>
                <w:szCs w:val="21"/>
              </w:rPr>
            </w:pPr>
            <w:r>
              <w:rPr>
                <w:rFonts w:ascii="宋体" w:hAnsi="宋体"/>
                <w:kern w:val="0"/>
                <w:szCs w:val="21"/>
              </w:rPr>
              <w:t xml:space="preserve">                                                                                年   月   日</w:t>
            </w:r>
          </w:p>
          <w:p>
            <w:pPr>
              <w:widowControl/>
              <w:spacing w:line="280" w:lineRule="exact"/>
              <w:ind w:right="630"/>
              <w:jc w:val="right"/>
              <w:rPr>
                <w:rFonts w:ascii="宋体" w:hAnsi="宋体"/>
                <w:kern w:val="0"/>
                <w:szCs w:val="21"/>
              </w:rPr>
            </w:pPr>
            <w:r>
              <w:rPr>
                <w:rFonts w:ascii="宋体" w:hAnsi="宋体"/>
                <w:kern w:val="0"/>
                <w:szCs w:val="21"/>
              </w:rPr>
              <w:t>（盖章）</w:t>
            </w:r>
          </w:p>
        </w:tc>
      </w:tr>
      <w:tr>
        <w:tblPrEx>
          <w:tblLayout w:type="fixed"/>
          <w:tblCellMar>
            <w:top w:w="0" w:type="dxa"/>
            <w:left w:w="108" w:type="dxa"/>
            <w:bottom w:w="0" w:type="dxa"/>
            <w:right w:w="108" w:type="dxa"/>
          </w:tblCellMar>
        </w:tblPrEx>
        <w:trPr>
          <w:trHeight w:val="1860" w:hRule="atLeast"/>
          <w:jc w:val="center"/>
        </w:trPr>
        <w:tc>
          <w:tcPr>
            <w:tcW w:w="730" w:type="dxa"/>
            <w:gridSpan w:val="2"/>
            <w:vMerge w:val="continue"/>
            <w:tcBorders>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Cs w:val="21"/>
              </w:rPr>
            </w:pPr>
          </w:p>
        </w:tc>
        <w:tc>
          <w:tcPr>
            <w:tcW w:w="730" w:type="dxa"/>
            <w:tcBorders>
              <w:top w:val="single" w:color="auto" w:sz="6"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Cs w:val="21"/>
              </w:rPr>
            </w:pPr>
            <w:r>
              <w:rPr>
                <w:rFonts w:ascii="宋体" w:hAnsi="宋体"/>
                <w:kern w:val="0"/>
                <w:szCs w:val="21"/>
              </w:rPr>
              <w:t>绩效评价科</w:t>
            </w:r>
          </w:p>
        </w:tc>
        <w:tc>
          <w:tcPr>
            <w:tcW w:w="8060" w:type="dxa"/>
            <w:gridSpan w:val="8"/>
            <w:tcBorders>
              <w:top w:val="single" w:color="auto" w:sz="4" w:space="0"/>
              <w:left w:val="single" w:color="auto" w:sz="4" w:space="0"/>
              <w:bottom w:val="single" w:color="auto" w:sz="4" w:space="0"/>
              <w:right w:val="single" w:color="auto" w:sz="4" w:space="0"/>
            </w:tcBorders>
            <w:vAlign w:val="center"/>
          </w:tcPr>
          <w:p>
            <w:pPr>
              <w:widowControl/>
              <w:spacing w:line="280" w:lineRule="exact"/>
              <w:ind w:right="420"/>
              <w:jc w:val="center"/>
              <w:rPr>
                <w:rFonts w:ascii="宋体" w:hAnsi="宋体"/>
                <w:kern w:val="0"/>
                <w:szCs w:val="21"/>
              </w:rPr>
            </w:pPr>
            <w:r>
              <w:rPr>
                <w:rFonts w:ascii="宋体" w:hAnsi="宋体"/>
                <w:kern w:val="0"/>
                <w:szCs w:val="21"/>
              </w:rPr>
              <w:t xml:space="preserve">                                                         </w:t>
            </w:r>
          </w:p>
          <w:p>
            <w:pPr>
              <w:widowControl/>
              <w:spacing w:line="280" w:lineRule="exact"/>
              <w:ind w:right="420"/>
              <w:jc w:val="right"/>
              <w:rPr>
                <w:rFonts w:ascii="宋体" w:hAnsi="宋体"/>
                <w:kern w:val="0"/>
                <w:szCs w:val="21"/>
              </w:rPr>
            </w:pPr>
            <w:r>
              <w:rPr>
                <w:rFonts w:ascii="宋体" w:hAnsi="宋体"/>
                <w:kern w:val="0"/>
                <w:szCs w:val="21"/>
              </w:rPr>
              <w:t xml:space="preserve"> 年   月   日</w:t>
            </w:r>
          </w:p>
          <w:p>
            <w:pPr>
              <w:widowControl/>
              <w:spacing w:line="280" w:lineRule="exact"/>
              <w:ind w:right="525"/>
              <w:jc w:val="right"/>
              <w:rPr>
                <w:rFonts w:ascii="宋体" w:hAnsi="宋体"/>
                <w:kern w:val="0"/>
                <w:szCs w:val="21"/>
              </w:rPr>
            </w:pPr>
            <w:r>
              <w:rPr>
                <w:rFonts w:ascii="宋体" w:hAnsi="宋体"/>
                <w:kern w:val="0"/>
                <w:szCs w:val="21"/>
              </w:rPr>
              <w:t>（盖章）</w:t>
            </w:r>
          </w:p>
        </w:tc>
      </w:tr>
    </w:tbl>
    <w:p>
      <w:pPr>
        <w:widowControl/>
        <w:jc w:val="left"/>
        <w:rPr>
          <w:kern w:val="0"/>
          <w:szCs w:val="21"/>
        </w:rPr>
      </w:pPr>
      <w:r>
        <w:rPr>
          <w:kern w:val="0"/>
          <w:szCs w:val="21"/>
        </w:rPr>
        <w:t>填报人：</w:t>
      </w:r>
      <w:r>
        <w:rPr>
          <w:rFonts w:hint="eastAsia"/>
          <w:kern w:val="0"/>
          <w:szCs w:val="21"/>
          <w:lang w:val="en-US" w:eastAsia="zh-CN"/>
        </w:rPr>
        <w:t>吴学文</w:t>
      </w:r>
      <w:r>
        <w:rPr>
          <w:kern w:val="0"/>
          <w:szCs w:val="21"/>
        </w:rPr>
        <w:tab/>
      </w:r>
      <w:r>
        <w:rPr>
          <w:kern w:val="0"/>
          <w:szCs w:val="21"/>
        </w:rPr>
        <w:t xml:space="preserve">     联系电话：</w:t>
      </w:r>
      <w:r>
        <w:rPr>
          <w:kern w:val="0"/>
          <w:szCs w:val="21"/>
        </w:rPr>
        <w:tab/>
      </w:r>
      <w:r>
        <w:rPr>
          <w:rFonts w:hint="eastAsia"/>
          <w:kern w:val="0"/>
          <w:szCs w:val="21"/>
          <w:lang w:val="en-US" w:eastAsia="zh-CN"/>
        </w:rPr>
        <w:t>13973114233</w:t>
      </w:r>
      <w:r>
        <w:rPr>
          <w:kern w:val="0"/>
          <w:szCs w:val="21"/>
        </w:rPr>
        <w:t xml:space="preserve">        填报日期：</w:t>
      </w:r>
      <w:r>
        <w:rPr>
          <w:rFonts w:hint="eastAsia"/>
          <w:kern w:val="0"/>
          <w:szCs w:val="21"/>
          <w:lang w:val="en-US" w:eastAsia="zh-CN"/>
        </w:rPr>
        <w:t>2018年9月7日</w:t>
      </w:r>
    </w:p>
    <w:p>
      <w:pPr>
        <w:spacing w:line="600" w:lineRule="exact"/>
        <w:rPr>
          <w:rFonts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080F3C52"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78CC82"/>
    <w:multiLevelType w:val="singleLevel"/>
    <w:tmpl w:val="BF78CC82"/>
    <w:lvl w:ilvl="0" w:tentative="0">
      <w:start w:val="1"/>
      <w:numFmt w:val="decimal"/>
      <w:suff w:val="nothing"/>
      <w:lvlText w:val="%1、"/>
      <w:lvlJc w:val="left"/>
    </w:lvl>
  </w:abstractNum>
  <w:abstractNum w:abstractNumId="1">
    <w:nsid w:val="5A4433CC"/>
    <w:multiLevelType w:val="singleLevel"/>
    <w:tmpl w:val="5A4433CC"/>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E24FF2"/>
    <w:rsid w:val="56BE0809"/>
    <w:rsid w:val="6F3C1DC5"/>
    <w:rsid w:val="71B037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2017-12-27T10:33:00Z</dcterms:created>
  <dc:creator>Administrator</dc:creator>
  <cp:lastModifiedBy>杨李</cp:lastModifiedBy>
  <dcterms:modified xsi:type="dcterms:W3CDTF">2019-03-22T02:14:31Z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