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eastAsia="楷体_GB2312"/>
          <w:kern w:val="0"/>
          <w:sz w:val="32"/>
          <w:szCs w:val="32"/>
        </w:rPr>
      </w:pPr>
    </w:p>
    <w:p>
      <w:pPr>
        <w:ind w:firstLine="400" w:firstLineChars="100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望城区2019年部门整体支出绩效目标申报表</w:t>
      </w:r>
    </w:p>
    <w:p>
      <w:pPr>
        <w:spacing w:line="500" w:lineRule="exact"/>
        <w:jc w:val="center"/>
        <w:rPr>
          <w:rFonts w:hint="eastAsia" w:eastAsia="楷体_GB2312"/>
          <w:kern w:val="0"/>
          <w:sz w:val="32"/>
          <w:szCs w:val="32"/>
        </w:rPr>
      </w:pPr>
    </w:p>
    <w:p>
      <w:pPr>
        <w:widowControl/>
        <w:ind w:left="93"/>
        <w:jc w:val="left"/>
        <w:rPr>
          <w:rFonts w:eastAsia="黑体"/>
          <w:kern w:val="0"/>
          <w:szCs w:val="21"/>
        </w:rPr>
      </w:pPr>
      <w:r>
        <w:rPr>
          <w:rFonts w:hint="eastAsia" w:eastAsia="黑体"/>
          <w:kern w:val="0"/>
          <w:szCs w:val="21"/>
        </w:rPr>
        <w:t>填报单位（盖章）</w:t>
      </w:r>
      <w:r>
        <w:rPr>
          <w:rFonts w:eastAsia="黑体"/>
          <w:kern w:val="0"/>
          <w:szCs w:val="21"/>
        </w:rPr>
        <w:tab/>
      </w:r>
    </w:p>
    <w:tbl>
      <w:tblPr>
        <w:tblStyle w:val="2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7"/>
        <w:gridCol w:w="393"/>
        <w:gridCol w:w="1200"/>
        <w:gridCol w:w="27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  <w:lang w:eastAsia="zh-CN"/>
              </w:rPr>
              <w:t>长沙市望城区环境保护局</w:t>
            </w:r>
            <w:r>
              <w:rPr>
                <w:rFonts w:hint="eastAsia"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年度预算申请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hint="eastAsia" w:eastAsia="黑体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资金总额：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3046.52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按收入性质分：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 公共财政拨款：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2758.52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基本支出：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1025.52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政府性基金拨款：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288.00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其他资金：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主要职责是依照法律和行政法规，对本辖区内环境保护工作实施统一的监督管理，防治污染和其他公害，保护和改善生活环境和生态环境，确保全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环境安全，促进经济和社会持续、协调、健康地发展。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：贯彻落实责任。围绕贯彻市环委会要求，充分发挥区环委会牵头抓总作用，明确各级各部门生态环境保护责任，促进生态环境目标任务落实。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：提升环境质量。深入开展清霾行动，着重抓好燃煤整治、锅炉改造等工作，提升空气质量，使“长沙蓝”成为常态；大力开展碧水行动，抓好区域内马桥河、八曲河等流域整治，保障湘江水质安全。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目标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3：强化严管重罚。认真落实新《环保法》等法规要求，坚持严格执法与严格管理并重，严厉打击破坏生态环境的行为。重点抓好铜官循环基地、黑糜峰固废场、湘江库区的监管，确保全区生态环境安全。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目标4：强效推进固废旧、土壤治理。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目标5：强化环保能力建设。深化宣传教育，多载体、多形式、深层次开展宣传教育。切实加大环保宣传的力度和范围。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部门整体支出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：明确各级各部门生态环境保护责任，促进生态环境目标任务落实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大力推进大气污染防治。在严格企业环境准入标准，提高扬尘污染监督管理能力，开展餐饮藕煤、油烟污染整治，大力发展清洁能源方面防治大气污染。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强力推进洞庭湖水环境整治。确保饮用水源水质安全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指标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4：严格执法，严厉打击破坏生态环境的行为。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指标5：加强生活垃圾污染处理，实施生活垃圾分类收集，加强工业和危险废弃物处理，整体推进土壤污染防和修复。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指标6：加大环保宣传的力度和范围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指标1：督促重点污染物排放单位完善环保设施，确保达标排放，促进经济持续健康发展。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指标2：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通过生文明示范区创建</w:t>
            </w:r>
            <w:r>
              <w:rPr>
                <w:rFonts w:hint="eastAsia"/>
                <w:kern w:val="0"/>
                <w:sz w:val="20"/>
                <w:szCs w:val="20"/>
              </w:rPr>
              <w:t>发挥示范效应，促进区域环境质量的明显改善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指标3：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加大宣传力度，居民环保意识增强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实时动态进行环境质量监测并及时发布环境质量信息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，确保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环境空气质量优良率；出入境河流断面和饮用水源的水质达标率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指标5：</w:t>
            </w:r>
            <w:r>
              <w:rPr>
                <w:rFonts w:hint="eastAsia"/>
                <w:kern w:val="0"/>
                <w:szCs w:val="21"/>
                <w:highlight w:val="none"/>
                <w:lang w:val="en-US" w:eastAsia="zh-CN"/>
              </w:rPr>
              <w:t>PM</w:t>
            </w:r>
            <w:r>
              <w:rPr>
                <w:rFonts w:hint="eastAsia"/>
                <w:kern w:val="0"/>
                <w:szCs w:val="21"/>
                <w:highlight w:val="none"/>
                <w:vertAlign w:val="subscript"/>
                <w:lang w:val="en-US" w:eastAsia="zh-CN"/>
              </w:rPr>
              <w:t>2.5</w:t>
            </w:r>
            <w:r>
              <w:rPr>
                <w:rFonts w:hint="eastAsia"/>
                <w:kern w:val="0"/>
                <w:szCs w:val="21"/>
                <w:highlight w:val="none"/>
                <w:lang w:val="en-US" w:eastAsia="zh-CN"/>
              </w:rPr>
              <w:t>平均浓度低于36μg/m</w:t>
            </w:r>
            <w:r>
              <w:rPr>
                <w:rFonts w:hint="eastAsia"/>
                <w:kern w:val="0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kern w:val="0"/>
                <w:szCs w:val="21"/>
                <w:highlight w:val="none"/>
                <w:lang w:val="en-US" w:eastAsia="zh-CN"/>
              </w:rPr>
              <w:t>，PM</w:t>
            </w:r>
            <w:r>
              <w:rPr>
                <w:rFonts w:hint="eastAsia"/>
                <w:kern w:val="0"/>
                <w:szCs w:val="21"/>
                <w:highlight w:val="none"/>
                <w:vertAlign w:val="subscript"/>
                <w:lang w:val="en-US" w:eastAsia="zh-CN"/>
              </w:rPr>
              <w:t>10</w:t>
            </w:r>
            <w:r>
              <w:rPr>
                <w:rFonts w:hint="eastAsia"/>
                <w:kern w:val="0"/>
                <w:szCs w:val="21"/>
                <w:highlight w:val="none"/>
                <w:lang w:val="en-US" w:eastAsia="zh-CN"/>
              </w:rPr>
              <w:t>平均浓度58μg/m</w:t>
            </w:r>
            <w:r>
              <w:rPr>
                <w:rFonts w:hint="eastAsia"/>
                <w:kern w:val="0"/>
                <w:szCs w:val="21"/>
                <w:highlight w:val="none"/>
                <w:vertAlign w:val="superscript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400" w:type="dxa"/>
            <w:gridSpan w:val="5"/>
            <w:vAlign w:val="bottom"/>
          </w:tcPr>
          <w:p>
            <w:pPr>
              <w:ind w:firstLine="4680" w:firstLineChars="195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预预算科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3C77"/>
    <w:rsid w:val="126457CC"/>
    <w:rsid w:val="586C1A36"/>
    <w:rsid w:val="5DC12756"/>
    <w:rsid w:val="6D535020"/>
    <w:rsid w:val="6D7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2018-09-10T06:05:00Z</dcterms:created>
  <dc:creator>杨李</dc:creator>
  <cp:lastModifiedBy>杨李</cp:lastModifiedBy>
  <dcterms:modified xsi:type="dcterms:W3CDTF">2019-04-08T01:46:00Z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