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简体" w:eastAsia="方正小标宋简体"/>
          <w:kern w:val="0"/>
          <w:sz w:val="44"/>
          <w:szCs w:val="44"/>
        </w:rPr>
      </w:pP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简体" w:eastAsia="方正小标宋简体"/>
          <w:kern w:val="0"/>
          <w:sz w:val="44"/>
          <w:szCs w:val="44"/>
        </w:rPr>
      </w:pP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ascii="方正小标宋简体" w:eastAsia="方正小标宋简体"/>
          <w:color w:val="auto"/>
          <w:kern w:val="0"/>
          <w:sz w:val="44"/>
          <w:szCs w:val="44"/>
        </w:rPr>
      </w:pPr>
      <w:r>
        <w:rPr>
          <w:rFonts w:hint="eastAsia" w:ascii="方正小标宋简体" w:eastAsia="方正小标宋简体"/>
          <w:color w:val="auto"/>
          <w:kern w:val="0"/>
          <w:sz w:val="44"/>
          <w:szCs w:val="44"/>
        </w:rPr>
        <w:t>201</w:t>
      </w:r>
      <w:r>
        <w:rPr>
          <w:rFonts w:hint="eastAsia" w:ascii="方正小标宋简体" w:eastAsia="方正小标宋简体"/>
          <w:color w:val="auto"/>
          <w:kern w:val="0"/>
          <w:sz w:val="44"/>
          <w:szCs w:val="44"/>
          <w:lang w:val="en-US" w:eastAsia="zh-CN"/>
        </w:rPr>
        <w:t>9</w:t>
      </w:r>
      <w:r>
        <w:rPr>
          <w:rFonts w:hint="eastAsia" w:ascii="方正小标宋简体" w:eastAsia="方正小标宋简体"/>
          <w:color w:val="auto"/>
          <w:kern w:val="0"/>
          <w:sz w:val="44"/>
          <w:szCs w:val="44"/>
        </w:rPr>
        <w:t>年项目支出绩效自评报告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（棚改投）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黑体"/>
          <w:color w:val="auto"/>
          <w:kern w:val="0"/>
          <w:sz w:val="32"/>
          <w:szCs w:val="32"/>
        </w:rPr>
      </w:pPr>
      <w:r>
        <w:rPr>
          <w:rFonts w:hint="eastAsia" w:eastAsia="黑体"/>
          <w:color w:val="auto"/>
          <w:kern w:val="0"/>
          <w:sz w:val="32"/>
          <w:szCs w:val="32"/>
        </w:rPr>
        <w:t>一、项目概况</w:t>
      </w:r>
    </w:p>
    <w:p>
      <w:pPr>
        <w:keepNext w:val="0"/>
        <w:keepLines w:val="0"/>
        <w:pageBreakBefore w:val="0"/>
        <w:widowControl w:val="0"/>
        <w:kinsoku/>
        <w:wordWrap/>
        <w:overflowPunct/>
        <w:topLinePunct w:val="0"/>
        <w:autoSpaceDE/>
        <w:autoSpaceDN/>
        <w:bidi w:val="0"/>
        <w:adjustRightInd/>
        <w:snapToGrid/>
        <w:spacing w:line="600" w:lineRule="exact"/>
        <w:ind w:firstLine="321" w:firstLineChars="100"/>
        <w:textAlignment w:val="auto"/>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（一）</w:t>
      </w:r>
      <w:r>
        <w:rPr>
          <w:rFonts w:hint="eastAsia" w:ascii="楷体_GB2312" w:hAnsi="楷体_GB2312" w:eastAsia="楷体_GB2312" w:cs="楷体_GB2312"/>
          <w:b/>
          <w:bCs/>
          <w:color w:val="auto"/>
          <w:kern w:val="0"/>
          <w:sz w:val="32"/>
          <w:szCs w:val="32"/>
          <w:lang w:eastAsia="zh-CN"/>
        </w:rPr>
        <w:t>公司</w:t>
      </w:r>
      <w:r>
        <w:rPr>
          <w:rFonts w:hint="eastAsia" w:ascii="楷体_GB2312" w:hAnsi="楷体_GB2312" w:eastAsia="楷体_GB2312" w:cs="楷体_GB2312"/>
          <w:b/>
          <w:bCs/>
          <w:color w:val="auto"/>
          <w:kern w:val="0"/>
          <w:sz w:val="32"/>
          <w:szCs w:val="32"/>
        </w:rPr>
        <w:t>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长沙市望城区棚户区改造</w:t>
      </w:r>
      <w:r>
        <w:rPr>
          <w:rFonts w:hint="eastAsia" w:ascii="仿宋_GB2312" w:hAnsi="仿宋_GB2312" w:eastAsia="仿宋_GB2312" w:cs="仿宋_GB2312"/>
          <w:color w:val="auto"/>
          <w:kern w:val="0"/>
          <w:sz w:val="32"/>
          <w:szCs w:val="32"/>
          <w:lang w:eastAsia="zh-CN"/>
        </w:rPr>
        <w:t>投资有限公司</w:t>
      </w:r>
      <w:r>
        <w:rPr>
          <w:rFonts w:hint="eastAsia" w:ascii="仿宋_GB2312" w:hAnsi="仿宋_GB2312" w:eastAsia="仿宋_GB2312" w:cs="仿宋_GB2312"/>
          <w:color w:val="auto"/>
          <w:kern w:val="0"/>
          <w:sz w:val="32"/>
          <w:szCs w:val="32"/>
        </w:rPr>
        <w:t>主要负责全区棚户区改造和城市提质改造工作，具体包括城市土地整理开发利用、生态修复、景观打造、建筑改造、资产经营等。自成立以来，</w:t>
      </w:r>
      <w:r>
        <w:rPr>
          <w:rFonts w:hint="eastAsia" w:ascii="仿宋_GB2312" w:hAnsi="仿宋_GB2312" w:eastAsia="仿宋_GB2312" w:cs="仿宋_GB2312"/>
          <w:color w:val="auto"/>
          <w:kern w:val="0"/>
          <w:sz w:val="32"/>
          <w:szCs w:val="32"/>
          <w:lang w:eastAsia="zh-CN"/>
        </w:rPr>
        <w:t>公司</w:t>
      </w:r>
      <w:r>
        <w:rPr>
          <w:rFonts w:hint="eastAsia" w:ascii="仿宋_GB2312" w:hAnsi="仿宋_GB2312" w:eastAsia="仿宋_GB2312" w:cs="仿宋_GB2312"/>
          <w:color w:val="auto"/>
          <w:kern w:val="0"/>
          <w:sz w:val="32"/>
          <w:szCs w:val="32"/>
        </w:rPr>
        <w:t>根据区委、区政府工作部署和安排，</w:t>
      </w:r>
      <w:r>
        <w:rPr>
          <w:rFonts w:hint="eastAsia" w:ascii="仿宋_GB2312" w:hAnsi="仿宋_GB2312" w:eastAsia="仿宋_GB2312" w:cs="仿宋_GB2312"/>
          <w:color w:val="auto"/>
          <w:kern w:val="0"/>
          <w:sz w:val="32"/>
          <w:szCs w:val="32"/>
          <w:lang w:eastAsia="zh-CN"/>
        </w:rPr>
        <w:t>实施了</w:t>
      </w:r>
      <w:r>
        <w:rPr>
          <w:rFonts w:hint="eastAsia" w:ascii="仿宋_GB2312" w:hAnsi="仿宋_GB2312" w:eastAsia="仿宋_GB2312" w:cs="仿宋_GB2312"/>
          <w:color w:val="auto"/>
          <w:kern w:val="0"/>
          <w:sz w:val="32"/>
          <w:szCs w:val="32"/>
        </w:rPr>
        <w:t>“两路两片”</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背街小巷、芙蓉北大道两厢综合环境整治等提质改造</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湘陵等六个社区</w:t>
      </w:r>
      <w:r>
        <w:rPr>
          <w:rFonts w:hint="eastAsia" w:ascii="仿宋_GB2312" w:hAnsi="仿宋_GB2312" w:eastAsia="仿宋_GB2312" w:cs="仿宋_GB2312"/>
          <w:color w:val="auto"/>
          <w:kern w:val="0"/>
          <w:sz w:val="32"/>
          <w:szCs w:val="32"/>
          <w:lang w:eastAsia="zh-CN"/>
        </w:rPr>
        <w:t>及</w:t>
      </w:r>
      <w:r>
        <w:rPr>
          <w:rFonts w:hint="eastAsia" w:ascii="仿宋_GB2312" w:hAnsi="仿宋_GB2312" w:eastAsia="仿宋_GB2312" w:cs="仿宋_GB2312"/>
          <w:color w:val="auto"/>
          <w:kern w:val="0"/>
          <w:sz w:val="32"/>
          <w:szCs w:val="32"/>
        </w:rPr>
        <w:t xml:space="preserve">中南社区提质提档改造项目建设。 </w:t>
      </w:r>
    </w:p>
    <w:p>
      <w:pPr>
        <w:keepNext w:val="0"/>
        <w:keepLines w:val="0"/>
        <w:pageBreakBefore w:val="0"/>
        <w:widowControl w:val="0"/>
        <w:kinsoku/>
        <w:wordWrap/>
        <w:overflowPunct/>
        <w:topLinePunct w:val="0"/>
        <w:autoSpaceDE/>
        <w:autoSpaceDN/>
        <w:bidi w:val="0"/>
        <w:adjustRightInd/>
        <w:snapToGrid/>
        <w:spacing w:line="600" w:lineRule="exact"/>
        <w:ind w:firstLine="321" w:firstLineChars="1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rPr>
        <w:t>（二）项目</w:t>
      </w:r>
      <w:r>
        <w:rPr>
          <w:rFonts w:hint="eastAsia" w:ascii="楷体_GB2312" w:hAnsi="楷体_GB2312" w:eastAsia="楷体_GB2312" w:cs="楷体_GB2312"/>
          <w:b/>
          <w:bCs/>
          <w:color w:val="auto"/>
          <w:kern w:val="0"/>
          <w:sz w:val="32"/>
          <w:szCs w:val="32"/>
          <w:lang w:eastAsia="zh-CN"/>
        </w:rPr>
        <w:t>实施依据及整体情况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default" w:ascii="Times New Roman" w:hAnsi="Times New Roman" w:eastAsia="仿宋_GB2312" w:cs="Times New Roman"/>
          <w:color w:val="auto"/>
          <w:kern w:val="0"/>
          <w:sz w:val="32"/>
          <w:szCs w:val="32"/>
        </w:rPr>
        <w:t>201</w:t>
      </w:r>
      <w:r>
        <w:rPr>
          <w:rFonts w:hint="default" w:ascii="Times New Roman" w:hAnsi="Times New Roman" w:eastAsia="仿宋_GB2312" w:cs="Times New Roman"/>
          <w:color w:val="auto"/>
          <w:kern w:val="0"/>
          <w:sz w:val="32"/>
          <w:szCs w:val="32"/>
          <w:lang w:val="en-US" w:eastAsia="zh-CN"/>
        </w:rPr>
        <w:t>9</w:t>
      </w:r>
      <w:r>
        <w:rPr>
          <w:rFonts w:hint="eastAsia" w:ascii="仿宋_GB2312" w:hAnsi="仿宋_GB2312" w:eastAsia="仿宋_GB2312" w:cs="仿宋_GB2312"/>
          <w:color w:val="auto"/>
          <w:kern w:val="0"/>
          <w:sz w:val="32"/>
          <w:szCs w:val="32"/>
        </w:rPr>
        <w:t>年，我单位</w:t>
      </w:r>
      <w:r>
        <w:rPr>
          <w:rFonts w:hint="eastAsia" w:ascii="仿宋_GB2312" w:hAnsi="仿宋_GB2312" w:eastAsia="仿宋_GB2312" w:cs="仿宋_GB2312"/>
          <w:color w:val="auto"/>
          <w:kern w:val="0"/>
          <w:sz w:val="32"/>
          <w:szCs w:val="32"/>
          <w:lang w:eastAsia="zh-CN"/>
        </w:rPr>
        <w:t>无</w:t>
      </w:r>
      <w:r>
        <w:rPr>
          <w:rFonts w:hint="eastAsia" w:ascii="仿宋_GB2312" w:hAnsi="仿宋_GB2312" w:eastAsia="仿宋_GB2312" w:cs="仿宋_GB2312"/>
          <w:color w:val="auto"/>
          <w:kern w:val="0"/>
          <w:sz w:val="32"/>
          <w:szCs w:val="32"/>
        </w:rPr>
        <w:t>新实施</w:t>
      </w:r>
      <w:r>
        <w:rPr>
          <w:rFonts w:hint="eastAsia" w:ascii="仿宋_GB2312" w:hAnsi="仿宋_GB2312" w:eastAsia="仿宋_GB2312" w:cs="仿宋_GB2312"/>
          <w:color w:val="auto"/>
          <w:kern w:val="0"/>
          <w:sz w:val="32"/>
          <w:szCs w:val="32"/>
          <w:lang w:eastAsia="zh-CN"/>
        </w:rPr>
        <w:t>项目。主要任务依据望财评预审</w:t>
      </w:r>
      <w:r>
        <w:rPr>
          <w:rFonts w:hint="eastAsia" w:ascii="Times New Roman" w:hAnsi="Times New Roman" w:eastAsia="仿宋_GB2312" w:cs="Times New Roman"/>
          <w:color w:val="auto"/>
          <w:kern w:val="0"/>
          <w:sz w:val="32"/>
          <w:szCs w:val="32"/>
          <w:lang w:eastAsia="zh-CN"/>
        </w:rPr>
        <w:t>[201</w:t>
      </w:r>
      <w:r>
        <w:rPr>
          <w:rFonts w:hint="eastAsia" w:ascii="Times New Roman" w:hAnsi="Times New Roman" w:eastAsia="仿宋_GB2312" w:cs="Times New Roman"/>
          <w:color w:val="auto"/>
          <w:kern w:val="0"/>
          <w:sz w:val="32"/>
          <w:szCs w:val="32"/>
          <w:lang w:val="en-US" w:eastAsia="zh-CN"/>
        </w:rPr>
        <w:t>6</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175</w:t>
      </w:r>
      <w:r>
        <w:rPr>
          <w:rFonts w:hint="eastAsia" w:ascii="仿宋_GB2312" w:hAnsi="仿宋_GB2312" w:eastAsia="仿宋_GB2312" w:cs="仿宋_GB2312"/>
          <w:color w:val="auto"/>
          <w:kern w:val="0"/>
          <w:sz w:val="32"/>
          <w:szCs w:val="32"/>
          <w:lang w:val="en-US" w:eastAsia="zh-CN"/>
        </w:rPr>
        <w:t>号；望</w:t>
      </w:r>
      <w:r>
        <w:rPr>
          <w:rFonts w:hint="eastAsia" w:ascii="仿宋_GB2312" w:hAnsi="仿宋_GB2312" w:eastAsia="仿宋_GB2312" w:cs="仿宋_GB2312"/>
          <w:color w:val="auto"/>
          <w:kern w:val="0"/>
          <w:sz w:val="32"/>
          <w:szCs w:val="32"/>
          <w:lang w:eastAsia="zh-CN"/>
        </w:rPr>
        <w:t>发改投</w:t>
      </w:r>
      <w:r>
        <w:rPr>
          <w:rFonts w:hint="eastAsia" w:ascii="Times New Roman" w:hAnsi="Times New Roman" w:eastAsia="仿宋_GB2312" w:cs="Times New Roman"/>
          <w:color w:val="auto"/>
          <w:kern w:val="0"/>
          <w:sz w:val="32"/>
          <w:szCs w:val="32"/>
          <w:lang w:eastAsia="zh-CN"/>
        </w:rPr>
        <w:t>[2016]62</w:t>
      </w:r>
      <w:r>
        <w:rPr>
          <w:rFonts w:hint="eastAsia" w:ascii="仿宋_GB2312" w:hAnsi="仿宋_GB2312" w:eastAsia="仿宋_GB2312" w:cs="仿宋_GB2312"/>
          <w:color w:val="auto"/>
          <w:kern w:val="0"/>
          <w:sz w:val="32"/>
          <w:szCs w:val="32"/>
          <w:lang w:eastAsia="zh-CN"/>
        </w:rPr>
        <w:t>号；望发改投</w:t>
      </w:r>
      <w:r>
        <w:rPr>
          <w:rFonts w:hint="eastAsia" w:ascii="Times New Roman" w:hAnsi="Times New Roman" w:eastAsia="仿宋_GB2312" w:cs="Times New Roman"/>
          <w:color w:val="auto"/>
          <w:kern w:val="0"/>
          <w:sz w:val="32"/>
          <w:szCs w:val="32"/>
          <w:lang w:eastAsia="zh-CN"/>
        </w:rPr>
        <w:t>[2016]257</w:t>
      </w:r>
      <w:r>
        <w:rPr>
          <w:rFonts w:hint="eastAsia" w:ascii="仿宋_GB2312" w:hAnsi="仿宋_GB2312" w:eastAsia="仿宋_GB2312" w:cs="仿宋_GB2312"/>
          <w:color w:val="auto"/>
          <w:kern w:val="0"/>
          <w:sz w:val="32"/>
          <w:szCs w:val="32"/>
          <w:lang w:eastAsia="zh-CN"/>
        </w:rPr>
        <w:t>号；望发改投[</w:t>
      </w:r>
      <w:r>
        <w:rPr>
          <w:rFonts w:hint="eastAsia" w:ascii="Times New Roman" w:hAnsi="Times New Roman" w:eastAsia="仿宋_GB2312" w:cs="Times New Roman"/>
          <w:color w:val="auto"/>
          <w:kern w:val="0"/>
          <w:sz w:val="32"/>
          <w:szCs w:val="32"/>
          <w:lang w:eastAsia="zh-CN"/>
        </w:rPr>
        <w:t>2017]22</w:t>
      </w:r>
      <w:r>
        <w:rPr>
          <w:rFonts w:hint="eastAsia" w:ascii="Times New Roman" w:hAnsi="Times New Roman" w:eastAsia="仿宋_GB2312" w:cs="Times New Roman"/>
          <w:color w:val="auto"/>
          <w:kern w:val="0"/>
          <w:sz w:val="32"/>
          <w:szCs w:val="32"/>
          <w:lang w:val="en-US" w:eastAsia="zh-CN"/>
        </w:rPr>
        <w:t>7</w:t>
      </w:r>
      <w:r>
        <w:rPr>
          <w:rFonts w:hint="eastAsia" w:ascii="仿宋_GB2312" w:hAnsi="仿宋_GB2312" w:eastAsia="仿宋_GB2312" w:cs="仿宋_GB2312"/>
          <w:color w:val="auto"/>
          <w:kern w:val="0"/>
          <w:sz w:val="32"/>
          <w:szCs w:val="32"/>
          <w:lang w:eastAsia="zh-CN"/>
        </w:rPr>
        <w:t>号；望发改投</w:t>
      </w:r>
      <w:r>
        <w:rPr>
          <w:rFonts w:hint="eastAsia" w:ascii="Times New Roman" w:hAnsi="Times New Roman" w:eastAsia="仿宋_GB2312" w:cs="Times New Roman"/>
          <w:color w:val="auto"/>
          <w:kern w:val="0"/>
          <w:sz w:val="32"/>
          <w:szCs w:val="32"/>
          <w:lang w:eastAsia="zh-CN"/>
        </w:rPr>
        <w:t>[2017]22</w:t>
      </w:r>
      <w:r>
        <w:rPr>
          <w:rFonts w:hint="eastAsia" w:ascii="Times New Roman" w:hAnsi="Times New Roman" w:eastAsia="仿宋_GB2312" w:cs="Times New Roman"/>
          <w:color w:val="auto"/>
          <w:kern w:val="0"/>
          <w:sz w:val="32"/>
          <w:szCs w:val="32"/>
          <w:lang w:val="en-US" w:eastAsia="zh-CN"/>
        </w:rPr>
        <w:t>8</w:t>
      </w:r>
      <w:r>
        <w:rPr>
          <w:rFonts w:hint="eastAsia" w:ascii="仿宋_GB2312" w:hAnsi="仿宋_GB2312" w:eastAsia="仿宋_GB2312" w:cs="仿宋_GB2312"/>
          <w:color w:val="auto"/>
          <w:kern w:val="0"/>
          <w:sz w:val="32"/>
          <w:szCs w:val="32"/>
          <w:lang w:eastAsia="zh-CN"/>
        </w:rPr>
        <w:t>号；望发改联批</w:t>
      </w:r>
      <w:r>
        <w:rPr>
          <w:rFonts w:hint="eastAsia" w:ascii="Times New Roman" w:hAnsi="Times New Roman" w:eastAsia="仿宋_GB2312" w:cs="Times New Roman"/>
          <w:color w:val="auto"/>
          <w:kern w:val="0"/>
          <w:sz w:val="32"/>
          <w:szCs w:val="32"/>
          <w:lang w:eastAsia="zh-CN"/>
        </w:rPr>
        <w:t>[2017]181</w:t>
      </w:r>
      <w:r>
        <w:rPr>
          <w:rFonts w:hint="eastAsia" w:ascii="仿宋_GB2312" w:hAnsi="仿宋_GB2312" w:eastAsia="仿宋_GB2312" w:cs="仿宋_GB2312"/>
          <w:color w:val="auto"/>
          <w:kern w:val="0"/>
          <w:sz w:val="32"/>
          <w:szCs w:val="32"/>
          <w:lang w:eastAsia="zh-CN"/>
        </w:rPr>
        <w:t>号；望发改投</w:t>
      </w:r>
      <w:r>
        <w:rPr>
          <w:rFonts w:hint="eastAsia" w:ascii="Times New Roman" w:hAnsi="Times New Roman" w:eastAsia="仿宋_GB2312" w:cs="Times New Roman"/>
          <w:color w:val="auto"/>
          <w:kern w:val="0"/>
          <w:sz w:val="32"/>
          <w:szCs w:val="32"/>
          <w:lang w:eastAsia="zh-CN"/>
        </w:rPr>
        <w:t>[2017]273</w:t>
      </w:r>
      <w:r>
        <w:rPr>
          <w:rFonts w:hint="eastAsia" w:ascii="仿宋_GB2312" w:hAnsi="仿宋_GB2312" w:eastAsia="仿宋_GB2312" w:cs="仿宋_GB2312"/>
          <w:color w:val="auto"/>
          <w:kern w:val="0"/>
          <w:sz w:val="32"/>
          <w:szCs w:val="32"/>
          <w:lang w:eastAsia="zh-CN"/>
        </w:rPr>
        <w:t>号；望发改投</w:t>
      </w:r>
      <w:r>
        <w:rPr>
          <w:rFonts w:hint="eastAsia" w:ascii="Times New Roman" w:hAnsi="Times New Roman" w:eastAsia="仿宋_GB2312" w:cs="Times New Roman"/>
          <w:color w:val="auto"/>
          <w:kern w:val="0"/>
          <w:sz w:val="32"/>
          <w:szCs w:val="32"/>
          <w:lang w:eastAsia="zh-CN"/>
        </w:rPr>
        <w:t>[2018]125、126</w:t>
      </w:r>
      <w:r>
        <w:rPr>
          <w:rFonts w:hint="eastAsia" w:ascii="仿宋_GB2312" w:hAnsi="仿宋_GB2312" w:eastAsia="仿宋_GB2312" w:cs="仿宋_GB2312"/>
          <w:color w:val="auto"/>
          <w:kern w:val="0"/>
          <w:sz w:val="32"/>
          <w:szCs w:val="32"/>
          <w:lang w:eastAsia="zh-CN"/>
        </w:rPr>
        <w:t>号；望发改联批</w:t>
      </w:r>
      <w:r>
        <w:rPr>
          <w:rFonts w:hint="eastAsia" w:ascii="Times New Roman" w:hAnsi="Times New Roman" w:eastAsia="仿宋_GB2312" w:cs="Times New Roman"/>
          <w:color w:val="auto"/>
          <w:kern w:val="0"/>
          <w:sz w:val="32"/>
          <w:szCs w:val="32"/>
          <w:lang w:eastAsia="zh-CN"/>
        </w:rPr>
        <w:t>[2018]201</w:t>
      </w:r>
      <w:r>
        <w:rPr>
          <w:rFonts w:hint="eastAsia" w:ascii="仿宋_GB2312" w:hAnsi="仿宋_GB2312" w:eastAsia="仿宋_GB2312" w:cs="仿宋_GB2312"/>
          <w:color w:val="auto"/>
          <w:kern w:val="0"/>
          <w:sz w:val="32"/>
          <w:szCs w:val="32"/>
          <w:lang w:eastAsia="zh-CN"/>
        </w:rPr>
        <w:t>号；望发改投</w:t>
      </w:r>
      <w:r>
        <w:rPr>
          <w:rFonts w:hint="eastAsia" w:ascii="Times New Roman" w:hAnsi="Times New Roman" w:eastAsia="仿宋_GB2312" w:cs="Times New Roman"/>
          <w:color w:val="auto"/>
          <w:kern w:val="0"/>
          <w:sz w:val="32"/>
          <w:szCs w:val="32"/>
          <w:lang w:eastAsia="zh-CN"/>
        </w:rPr>
        <w:t>[2018]16</w:t>
      </w:r>
      <w:r>
        <w:rPr>
          <w:rFonts w:hint="eastAsia" w:ascii="仿宋_GB2312" w:hAnsi="仿宋_GB2312" w:eastAsia="仿宋_GB2312" w:cs="仿宋_GB2312"/>
          <w:color w:val="auto"/>
          <w:kern w:val="0"/>
          <w:sz w:val="32"/>
          <w:szCs w:val="32"/>
          <w:lang w:eastAsia="zh-CN"/>
        </w:rPr>
        <w:t>号；依据焱斌、周志辉《关于燕坡重建地信访问题处理情况的报告》的批示；依据区长办公会议纪要[</w:t>
      </w:r>
      <w:r>
        <w:rPr>
          <w:rFonts w:hint="eastAsia" w:ascii="Times New Roman" w:hAnsi="Times New Roman" w:eastAsia="仿宋_GB2312" w:cs="Times New Roman"/>
          <w:color w:val="auto"/>
          <w:kern w:val="0"/>
          <w:sz w:val="32"/>
          <w:szCs w:val="32"/>
          <w:lang w:eastAsia="zh-CN"/>
        </w:rPr>
        <w:t>2017]64</w:t>
      </w:r>
      <w:r>
        <w:rPr>
          <w:rFonts w:hint="eastAsia" w:ascii="仿宋_GB2312" w:hAnsi="仿宋_GB2312" w:eastAsia="仿宋_GB2312" w:cs="仿宋_GB2312"/>
          <w:color w:val="auto"/>
          <w:kern w:val="0"/>
          <w:sz w:val="32"/>
          <w:szCs w:val="32"/>
          <w:lang w:eastAsia="zh-CN"/>
        </w:rPr>
        <w:t>号，</w:t>
      </w:r>
      <w:r>
        <w:rPr>
          <w:rFonts w:hint="eastAsia" w:ascii="Times New Roman" w:hAnsi="Times New Roman" w:eastAsia="仿宋_GB2312" w:cs="Times New Roman"/>
          <w:color w:val="auto"/>
          <w:kern w:val="0"/>
          <w:sz w:val="32"/>
          <w:szCs w:val="32"/>
          <w:lang w:eastAsia="zh-CN"/>
        </w:rPr>
        <w:t>2018</w:t>
      </w:r>
      <w:r>
        <w:rPr>
          <w:rFonts w:hint="eastAsia" w:ascii="仿宋_GB2312" w:hAnsi="仿宋_GB2312" w:eastAsia="仿宋_GB2312" w:cs="仿宋_GB2312"/>
          <w:color w:val="auto"/>
          <w:kern w:val="0"/>
          <w:sz w:val="32"/>
          <w:szCs w:val="32"/>
          <w:lang w:eastAsia="zh-CN"/>
        </w:rPr>
        <w:t>年安置小区暂缓项目；依据正茂同志关于&lt;《乔口填盘龙岭村请求对苏家湾片区进行立面改造的报告》的请示&gt;的批示；依据正茂同志关于《关于将田心坪村品家湾片区节点打造增补为区政府</w:t>
      </w:r>
      <w:r>
        <w:rPr>
          <w:rFonts w:hint="eastAsia" w:ascii="Times New Roman" w:hAnsi="Times New Roman" w:eastAsia="仿宋_GB2312" w:cs="Times New Roman"/>
          <w:color w:val="auto"/>
          <w:kern w:val="0"/>
          <w:sz w:val="32"/>
          <w:szCs w:val="32"/>
          <w:lang w:eastAsia="zh-CN"/>
        </w:rPr>
        <w:t>2017</w:t>
      </w:r>
      <w:r>
        <w:rPr>
          <w:rFonts w:hint="eastAsia" w:ascii="仿宋_GB2312" w:hAnsi="仿宋_GB2312" w:eastAsia="仿宋_GB2312" w:cs="仿宋_GB2312"/>
          <w:color w:val="auto"/>
          <w:kern w:val="0"/>
          <w:sz w:val="32"/>
          <w:szCs w:val="32"/>
          <w:lang w:eastAsia="zh-CN"/>
        </w:rPr>
        <w:t>年棚改计划的请示》的批示；依据邹特、正茂同志《关于请求支持办理并完善长沙医学院后街提质改造项目相关手续的报告》的批示；依据区长办公会议纪要</w:t>
      </w:r>
      <w:r>
        <w:rPr>
          <w:rFonts w:hint="eastAsia" w:ascii="Times New Roman" w:hAnsi="Times New Roman" w:eastAsia="仿宋_GB2312" w:cs="Times New Roman"/>
          <w:color w:val="auto"/>
          <w:kern w:val="0"/>
          <w:sz w:val="32"/>
          <w:szCs w:val="32"/>
          <w:lang w:eastAsia="zh-CN"/>
        </w:rPr>
        <w:t>[2016]29</w:t>
      </w:r>
      <w:r>
        <w:rPr>
          <w:rFonts w:hint="eastAsia" w:ascii="仿宋_GB2312" w:hAnsi="仿宋_GB2312" w:eastAsia="仿宋_GB2312" w:cs="仿宋_GB2312"/>
          <w:color w:val="auto"/>
          <w:kern w:val="0"/>
          <w:sz w:val="32"/>
          <w:szCs w:val="32"/>
          <w:lang w:eastAsia="zh-CN"/>
        </w:rPr>
        <w:t>号；依据正茂同志《关于请求解决星城卫生院地面墙面改造建设经费的请示》的批示；依据正茂同志《关于提前实施桥驿镇杨桥集镇棚户区改造项目的请示》的批示；依据区委现场办公会；依据区政府关于雷锋北大道两厢立面提质改造项目会议纪要；依据区政府关于雷锋北大道两厢立面提质改造项目会议纪要等纪要精神办理遗留项目的竣工验收及结算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黑体"/>
          <w:color w:val="auto"/>
          <w:kern w:val="0"/>
          <w:sz w:val="32"/>
          <w:szCs w:val="32"/>
        </w:rPr>
      </w:pPr>
      <w:r>
        <w:rPr>
          <w:rFonts w:hint="eastAsia" w:eastAsia="黑体"/>
          <w:color w:val="auto"/>
          <w:kern w:val="0"/>
          <w:sz w:val="32"/>
          <w:szCs w:val="32"/>
        </w:rPr>
        <w:t>二、项目资金使用及管理情况</w:t>
      </w:r>
    </w:p>
    <w:p>
      <w:pPr>
        <w:keepNext w:val="0"/>
        <w:keepLines w:val="0"/>
        <w:pageBreakBefore w:val="0"/>
        <w:widowControl w:val="0"/>
        <w:kinsoku/>
        <w:wordWrap/>
        <w:overflowPunct/>
        <w:topLinePunct w:val="0"/>
        <w:autoSpaceDE/>
        <w:autoSpaceDN/>
        <w:bidi w:val="0"/>
        <w:adjustRightInd/>
        <w:snapToGrid/>
        <w:spacing w:line="600" w:lineRule="exact"/>
        <w:ind w:firstLine="321" w:firstLineChars="100"/>
        <w:textAlignment w:val="auto"/>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（一）项目资金安排落实、实际使用情况分析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kern w:val="0"/>
          <w:sz w:val="32"/>
          <w:szCs w:val="32"/>
        </w:rPr>
      </w:pPr>
      <w:r>
        <w:rPr>
          <w:rFonts w:eastAsia="仿宋_GB2312"/>
          <w:color w:val="auto"/>
          <w:kern w:val="0"/>
          <w:sz w:val="32"/>
          <w:szCs w:val="32"/>
        </w:rPr>
        <w:t xml:space="preserve"> </w:t>
      </w:r>
      <w:r>
        <w:rPr>
          <w:rFonts w:hint="eastAsia" w:eastAsia="仿宋_GB2312"/>
          <w:color w:val="auto"/>
          <w:kern w:val="0"/>
          <w:sz w:val="32"/>
          <w:szCs w:val="32"/>
        </w:rPr>
        <w:t xml:space="preserve">      </w:t>
      </w:r>
      <w:r>
        <w:rPr>
          <w:rFonts w:hint="eastAsia" w:ascii="Times New Roman" w:hAnsi="Times New Roman" w:eastAsia="仿宋_GB2312" w:cs="Times New Roman"/>
          <w:color w:val="auto"/>
          <w:kern w:val="0"/>
          <w:sz w:val="32"/>
          <w:szCs w:val="32"/>
          <w:lang w:eastAsia="zh-CN"/>
        </w:rPr>
        <w:t xml:space="preserve"> 201</w:t>
      </w:r>
      <w:r>
        <w:rPr>
          <w:rFonts w:hint="eastAsia" w:ascii="Times New Roman" w:hAnsi="Times New Roman" w:eastAsia="仿宋_GB2312" w:cs="Times New Roman"/>
          <w:color w:val="auto"/>
          <w:kern w:val="0"/>
          <w:sz w:val="32"/>
          <w:szCs w:val="32"/>
          <w:lang w:val="en-US" w:eastAsia="zh-CN"/>
        </w:rPr>
        <w:t>9</w:t>
      </w:r>
      <w:r>
        <w:rPr>
          <w:rFonts w:hint="eastAsia" w:ascii="仿宋_GB2312" w:hAnsi="仿宋_GB2312" w:eastAsia="仿宋_GB2312" w:cs="仿宋_GB2312"/>
          <w:color w:val="auto"/>
          <w:kern w:val="0"/>
          <w:sz w:val="32"/>
          <w:szCs w:val="32"/>
        </w:rPr>
        <w:t>年区财政安排预算资金</w:t>
      </w:r>
      <w:r>
        <w:rPr>
          <w:rFonts w:hint="eastAsia" w:ascii="Times New Roman" w:hAnsi="Times New Roman" w:eastAsia="仿宋_GB2312" w:cs="Times New Roman"/>
          <w:color w:val="auto"/>
          <w:kern w:val="0"/>
          <w:sz w:val="32"/>
          <w:szCs w:val="32"/>
          <w:lang w:eastAsia="zh-CN"/>
        </w:rPr>
        <w:t>1</w:t>
      </w:r>
      <w:r>
        <w:rPr>
          <w:rFonts w:hint="eastAsia" w:ascii="仿宋_GB2312" w:hAnsi="仿宋_GB2312" w:eastAsia="仿宋_GB2312" w:cs="仿宋_GB2312"/>
          <w:color w:val="auto"/>
          <w:kern w:val="0"/>
          <w:sz w:val="32"/>
          <w:szCs w:val="32"/>
        </w:rPr>
        <w:t>亿元用于我单位的项目实施。</w:t>
      </w:r>
      <w:r>
        <w:rPr>
          <w:rFonts w:hint="eastAsia" w:ascii="仿宋_GB2312" w:hAnsi="仿宋_GB2312" w:eastAsia="仿宋_GB2312" w:cs="仿宋_GB2312"/>
          <w:color w:val="auto"/>
          <w:kern w:val="0"/>
          <w:sz w:val="32"/>
          <w:szCs w:val="32"/>
          <w:lang w:eastAsia="zh-CN"/>
        </w:rPr>
        <w:t>其中无</w:t>
      </w:r>
      <w:r>
        <w:rPr>
          <w:rFonts w:hint="eastAsia" w:ascii="仿宋_GB2312" w:hAnsi="仿宋_GB2312" w:eastAsia="仿宋_GB2312" w:cs="仿宋_GB2312"/>
          <w:color w:val="auto"/>
          <w:kern w:val="0"/>
          <w:sz w:val="32"/>
          <w:szCs w:val="32"/>
        </w:rPr>
        <w:t>新实施改造项目</w:t>
      </w:r>
      <w:r>
        <w:rPr>
          <w:rFonts w:hint="eastAsia" w:ascii="仿宋_GB2312" w:hAnsi="仿宋_GB2312" w:eastAsia="仿宋_GB2312" w:cs="仿宋_GB2312"/>
          <w:color w:val="auto"/>
          <w:kern w:val="0"/>
          <w:sz w:val="32"/>
          <w:szCs w:val="32"/>
          <w:lang w:eastAsia="zh-CN"/>
        </w:rPr>
        <w:t>，预算资金主要用于历年项目工程的尾款支付</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321" w:firstLineChars="1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（二）项目资金管理情况分析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预算指标直接下达区财政总工室，实行国库集中支付，由区财政总工室监控使用。项目资金全部由财政直接支付至项目建设单位，严格按照我单位的《长沙市望城区棚户区提质改造项资金管理办法》进行拨付，资金使用符合国家财经法规和财务管理及有关专项资金管理办法的规定；资金严格按照合同要求和结算金额支付，无截留、挤占、挪用、虚列支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黑体"/>
          <w:color w:val="auto"/>
          <w:kern w:val="0"/>
          <w:sz w:val="32"/>
          <w:szCs w:val="32"/>
        </w:rPr>
      </w:pPr>
      <w:r>
        <w:rPr>
          <w:rFonts w:hint="eastAsia" w:eastAsia="黑体"/>
          <w:color w:val="auto"/>
          <w:kern w:val="0"/>
          <w:sz w:val="32"/>
          <w:szCs w:val="32"/>
        </w:rPr>
        <w:t>三、项目组织实施情况</w:t>
      </w:r>
    </w:p>
    <w:p>
      <w:pPr>
        <w:keepNext w:val="0"/>
        <w:keepLines w:val="0"/>
        <w:pageBreakBefore w:val="0"/>
        <w:widowControl w:val="0"/>
        <w:kinsoku/>
        <w:wordWrap/>
        <w:overflowPunct/>
        <w:topLinePunct w:val="0"/>
        <w:autoSpaceDE/>
        <w:autoSpaceDN/>
        <w:bidi w:val="0"/>
        <w:adjustRightInd/>
        <w:snapToGrid/>
        <w:spacing w:line="600" w:lineRule="exact"/>
        <w:ind w:firstLine="321" w:firstLineChars="1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（一）项目组织情况分析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Times New Roman" w:hAnsi="Times New Roman" w:eastAsia="仿宋_GB2312" w:cs="Times New Roman"/>
          <w:color w:val="auto"/>
          <w:kern w:val="0"/>
          <w:sz w:val="32"/>
          <w:szCs w:val="32"/>
          <w:lang w:eastAsia="zh-CN"/>
        </w:rPr>
        <w:t>201</w:t>
      </w:r>
      <w:r>
        <w:rPr>
          <w:rFonts w:hint="eastAsia" w:ascii="Times New Roman" w:hAnsi="Times New Roman" w:eastAsia="仿宋_GB2312" w:cs="Times New Roman"/>
          <w:color w:val="auto"/>
          <w:kern w:val="0"/>
          <w:sz w:val="32"/>
          <w:szCs w:val="32"/>
          <w:lang w:val="en-US" w:eastAsia="zh-CN"/>
        </w:rPr>
        <w:t>9</w:t>
      </w:r>
      <w:r>
        <w:rPr>
          <w:rFonts w:hint="eastAsia" w:ascii="仿宋_GB2312" w:hAnsi="仿宋_GB2312" w:eastAsia="仿宋_GB2312" w:cs="仿宋_GB2312"/>
          <w:color w:val="auto"/>
          <w:kern w:val="0"/>
          <w:sz w:val="32"/>
          <w:szCs w:val="32"/>
        </w:rPr>
        <w:t>年，我单位</w:t>
      </w:r>
      <w:r>
        <w:rPr>
          <w:rFonts w:hint="eastAsia" w:ascii="仿宋_GB2312" w:hAnsi="仿宋_GB2312" w:eastAsia="仿宋_GB2312" w:cs="仿宋_GB2312"/>
          <w:color w:val="auto"/>
          <w:kern w:val="0"/>
          <w:sz w:val="32"/>
          <w:szCs w:val="32"/>
          <w:lang w:eastAsia="zh-CN"/>
        </w:rPr>
        <w:t>无</w:t>
      </w:r>
      <w:r>
        <w:rPr>
          <w:rFonts w:hint="eastAsia" w:ascii="仿宋_GB2312" w:hAnsi="仿宋_GB2312" w:eastAsia="仿宋_GB2312" w:cs="仿宋_GB2312"/>
          <w:color w:val="auto"/>
          <w:kern w:val="0"/>
          <w:sz w:val="32"/>
          <w:szCs w:val="32"/>
        </w:rPr>
        <w:t>新实施</w:t>
      </w:r>
      <w:r>
        <w:rPr>
          <w:rFonts w:hint="eastAsia" w:ascii="仿宋_GB2312" w:hAnsi="仿宋_GB2312" w:eastAsia="仿宋_GB2312" w:cs="仿宋_GB2312"/>
          <w:color w:val="auto"/>
          <w:kern w:val="0"/>
          <w:sz w:val="32"/>
          <w:szCs w:val="32"/>
          <w:lang w:eastAsia="zh-CN"/>
        </w:rPr>
        <w:t>项目，</w:t>
      </w:r>
      <w:r>
        <w:rPr>
          <w:rFonts w:hint="eastAsia" w:ascii="仿宋_GB2312" w:hAnsi="仿宋_GB2312" w:eastAsia="仿宋_GB2312" w:cs="仿宋_GB2312"/>
          <w:color w:val="auto"/>
          <w:kern w:val="0"/>
          <w:sz w:val="32"/>
          <w:szCs w:val="32"/>
        </w:rPr>
        <w:t>主要进行历年项目工程结算及历欠工程款项的支付等</w:t>
      </w:r>
      <w:r>
        <w:rPr>
          <w:rFonts w:hint="eastAsia" w:ascii="仿宋_GB2312" w:hAnsi="仿宋_GB2312" w:eastAsia="仿宋_GB2312" w:cs="仿宋_GB2312"/>
          <w:color w:val="auto"/>
          <w:kern w:val="0"/>
          <w:sz w:val="32"/>
          <w:szCs w:val="32"/>
          <w:lang w:eastAsia="zh-CN"/>
        </w:rPr>
        <w:t>工作</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321" w:firstLineChars="1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（二）项目管理情况分析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棚</w:t>
      </w:r>
      <w:r>
        <w:rPr>
          <w:rFonts w:hint="eastAsia" w:ascii="仿宋_GB2312" w:hAnsi="仿宋_GB2312" w:eastAsia="仿宋_GB2312" w:cs="仿宋_GB2312"/>
          <w:color w:val="auto"/>
          <w:kern w:val="0"/>
          <w:sz w:val="32"/>
          <w:szCs w:val="32"/>
          <w:lang w:eastAsia="zh-CN"/>
        </w:rPr>
        <w:t>改投</w:t>
      </w:r>
      <w:r>
        <w:rPr>
          <w:rFonts w:hint="eastAsia" w:ascii="仿宋_GB2312" w:hAnsi="仿宋_GB2312" w:eastAsia="仿宋_GB2312" w:cs="仿宋_GB2312"/>
          <w:color w:val="auto"/>
          <w:kern w:val="0"/>
          <w:sz w:val="32"/>
          <w:szCs w:val="32"/>
        </w:rPr>
        <w:t>自成立以来，不断建立健全各项项目管理制度，不断改进和完善日常检查监督管理体制，拥有一套完整、规范的项目管理标准和一个专业、经验丰富的建设</w:t>
      </w:r>
      <w:bookmarkStart w:id="0" w:name="_GoBack"/>
      <w:bookmarkEnd w:id="0"/>
      <w:r>
        <w:rPr>
          <w:rFonts w:hint="eastAsia" w:ascii="仿宋_GB2312" w:hAnsi="仿宋_GB2312" w:eastAsia="仿宋_GB2312" w:cs="仿宋_GB2312"/>
          <w:color w:val="auto"/>
          <w:kern w:val="0"/>
          <w:sz w:val="32"/>
          <w:szCs w:val="32"/>
        </w:rPr>
        <w:t>班子。在项目实施过程中，</w:t>
      </w:r>
      <w:r>
        <w:rPr>
          <w:rFonts w:hint="eastAsia" w:ascii="仿宋_GB2312" w:hAnsi="仿宋_GB2312" w:eastAsia="仿宋_GB2312" w:cs="仿宋_GB2312"/>
          <w:color w:val="auto"/>
          <w:kern w:val="0"/>
          <w:sz w:val="32"/>
          <w:szCs w:val="32"/>
          <w:lang w:eastAsia="zh-CN"/>
        </w:rPr>
        <w:t>我司</w:t>
      </w:r>
      <w:r>
        <w:rPr>
          <w:rFonts w:hint="eastAsia" w:ascii="仿宋_GB2312" w:hAnsi="仿宋_GB2312" w:eastAsia="仿宋_GB2312" w:cs="仿宋_GB2312"/>
          <w:color w:val="auto"/>
          <w:kern w:val="0"/>
          <w:sz w:val="32"/>
          <w:szCs w:val="32"/>
        </w:rPr>
        <w:t>始终结合项目实际情况，严格实行“三控三管一协调”的工作机制，制定专门的质量管理与控制制度，设定相应的质量标准和目标，安排专人负责定期对项目进行质量检查和验收，确保项目质量，严控项目成本。</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黑体"/>
          <w:color w:val="auto"/>
          <w:kern w:val="0"/>
          <w:sz w:val="32"/>
          <w:szCs w:val="32"/>
        </w:rPr>
      </w:pPr>
      <w:r>
        <w:rPr>
          <w:rFonts w:hint="eastAsia" w:eastAsia="黑体"/>
          <w:color w:val="auto"/>
          <w:kern w:val="0"/>
          <w:sz w:val="32"/>
          <w:szCs w:val="32"/>
        </w:rPr>
        <w:t>四、项目绩效情况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严格按照预算价格进行项目建设，项目施工严格按照施工图和工程预算清单进行。工程费用严格按照项目合同签订内容和项目实施进度支付工程款项。项目完工后，认真执行项目验收工作，待验收合格后支付尾款，确保工程质量。严格把关项目前期费用支付，可支付的项目前期费用包括项目环评、能评、可研、设计、工程造价咨询、勘察测量等。</w:t>
      </w:r>
      <w:r>
        <w:rPr>
          <w:rFonts w:hint="eastAsia" w:ascii="仿宋_GB2312" w:hAnsi="仿宋_GB2312" w:eastAsia="仿宋_GB2312" w:cs="仿宋_GB2312"/>
          <w:color w:val="auto"/>
          <w:kern w:val="0"/>
          <w:sz w:val="32"/>
          <w:szCs w:val="32"/>
          <w:lang w:eastAsia="zh-CN"/>
        </w:rPr>
        <w:t>做到</w:t>
      </w:r>
      <w:r>
        <w:rPr>
          <w:rFonts w:hint="eastAsia" w:ascii="仿宋_GB2312" w:hAnsi="仿宋_GB2312" w:eastAsia="仿宋_GB2312" w:cs="仿宋_GB2312"/>
          <w:color w:val="auto"/>
          <w:kern w:val="0"/>
          <w:sz w:val="32"/>
          <w:szCs w:val="32"/>
        </w:rPr>
        <w:t>项目完成及时率达</w:t>
      </w:r>
      <w:r>
        <w:rPr>
          <w:rFonts w:hint="eastAsia" w:ascii="Times New Roman" w:hAnsi="Times New Roman" w:eastAsia="仿宋_GB2312" w:cs="Times New Roman"/>
          <w:color w:val="auto"/>
          <w:kern w:val="0"/>
          <w:sz w:val="32"/>
          <w:szCs w:val="32"/>
          <w:lang w:eastAsia="zh-CN"/>
        </w:rPr>
        <w:t>100%</w:t>
      </w:r>
      <w:r>
        <w:rPr>
          <w:rFonts w:hint="eastAsia" w:ascii="仿宋_GB2312" w:hAnsi="仿宋_GB2312" w:eastAsia="仿宋_GB2312" w:cs="仿宋_GB2312"/>
          <w:color w:val="auto"/>
          <w:kern w:val="0"/>
          <w:sz w:val="32"/>
          <w:szCs w:val="32"/>
        </w:rPr>
        <w:t>，质量达标率</w:t>
      </w:r>
      <w:r>
        <w:rPr>
          <w:rFonts w:hint="eastAsia" w:ascii="Times New Roman" w:hAnsi="Times New Roman" w:eastAsia="仿宋_GB2312" w:cs="Times New Roman"/>
          <w:color w:val="auto"/>
          <w:kern w:val="0"/>
          <w:sz w:val="32"/>
          <w:szCs w:val="32"/>
          <w:lang w:eastAsia="zh-CN"/>
        </w:rPr>
        <w:t>100%</w:t>
      </w:r>
      <w:r>
        <w:rPr>
          <w:rFonts w:hint="eastAsia" w:ascii="仿宋_GB2312" w:hAnsi="仿宋_GB2312" w:eastAsia="仿宋_GB2312" w:cs="仿宋_GB2312"/>
          <w:color w:val="auto"/>
          <w:kern w:val="0"/>
          <w:sz w:val="32"/>
          <w:szCs w:val="32"/>
        </w:rPr>
        <w:t>。项目工程款支付到位率</w:t>
      </w:r>
      <w:r>
        <w:rPr>
          <w:rFonts w:hint="eastAsia" w:ascii="Times New Roman" w:hAnsi="Times New Roman" w:eastAsia="仿宋_GB2312" w:cs="Times New Roman"/>
          <w:color w:val="auto"/>
          <w:kern w:val="0"/>
          <w:sz w:val="32"/>
          <w:szCs w:val="32"/>
          <w:lang w:eastAsia="zh-CN"/>
        </w:rPr>
        <w:t>100%</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黑体"/>
          <w:color w:val="auto"/>
          <w:kern w:val="0"/>
          <w:sz w:val="32"/>
          <w:szCs w:val="32"/>
          <w:lang w:eastAsia="zh-CN"/>
        </w:rPr>
      </w:pPr>
      <w:r>
        <w:rPr>
          <w:rFonts w:hint="eastAsia" w:eastAsia="黑体"/>
          <w:color w:val="auto"/>
          <w:kern w:val="0"/>
          <w:sz w:val="32"/>
          <w:szCs w:val="32"/>
        </w:rPr>
        <w:t>五、后续计划</w:t>
      </w:r>
      <w:r>
        <w:rPr>
          <w:rFonts w:hint="eastAsia" w:eastAsia="黑体"/>
          <w:color w:val="auto"/>
          <w:kern w:val="0"/>
          <w:sz w:val="32"/>
          <w:szCs w:val="32"/>
          <w:lang w:eastAsia="zh-CN"/>
        </w:rPr>
        <w:t>及</w:t>
      </w:r>
      <w:r>
        <w:rPr>
          <w:rFonts w:hint="eastAsia" w:eastAsia="黑体"/>
          <w:color w:val="auto"/>
          <w:kern w:val="0"/>
          <w:sz w:val="32"/>
          <w:szCs w:val="32"/>
        </w:rPr>
        <w:t>问题和建议</w:t>
      </w:r>
    </w:p>
    <w:p>
      <w:pPr>
        <w:keepNext w:val="0"/>
        <w:keepLines w:val="0"/>
        <w:pageBreakBefore w:val="0"/>
        <w:widowControl w:val="0"/>
        <w:kinsoku/>
        <w:wordWrap/>
        <w:overflowPunct/>
        <w:topLinePunct w:val="0"/>
        <w:autoSpaceDE/>
        <w:autoSpaceDN/>
        <w:bidi w:val="0"/>
        <w:adjustRightInd/>
        <w:snapToGrid/>
        <w:spacing w:line="600" w:lineRule="exact"/>
        <w:ind w:firstLine="321" w:firstLineChars="1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（一）</w:t>
      </w:r>
      <w:r>
        <w:rPr>
          <w:rFonts w:hint="eastAsia" w:ascii="Times New Roman" w:hAnsi="Times New Roman" w:eastAsia="仿宋_GB2312" w:cs="Times New Roman"/>
          <w:color w:val="auto"/>
          <w:kern w:val="0"/>
          <w:sz w:val="32"/>
          <w:szCs w:val="32"/>
          <w:lang w:val="en-US" w:eastAsia="zh-CN"/>
        </w:rPr>
        <w:t>2020</w:t>
      </w:r>
      <w:r>
        <w:rPr>
          <w:rFonts w:hint="eastAsia" w:ascii="楷体_GB2312" w:hAnsi="楷体_GB2312" w:eastAsia="楷体_GB2312" w:cs="楷体_GB2312"/>
          <w:b/>
          <w:bCs/>
          <w:color w:val="auto"/>
          <w:kern w:val="0"/>
          <w:sz w:val="32"/>
          <w:szCs w:val="32"/>
          <w:lang w:val="en-US" w:eastAsia="zh-CN"/>
        </w:rPr>
        <w:t>年</w:t>
      </w:r>
      <w:r>
        <w:rPr>
          <w:rFonts w:hint="eastAsia" w:ascii="楷体_GB2312" w:hAnsi="楷体_GB2312" w:eastAsia="楷体_GB2312" w:cs="楷体_GB2312"/>
          <w:b/>
          <w:bCs/>
          <w:color w:val="auto"/>
          <w:kern w:val="0"/>
          <w:sz w:val="32"/>
          <w:szCs w:val="32"/>
          <w:lang w:eastAsia="zh-CN"/>
        </w:rPr>
        <w:t>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进一步完善</w:t>
      </w:r>
      <w:r>
        <w:rPr>
          <w:rFonts w:hint="eastAsia" w:ascii="Times New Roman" w:hAnsi="Times New Roman" w:eastAsia="仿宋_GB2312" w:cs="Times New Roman"/>
          <w:color w:val="auto"/>
          <w:kern w:val="0"/>
          <w:sz w:val="32"/>
          <w:szCs w:val="32"/>
          <w:lang w:val="en-US" w:eastAsia="zh-CN"/>
        </w:rPr>
        <w:t>2016</w:t>
      </w:r>
      <w:r>
        <w:rPr>
          <w:rFonts w:hint="eastAsia" w:ascii="仿宋_GB2312" w:hAnsi="仿宋_GB2312" w:eastAsia="仿宋_GB2312" w:cs="仿宋_GB2312"/>
          <w:color w:val="auto"/>
          <w:kern w:val="0"/>
          <w:sz w:val="32"/>
          <w:szCs w:val="32"/>
          <w:lang w:val="en-US" w:eastAsia="zh-CN"/>
        </w:rPr>
        <w:t>、</w:t>
      </w:r>
      <w:r>
        <w:rPr>
          <w:rFonts w:hint="eastAsia" w:ascii="Times New Roman" w:hAnsi="Times New Roman" w:eastAsia="仿宋_GB2312" w:cs="Times New Roman"/>
          <w:color w:val="auto"/>
          <w:kern w:val="0"/>
          <w:sz w:val="32"/>
          <w:szCs w:val="32"/>
          <w:lang w:val="en-US" w:eastAsia="zh-CN"/>
        </w:rPr>
        <w:t>2017</w:t>
      </w:r>
      <w:r>
        <w:rPr>
          <w:rFonts w:hint="eastAsia" w:ascii="仿宋_GB2312" w:hAnsi="仿宋_GB2312" w:eastAsia="仿宋_GB2312" w:cs="仿宋_GB2312"/>
          <w:color w:val="auto"/>
          <w:kern w:val="0"/>
          <w:sz w:val="32"/>
          <w:szCs w:val="32"/>
          <w:lang w:val="en-US" w:eastAsia="zh-CN"/>
        </w:rPr>
        <w:t>、</w:t>
      </w:r>
      <w:r>
        <w:rPr>
          <w:rFonts w:hint="eastAsia" w:ascii="Times New Roman" w:hAnsi="Times New Roman" w:eastAsia="仿宋_GB2312" w:cs="Times New Roman"/>
          <w:color w:val="auto"/>
          <w:kern w:val="0"/>
          <w:sz w:val="32"/>
          <w:szCs w:val="32"/>
          <w:lang w:val="en-US" w:eastAsia="zh-CN"/>
        </w:rPr>
        <w:t>2018</w:t>
      </w:r>
      <w:r>
        <w:rPr>
          <w:rFonts w:hint="eastAsia" w:ascii="仿宋_GB2312" w:hAnsi="仿宋_GB2312" w:eastAsia="仿宋_GB2312" w:cs="仿宋_GB2312"/>
          <w:color w:val="auto"/>
          <w:kern w:val="0"/>
          <w:sz w:val="32"/>
          <w:szCs w:val="32"/>
          <w:lang w:val="en-US" w:eastAsia="zh-CN"/>
        </w:rPr>
        <w:t>近三年</w:t>
      </w:r>
      <w:r>
        <w:rPr>
          <w:rFonts w:hint="eastAsia" w:ascii="仿宋_GB2312" w:hAnsi="仿宋_GB2312" w:eastAsia="仿宋_GB2312" w:cs="仿宋_GB2312"/>
          <w:color w:val="auto"/>
          <w:kern w:val="0"/>
          <w:sz w:val="32"/>
          <w:szCs w:val="32"/>
        </w:rPr>
        <w:t>棚户区（社区）提质提档项目竣工验收</w:t>
      </w:r>
      <w:r>
        <w:rPr>
          <w:rFonts w:hint="eastAsia" w:ascii="仿宋_GB2312" w:hAnsi="仿宋_GB2312" w:eastAsia="仿宋_GB2312" w:cs="仿宋_GB2312"/>
          <w:color w:val="auto"/>
          <w:kern w:val="0"/>
          <w:sz w:val="32"/>
          <w:szCs w:val="32"/>
          <w:lang w:eastAsia="zh-CN"/>
        </w:rPr>
        <w:t>及移交工作的办理，真正做到项目结算一批、工程款支付一批。确保财政资金高效利用，项目完美收官。</w:t>
      </w:r>
    </w:p>
    <w:p>
      <w:pPr>
        <w:keepNext w:val="0"/>
        <w:keepLines w:val="0"/>
        <w:pageBreakBefore w:val="0"/>
        <w:widowControl w:val="0"/>
        <w:kinsoku/>
        <w:wordWrap/>
        <w:overflowPunct/>
        <w:topLinePunct w:val="0"/>
        <w:autoSpaceDE/>
        <w:autoSpaceDN/>
        <w:bidi w:val="0"/>
        <w:adjustRightInd/>
        <w:snapToGrid/>
        <w:spacing w:line="600" w:lineRule="exact"/>
        <w:ind w:firstLine="321" w:firstLineChars="1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（二）问题及建议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资金安排建议与通用的工程项目建设程序接轨，通过采用中间计量与支付、过程控制、按时、按实进行资金支付。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rPr>
      </w:pPr>
    </w:p>
    <w:p>
      <w:pPr>
        <w:spacing w:line="620" w:lineRule="exact"/>
        <w:rPr>
          <w:rFonts w:hint="eastAsia" w:ascii="仿宋_GB2312" w:hAnsi="仿宋_GB2312" w:eastAsia="仿宋_GB2312" w:cs="仿宋_GB2312"/>
          <w:color w:val="auto"/>
          <w:kern w:val="0"/>
          <w:sz w:val="32"/>
          <w:szCs w:val="32"/>
        </w:rPr>
      </w:pPr>
    </w:p>
    <w:p>
      <w:pPr>
        <w:spacing w:line="620" w:lineRule="exact"/>
        <w:rPr>
          <w:rFonts w:hint="eastAsia" w:ascii="仿宋_GB2312" w:hAnsi="仿宋_GB2312" w:eastAsia="仿宋_GB2312" w:cs="仿宋_GB2312"/>
          <w:color w:val="auto"/>
          <w:kern w:val="0"/>
          <w:sz w:val="32"/>
          <w:szCs w:val="32"/>
        </w:rPr>
      </w:pPr>
    </w:p>
    <w:p>
      <w:pPr>
        <w:spacing w:line="620" w:lineRule="exact"/>
        <w:rPr>
          <w:rFonts w:hint="eastAsia" w:ascii="仿宋_GB2312" w:hAnsi="仿宋_GB2312" w:eastAsia="仿宋_GB2312" w:cs="仿宋_GB2312"/>
          <w:color w:val="auto"/>
          <w:kern w:val="0"/>
          <w:sz w:val="32"/>
          <w:szCs w:val="32"/>
        </w:rPr>
      </w:pPr>
    </w:p>
    <w:p>
      <w:pPr>
        <w:spacing w:line="620" w:lineRule="exact"/>
        <w:rPr>
          <w:rFonts w:hint="eastAsia" w:ascii="仿宋_GB2312" w:hAnsi="仿宋_GB2312" w:eastAsia="仿宋_GB2312" w:cs="仿宋_GB2312"/>
          <w:kern w:val="0"/>
          <w:sz w:val="32"/>
          <w:szCs w:val="32"/>
        </w:rPr>
      </w:pPr>
    </w:p>
    <w:p>
      <w:pPr>
        <w:spacing w:line="620" w:lineRule="exact"/>
        <w:rPr>
          <w:rFonts w:hint="eastAsia" w:ascii="仿宋_GB2312" w:hAnsi="仿宋_GB2312" w:eastAsia="仿宋_GB2312" w:cs="仿宋_GB2312"/>
          <w:kern w:val="0"/>
          <w:sz w:val="32"/>
          <w:szCs w:val="32"/>
        </w:rPr>
      </w:pPr>
    </w:p>
    <w:p>
      <w:pPr>
        <w:spacing w:line="620" w:lineRule="exact"/>
        <w:rPr>
          <w:rFonts w:hint="eastAsia" w:ascii="仿宋_GB2312" w:hAnsi="仿宋_GB2312" w:eastAsia="仿宋_GB2312" w:cs="仿宋_GB2312"/>
          <w:kern w:val="0"/>
          <w:sz w:val="32"/>
          <w:szCs w:val="32"/>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CA06D0"/>
    <w:rsid w:val="00097765"/>
    <w:rsid w:val="0013125C"/>
    <w:rsid w:val="001578FD"/>
    <w:rsid w:val="001B7EC8"/>
    <w:rsid w:val="001C7864"/>
    <w:rsid w:val="001D79FB"/>
    <w:rsid w:val="00223567"/>
    <w:rsid w:val="002A2507"/>
    <w:rsid w:val="002A3AD3"/>
    <w:rsid w:val="002E1607"/>
    <w:rsid w:val="00323B43"/>
    <w:rsid w:val="00327167"/>
    <w:rsid w:val="00330933"/>
    <w:rsid w:val="0034133E"/>
    <w:rsid w:val="00385735"/>
    <w:rsid w:val="003D37D8"/>
    <w:rsid w:val="004358AB"/>
    <w:rsid w:val="00441FA2"/>
    <w:rsid w:val="00445CF1"/>
    <w:rsid w:val="004533CA"/>
    <w:rsid w:val="00463C7E"/>
    <w:rsid w:val="00491B74"/>
    <w:rsid w:val="004D0B51"/>
    <w:rsid w:val="004F35E2"/>
    <w:rsid w:val="004F36DC"/>
    <w:rsid w:val="00522B74"/>
    <w:rsid w:val="00556D8E"/>
    <w:rsid w:val="00584195"/>
    <w:rsid w:val="005911A0"/>
    <w:rsid w:val="005E3E3F"/>
    <w:rsid w:val="006404B8"/>
    <w:rsid w:val="006540DF"/>
    <w:rsid w:val="00676342"/>
    <w:rsid w:val="006C70F1"/>
    <w:rsid w:val="006D7B83"/>
    <w:rsid w:val="00755C5D"/>
    <w:rsid w:val="00794A15"/>
    <w:rsid w:val="007B487D"/>
    <w:rsid w:val="0081522B"/>
    <w:rsid w:val="0087490A"/>
    <w:rsid w:val="008833D6"/>
    <w:rsid w:val="008A1F82"/>
    <w:rsid w:val="008B7726"/>
    <w:rsid w:val="009400AC"/>
    <w:rsid w:val="009B49D1"/>
    <w:rsid w:val="00A221EE"/>
    <w:rsid w:val="00A27EC8"/>
    <w:rsid w:val="00A62470"/>
    <w:rsid w:val="00A7048B"/>
    <w:rsid w:val="00A7352E"/>
    <w:rsid w:val="00A82FC4"/>
    <w:rsid w:val="00AA508D"/>
    <w:rsid w:val="00B643FF"/>
    <w:rsid w:val="00B8588E"/>
    <w:rsid w:val="00B965F2"/>
    <w:rsid w:val="00BA5A29"/>
    <w:rsid w:val="00BB5B7C"/>
    <w:rsid w:val="00BC239F"/>
    <w:rsid w:val="00CA06D0"/>
    <w:rsid w:val="00E30E1A"/>
    <w:rsid w:val="00EA6D73"/>
    <w:rsid w:val="00F76C2D"/>
    <w:rsid w:val="0127628D"/>
    <w:rsid w:val="016C1C34"/>
    <w:rsid w:val="02DE2B47"/>
    <w:rsid w:val="049763BE"/>
    <w:rsid w:val="059242CC"/>
    <w:rsid w:val="05B8538F"/>
    <w:rsid w:val="064570CF"/>
    <w:rsid w:val="06B37553"/>
    <w:rsid w:val="06F5740C"/>
    <w:rsid w:val="0774609D"/>
    <w:rsid w:val="07CA027F"/>
    <w:rsid w:val="0866617E"/>
    <w:rsid w:val="08A03F0E"/>
    <w:rsid w:val="0A5B3AEC"/>
    <w:rsid w:val="0B3D4508"/>
    <w:rsid w:val="0D113A78"/>
    <w:rsid w:val="125A1DD9"/>
    <w:rsid w:val="128072E5"/>
    <w:rsid w:val="13691358"/>
    <w:rsid w:val="145358EF"/>
    <w:rsid w:val="14AD7A9F"/>
    <w:rsid w:val="153966CB"/>
    <w:rsid w:val="154D386A"/>
    <w:rsid w:val="15E63EDF"/>
    <w:rsid w:val="168957C5"/>
    <w:rsid w:val="17483244"/>
    <w:rsid w:val="17A56AD9"/>
    <w:rsid w:val="17B6362E"/>
    <w:rsid w:val="1896109C"/>
    <w:rsid w:val="18A46234"/>
    <w:rsid w:val="18B73C3B"/>
    <w:rsid w:val="19691037"/>
    <w:rsid w:val="197A6A05"/>
    <w:rsid w:val="19F628E6"/>
    <w:rsid w:val="1A0C3A0A"/>
    <w:rsid w:val="1B234904"/>
    <w:rsid w:val="1B9167FF"/>
    <w:rsid w:val="1D434D42"/>
    <w:rsid w:val="21FC54E1"/>
    <w:rsid w:val="22E37959"/>
    <w:rsid w:val="239723C0"/>
    <w:rsid w:val="23AF27DA"/>
    <w:rsid w:val="268E0306"/>
    <w:rsid w:val="26E66F65"/>
    <w:rsid w:val="273A62A7"/>
    <w:rsid w:val="29CA73C7"/>
    <w:rsid w:val="2ADB55DD"/>
    <w:rsid w:val="2B3C7867"/>
    <w:rsid w:val="2B5E2D9B"/>
    <w:rsid w:val="2BC2275F"/>
    <w:rsid w:val="2C4D03F0"/>
    <w:rsid w:val="2D1922DF"/>
    <w:rsid w:val="309F4EC6"/>
    <w:rsid w:val="31230A2A"/>
    <w:rsid w:val="314D3C55"/>
    <w:rsid w:val="32113F57"/>
    <w:rsid w:val="33C22B5D"/>
    <w:rsid w:val="33D062FA"/>
    <w:rsid w:val="37BA2754"/>
    <w:rsid w:val="390212E2"/>
    <w:rsid w:val="396236BD"/>
    <w:rsid w:val="397A1D36"/>
    <w:rsid w:val="3A1272B6"/>
    <w:rsid w:val="3A4555DE"/>
    <w:rsid w:val="3A7B049D"/>
    <w:rsid w:val="3A933FB4"/>
    <w:rsid w:val="3D137E19"/>
    <w:rsid w:val="3DB74412"/>
    <w:rsid w:val="3DC6359D"/>
    <w:rsid w:val="3E5024ED"/>
    <w:rsid w:val="40E8145E"/>
    <w:rsid w:val="41625E55"/>
    <w:rsid w:val="417313FC"/>
    <w:rsid w:val="47D67071"/>
    <w:rsid w:val="490A15A1"/>
    <w:rsid w:val="4A6835D1"/>
    <w:rsid w:val="4A6A0F7A"/>
    <w:rsid w:val="4B2B0455"/>
    <w:rsid w:val="4B5B5D44"/>
    <w:rsid w:val="4CDC0DE1"/>
    <w:rsid w:val="4E312A35"/>
    <w:rsid w:val="4E5D74CB"/>
    <w:rsid w:val="4F26058F"/>
    <w:rsid w:val="4FB81BB0"/>
    <w:rsid w:val="506540F4"/>
    <w:rsid w:val="5120119A"/>
    <w:rsid w:val="51C510FB"/>
    <w:rsid w:val="5213409C"/>
    <w:rsid w:val="54F00638"/>
    <w:rsid w:val="567D3B76"/>
    <w:rsid w:val="5A1A348F"/>
    <w:rsid w:val="5C093005"/>
    <w:rsid w:val="5E4C56AC"/>
    <w:rsid w:val="5EA52079"/>
    <w:rsid w:val="5FB16BEF"/>
    <w:rsid w:val="62AC5132"/>
    <w:rsid w:val="631B11F4"/>
    <w:rsid w:val="63583E52"/>
    <w:rsid w:val="67021999"/>
    <w:rsid w:val="69450867"/>
    <w:rsid w:val="6B3D3C72"/>
    <w:rsid w:val="6BD044B4"/>
    <w:rsid w:val="6C55649D"/>
    <w:rsid w:val="6CF8708E"/>
    <w:rsid w:val="6F114D75"/>
    <w:rsid w:val="6F3D278C"/>
    <w:rsid w:val="701C55E5"/>
    <w:rsid w:val="70643018"/>
    <w:rsid w:val="719836C2"/>
    <w:rsid w:val="72C646B2"/>
    <w:rsid w:val="74614EA8"/>
    <w:rsid w:val="746C76C2"/>
    <w:rsid w:val="75A1515E"/>
    <w:rsid w:val="76A258E9"/>
    <w:rsid w:val="77F20FE6"/>
    <w:rsid w:val="78EC7DFF"/>
    <w:rsid w:val="79340DBB"/>
    <w:rsid w:val="7B7C0E64"/>
    <w:rsid w:val="7C4F303C"/>
    <w:rsid w:val="7D216D78"/>
    <w:rsid w:val="7D926D93"/>
    <w:rsid w:val="7DAD5274"/>
    <w:rsid w:val="7EE234FD"/>
    <w:rsid w:val="7F2E6A01"/>
    <w:rsid w:val="7F812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kern w:val="2"/>
      <w:sz w:val="18"/>
      <w:szCs w:val="18"/>
    </w:rPr>
  </w:style>
  <w:style w:type="character" w:customStyle="1" w:styleId="7">
    <w:name w:val="页脚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407</Words>
  <Characters>2323</Characters>
  <Lines>19</Lines>
  <Paragraphs>5</Paragraphs>
  <TotalTime>17</TotalTime>
  <ScaleCrop>false</ScaleCrop>
  <LinksUpToDate>false</LinksUpToDate>
  <CharactersWithSpaces>2725</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2018-05-23T03:37:00Z</dcterms:created>
  <dc:creator>xtzj</dc:creator>
  <cp:lastModifiedBy>仁、智、道</cp:lastModifiedBy>
  <dcterms:modified xsi:type="dcterms:W3CDTF">2020-04-16T06:42:55Z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