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221" w:hanging="707" w:hangingChars="221"/>
        <w:jc w:val="left"/>
        <w:rPr>
          <w:rFonts w:ascii="黑体" w:hAnsi="黑体" w:eastAsia="黑体" w:cs="黑体"/>
          <w:kern w:val="0"/>
        </w:rPr>
      </w:pPr>
      <w:bookmarkStart w:id="0" w:name="_GoBack"/>
      <w:bookmarkEnd w:id="0"/>
      <w:r>
        <w:rPr>
          <w:rFonts w:hint="eastAsia" w:ascii="黑体" w:hAnsi="黑体" w:eastAsia="黑体" w:cs="黑体"/>
          <w:kern w:val="0"/>
        </w:rPr>
        <w:t>附件2</w:t>
      </w:r>
    </w:p>
    <w:p>
      <w:pPr>
        <w:spacing w:line="560" w:lineRule="exact"/>
        <w:jc w:val="center"/>
        <w:rPr>
          <w:rFonts w:eastAsia="方正小标宋简体"/>
          <w:kern w:val="0"/>
          <w:sz w:val="40"/>
          <w:szCs w:val="40"/>
        </w:rPr>
      </w:pPr>
      <w:r>
        <w:rPr>
          <w:rFonts w:hint="eastAsia" w:ascii="仿宋" w:hAnsi="仿宋" w:eastAsia="仿宋" w:cs="仿宋"/>
          <w:kern w:val="0"/>
          <w:sz w:val="40"/>
          <w:szCs w:val="40"/>
        </w:rPr>
        <w:t>2019</w:t>
      </w:r>
      <w:r>
        <w:rPr>
          <w:rFonts w:hint="eastAsia" w:eastAsia="方正小标宋简体"/>
          <w:kern w:val="0"/>
          <w:sz w:val="40"/>
          <w:szCs w:val="40"/>
        </w:rPr>
        <w:t>年度</w:t>
      </w:r>
      <w:r>
        <w:rPr>
          <w:rFonts w:eastAsia="方正小标宋简体"/>
          <w:kern w:val="0"/>
          <w:sz w:val="40"/>
          <w:szCs w:val="40"/>
        </w:rPr>
        <w:t>部门整体支出绩效</w:t>
      </w:r>
      <w:r>
        <w:rPr>
          <w:rFonts w:hint="eastAsia" w:eastAsia="方正小标宋简体"/>
          <w:kern w:val="0"/>
          <w:sz w:val="40"/>
          <w:szCs w:val="40"/>
        </w:rPr>
        <w:t>自</w:t>
      </w:r>
      <w:r>
        <w:rPr>
          <w:rFonts w:eastAsia="方正小标宋简体"/>
          <w:kern w:val="0"/>
          <w:sz w:val="40"/>
          <w:szCs w:val="40"/>
        </w:rPr>
        <w:t>评表</w:t>
      </w:r>
    </w:p>
    <w:p>
      <w:pPr>
        <w:spacing w:line="240" w:lineRule="auto"/>
        <w:jc w:val="center"/>
        <w:rPr>
          <w:rFonts w:asciiTheme="minorEastAsia" w:hAnsiTheme="minorEastAsia" w:eastAsiaTheme="minorEastAsia" w:cstheme="minorEastAsia"/>
          <w:kern w:val="0"/>
          <w:sz w:val="21"/>
          <w:szCs w:val="21"/>
        </w:rPr>
      </w:pPr>
    </w:p>
    <w:p>
      <w:pPr>
        <w:spacing w:line="240" w:lineRule="auto"/>
        <w:jc w:val="center"/>
        <w:rPr>
          <w:rFonts w:asciiTheme="minorEastAsia" w:hAnsiTheme="minorEastAsia" w:eastAsiaTheme="minorEastAsia" w:cstheme="minorEastAsia"/>
          <w:kern w:val="0"/>
          <w:sz w:val="21"/>
          <w:szCs w:val="21"/>
        </w:rPr>
      </w:pPr>
    </w:p>
    <w:tbl>
      <w:tblPr>
        <w:tblStyle w:val="8"/>
        <w:tblW w:w="906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宋体" w:hAnsi="宋体"/>
                <w:kern w:val="0"/>
                <w:sz w:val="21"/>
                <w:szCs w:val="21"/>
              </w:rPr>
              <w:t>长沙市望城区雷锋纪念馆</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项   目</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pPr>
              <w:spacing w:line="240" w:lineRule="auto"/>
              <w:jc w:val="center"/>
              <w:rPr>
                <w:rFonts w:asciiTheme="minorEastAsia" w:hAnsiTheme="minorEastAsia" w:eastAsiaTheme="minorEastAsia" w:cstheme="minorEastAsia"/>
                <w:color w:val="000000"/>
                <w:sz w:val="21"/>
                <w:szCs w:val="21"/>
              </w:rPr>
            </w:pPr>
            <w:r>
              <w:rPr>
                <w:rFonts w:hint="eastAsia" w:ascii="宋体" w:hAnsi="宋体"/>
                <w:kern w:val="0"/>
                <w:sz w:val="21"/>
                <w:szCs w:val="21"/>
              </w:rPr>
              <w:t>2542.95</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40" w:lineRule="auto"/>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1887.90</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（1）财政拨款</w:t>
            </w:r>
          </w:p>
        </w:tc>
        <w:tc>
          <w:tcPr>
            <w:tcW w:w="2309" w:type="dxa"/>
            <w:gridSpan w:val="4"/>
            <w:tcBorders>
              <w:tl2br w:val="nil"/>
              <w:tr2bl w:val="nil"/>
            </w:tcBorders>
            <w:tcMar>
              <w:top w:w="15" w:type="dxa"/>
              <w:left w:w="15" w:type="dxa"/>
              <w:bottom w:w="0" w:type="dxa"/>
              <w:right w:w="15" w:type="dxa"/>
            </w:tcMar>
            <w:vAlign w:val="center"/>
          </w:tcPr>
          <w:p>
            <w:pPr>
              <w:spacing w:line="240" w:lineRule="auto"/>
              <w:jc w:val="center"/>
              <w:rPr>
                <w:rFonts w:asciiTheme="minorEastAsia" w:hAnsiTheme="minorEastAsia" w:eastAsiaTheme="minorEastAsia" w:cstheme="minorEastAsia"/>
                <w:color w:val="000000"/>
                <w:sz w:val="21"/>
                <w:szCs w:val="21"/>
              </w:rPr>
            </w:pPr>
            <w:r>
              <w:rPr>
                <w:rFonts w:hint="eastAsia" w:ascii="宋体" w:hAnsi="宋体"/>
                <w:kern w:val="0"/>
                <w:sz w:val="21"/>
                <w:szCs w:val="21"/>
              </w:rPr>
              <w:t>2542.95</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40" w:lineRule="auto"/>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1887.90</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（1）基本支出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cstheme="minorEastAsia"/>
                <w:color w:val="000000"/>
                <w:sz w:val="21"/>
                <w:szCs w:val="21"/>
              </w:rPr>
            </w:pPr>
            <w:r>
              <w:rPr>
                <w:rFonts w:hint="eastAsia" w:ascii="宋体" w:hAnsi="宋体"/>
                <w:kern w:val="0"/>
                <w:sz w:val="21"/>
                <w:szCs w:val="21"/>
              </w:rPr>
              <w:t>440.95</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521.14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（2）项目支出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宋体" w:hAnsi="宋体"/>
                <w:kern w:val="0"/>
                <w:sz w:val="21"/>
                <w:szCs w:val="21"/>
              </w:rPr>
              <w:t>2102.00</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1366.76　</w:t>
            </w:r>
          </w:p>
        </w:tc>
        <w:tc>
          <w:tcPr>
            <w:tcW w:w="595" w:type="dxa"/>
            <w:tcBorders>
              <w:tl2br w:val="nil"/>
              <w:tr2bl w:val="nil"/>
            </w:tcBorders>
            <w:tcMar>
              <w:top w:w="15" w:type="dxa"/>
              <w:left w:w="15" w:type="dxa"/>
              <w:bottom w:w="0" w:type="dxa"/>
              <w:right w:w="15" w:type="dxa"/>
            </w:tcMar>
            <w:vAlign w:val="center"/>
          </w:tcPr>
          <w:p>
            <w:pPr>
              <w:spacing w:line="25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380" w:lineRule="exact"/>
              <w:rPr>
                <w:sz w:val="21"/>
                <w:szCs w:val="21"/>
              </w:rPr>
            </w:pPr>
            <w:r>
              <w:rPr>
                <w:rFonts w:hint="eastAsia"/>
                <w:sz w:val="21"/>
                <w:szCs w:val="21"/>
              </w:rPr>
              <w:t>目标1：一是雷锋精神研究传播能力的提升。</w:t>
            </w:r>
          </w:p>
          <w:p>
            <w:pPr>
              <w:spacing w:line="380" w:lineRule="exact"/>
              <w:rPr>
                <w:sz w:val="21"/>
                <w:szCs w:val="21"/>
              </w:rPr>
            </w:pPr>
            <w:r>
              <w:rPr>
                <w:rFonts w:hint="eastAsia"/>
                <w:sz w:val="21"/>
                <w:szCs w:val="21"/>
              </w:rPr>
              <w:t>目标2：二是雷锋元素和文化内涵的大提升。</w:t>
            </w:r>
          </w:p>
          <w:p>
            <w:pPr>
              <w:spacing w:line="380" w:lineRule="exact"/>
              <w:rPr>
                <w:sz w:val="21"/>
                <w:szCs w:val="21"/>
              </w:rPr>
            </w:pPr>
            <w:r>
              <w:rPr>
                <w:rFonts w:hint="eastAsia"/>
                <w:sz w:val="21"/>
                <w:szCs w:val="21"/>
              </w:rPr>
              <w:t>目标3：三是馆区承载功能的大提升。</w:t>
            </w:r>
          </w:p>
          <w:p>
            <w:pPr>
              <w:spacing w:line="380" w:lineRule="exact"/>
              <w:rPr>
                <w:sz w:val="21"/>
                <w:szCs w:val="21"/>
              </w:rPr>
            </w:pPr>
            <w:r>
              <w:rPr>
                <w:rFonts w:hint="eastAsia"/>
                <w:sz w:val="21"/>
                <w:szCs w:val="21"/>
              </w:rPr>
              <w:t>目标4: 四是旅游服务质量的大提升。</w:t>
            </w:r>
          </w:p>
          <w:p>
            <w:pPr>
              <w:spacing w:line="380" w:lineRule="exact"/>
              <w:rPr>
                <w:rFonts w:asciiTheme="minorEastAsia" w:hAnsiTheme="minorEastAsia" w:eastAsiaTheme="minorEastAsia" w:cstheme="minorEastAsia"/>
                <w:color w:val="000000"/>
                <w:sz w:val="18"/>
                <w:szCs w:val="18"/>
              </w:rPr>
            </w:pPr>
            <w:r>
              <w:rPr>
                <w:rFonts w:hint="eastAsia"/>
                <w:sz w:val="21"/>
                <w:szCs w:val="21"/>
              </w:rPr>
              <w:t>目标5: 五是雷锋馆人全面发展的大提升。　</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left"/>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2019年</w:t>
            </w:r>
            <w:r>
              <w:rPr>
                <w:rFonts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rPr>
              <w:t>我馆共接待国内外观众2156943人次，免费讲解27136批次，发放宣传资料64072册，先后后主办、承办、协办了大中型学雷锋活动9场次，面向社会公开征集各类雷锋有关文物实物史料40余件，外出进</w:t>
            </w:r>
            <w:r>
              <w:rPr>
                <w:rFonts w:asciiTheme="minorEastAsia" w:hAnsiTheme="minorEastAsia" w:eastAsiaTheme="minorEastAsia" w:cstheme="minorEastAsia"/>
                <w:color w:val="000000"/>
                <w:sz w:val="18"/>
                <w:szCs w:val="18"/>
              </w:rPr>
              <w:t>行雷锋精神</w:t>
            </w:r>
            <w:r>
              <w:rPr>
                <w:rFonts w:hint="eastAsia" w:asciiTheme="minorEastAsia" w:hAnsiTheme="minorEastAsia" w:eastAsiaTheme="minorEastAsia" w:cstheme="minorEastAsia"/>
                <w:color w:val="000000"/>
                <w:sz w:val="18"/>
                <w:szCs w:val="18"/>
              </w:rPr>
              <w:t>宣讲70余场次，听众达2万余人。</w:t>
            </w:r>
            <w:r>
              <w:rPr>
                <w:rFonts w:asciiTheme="minorEastAsia" w:hAnsiTheme="minorEastAsia" w:eastAsiaTheme="minorEastAsia" w:cstheme="minorEastAsia"/>
                <w:color w:val="000000"/>
                <w:sz w:val="18"/>
                <w:szCs w:val="18"/>
              </w:rPr>
              <w:t>先后获评</w:t>
            </w:r>
            <w:r>
              <w:rPr>
                <w:rFonts w:hint="eastAsia" w:asciiTheme="minorEastAsia" w:hAnsiTheme="minorEastAsia" w:eastAsiaTheme="minorEastAsia" w:cstheme="minorEastAsia"/>
                <w:color w:val="000000"/>
                <w:sz w:val="18"/>
                <w:szCs w:val="18"/>
              </w:rPr>
              <w:t>“</w:t>
            </w:r>
            <w:r>
              <w:rPr>
                <w:rFonts w:asciiTheme="minorEastAsia" w:hAnsiTheme="minorEastAsia" w:eastAsiaTheme="minorEastAsia" w:cstheme="minorEastAsia"/>
                <w:color w:val="000000"/>
                <w:sz w:val="18"/>
                <w:szCs w:val="18"/>
              </w:rPr>
              <w:t>全国学雷锋活动示范点”“全国关心下一代工作党史国史基地” “湖南省社会科学普及基地</w:t>
            </w:r>
            <w:r>
              <w:rPr>
                <w:rFonts w:hint="eastAsia" w:asciiTheme="minorEastAsia" w:hAnsiTheme="minorEastAsia" w:eastAsiaTheme="minorEastAsia" w:cstheme="minorEastAsia"/>
                <w:color w:val="000000"/>
                <w:sz w:val="18"/>
                <w:szCs w:val="18"/>
              </w:rPr>
              <w:t>”“长沙</w:t>
            </w:r>
            <w:r>
              <w:rPr>
                <w:rFonts w:asciiTheme="minorEastAsia" w:hAnsiTheme="minorEastAsia" w:eastAsiaTheme="minorEastAsia" w:cstheme="minorEastAsia"/>
                <w:color w:val="000000"/>
                <w:sz w:val="18"/>
                <w:szCs w:val="18"/>
              </w:rPr>
              <w:t>市全民国防教育工作先进单位”</w:t>
            </w:r>
            <w:r>
              <w:rPr>
                <w:rFonts w:hint="eastAsia" w:asciiTheme="minorEastAsia" w:hAnsiTheme="minorEastAsia" w:eastAsiaTheme="minorEastAsia" w:cstheme="minorEastAsia"/>
                <w:color w:val="000000"/>
                <w:sz w:val="18"/>
                <w:szCs w:val="18"/>
              </w:rPr>
              <w:t>等荣誉</w:t>
            </w:r>
            <w:r>
              <w:rPr>
                <w:rFonts w:asciiTheme="minorEastAsia" w:hAnsiTheme="minorEastAsia" w:eastAsiaTheme="minorEastAsia" w:cstheme="minorEastAsia"/>
                <w:color w:val="000000"/>
                <w:sz w:val="18"/>
                <w:szCs w:val="18"/>
              </w:rPr>
              <w:t>称号，</w:t>
            </w:r>
            <w:r>
              <w:rPr>
                <w:rFonts w:hint="eastAsia" w:asciiTheme="minorEastAsia" w:hAnsiTheme="minorEastAsia" w:eastAsiaTheme="minorEastAsia" w:cstheme="minorEastAsia"/>
                <w:color w:val="000000"/>
                <w:sz w:val="18"/>
                <w:szCs w:val="18"/>
              </w:rPr>
              <w:t>实</w:t>
            </w:r>
            <w:r>
              <w:rPr>
                <w:rFonts w:asciiTheme="minorEastAsia" w:hAnsiTheme="minorEastAsia" w:eastAsiaTheme="minorEastAsia" w:cstheme="minorEastAsia"/>
                <w:color w:val="000000"/>
                <w:sz w:val="18"/>
                <w:szCs w:val="18"/>
              </w:rPr>
              <w:t>现全年</w:t>
            </w:r>
            <w:r>
              <w:rPr>
                <w:rFonts w:hint="eastAsia" w:asciiTheme="minorEastAsia" w:hAnsiTheme="minorEastAsia" w:eastAsiaTheme="minorEastAsia" w:cstheme="minorEastAsia"/>
                <w:color w:val="000000"/>
                <w:sz w:val="18"/>
                <w:szCs w:val="18"/>
              </w:rPr>
              <w:t>零</w:t>
            </w:r>
            <w:r>
              <w:rPr>
                <w:rFonts w:asciiTheme="minorEastAsia" w:hAnsiTheme="minorEastAsia" w:eastAsiaTheme="minorEastAsia" w:cstheme="minorEastAsia"/>
                <w:color w:val="000000"/>
                <w:sz w:val="18"/>
                <w:szCs w:val="18"/>
              </w:rPr>
              <w:t>投诉、零</w:t>
            </w:r>
            <w:r>
              <w:rPr>
                <w:rFonts w:hint="eastAsia" w:asciiTheme="minorEastAsia" w:hAnsiTheme="minorEastAsia" w:eastAsiaTheme="minorEastAsia" w:cstheme="minorEastAsia"/>
                <w:color w:val="000000"/>
                <w:sz w:val="18"/>
                <w:szCs w:val="18"/>
              </w:rPr>
              <w:t>事故，观众满意</w:t>
            </w:r>
            <w:r>
              <w:rPr>
                <w:rFonts w:asciiTheme="minorEastAsia" w:hAnsiTheme="minorEastAsia" w:eastAsiaTheme="minorEastAsia" w:cstheme="minorEastAsia"/>
                <w:color w:val="000000"/>
                <w:sz w:val="18"/>
                <w:szCs w:val="18"/>
              </w:rPr>
              <w:t>度</w:t>
            </w:r>
            <w:r>
              <w:rPr>
                <w:rFonts w:hint="eastAsia" w:asciiTheme="minorEastAsia" w:hAnsiTheme="minorEastAsia" w:eastAsiaTheme="minorEastAsia" w:cstheme="minorEastAsia"/>
                <w:color w:val="000000"/>
                <w:sz w:val="18"/>
                <w:szCs w:val="18"/>
              </w:rPr>
              <w:t>保持在95%以</w:t>
            </w:r>
            <w:r>
              <w:rPr>
                <w:rFonts w:asciiTheme="minorEastAsia" w:hAnsiTheme="minorEastAsia" w:eastAsiaTheme="minorEastAsia" w:cstheme="minorEastAsia"/>
                <w:color w:val="000000"/>
                <w:sz w:val="18"/>
                <w:szCs w:val="18"/>
              </w:rPr>
              <w:t>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503" w:type="dxa"/>
            <w:tcBorders>
              <w:tl2br w:val="nil"/>
              <w:tr2bl w:val="nil"/>
            </w:tcBorders>
            <w:vAlign w:val="center"/>
          </w:tcPr>
          <w:p>
            <w:pPr>
              <w:spacing w:line="240" w:lineRule="auto"/>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673" w:type="dxa"/>
            <w:gridSpan w:val="3"/>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595" w:type="dxa"/>
            <w:tcBorders>
              <w:tl2br w:val="nil"/>
              <w:tr2bl w:val="nil"/>
            </w:tcBorders>
            <w:vAlign w:val="center"/>
          </w:tcPr>
          <w:p>
            <w:pPr>
              <w:spacing w:line="240" w:lineRule="auto"/>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673" w:type="dxa"/>
            <w:gridSpan w:val="3"/>
            <w:tcBorders>
              <w:tl2br w:val="nil"/>
              <w:tr2bl w:val="nil"/>
            </w:tcBorders>
            <w:vAlign w:val="center"/>
          </w:tcPr>
          <w:p>
            <w:pPr>
              <w:spacing w:line="24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595" w:type="dxa"/>
            <w:tcBorders>
              <w:tl2br w:val="nil"/>
              <w:tr2bl w:val="nil"/>
            </w:tcBorders>
            <w:vAlign w:val="center"/>
          </w:tcPr>
          <w:p>
            <w:pPr>
              <w:spacing w:line="24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6</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asciiTheme="minorEastAsia" w:hAnsiTheme="minorEastAsia" w:eastAsiaTheme="minorEastAsia" w:cstheme="minorEastAsia"/>
                <w:kern w:val="0"/>
                <w:sz w:val="18"/>
                <w:szCs w:val="18"/>
              </w:rPr>
            </w:pP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6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根据履职情况，结合绩效目标和项目性质，对重点工作计划完成、产出质量、产出时效和有关成本控制情况评价，实现70%以上得4分，70%以下不得分。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pPr>
              <w:spacing w:line="280" w:lineRule="exact"/>
              <w:jc w:val="left"/>
              <w:rPr>
                <w:rFonts w:asciiTheme="minorEastAsia" w:hAnsiTheme="minorEastAsia" w:eastAsiaTheme="minorEastAsia" w:cstheme="minorEastAsia"/>
                <w:color w:val="000000"/>
                <w:kern w:val="0"/>
                <w:sz w:val="18"/>
                <w:szCs w:val="18"/>
              </w:rPr>
            </w:pPr>
          </w:p>
        </w:tc>
        <w:tc>
          <w:tcPr>
            <w:tcW w:w="595" w:type="dxa"/>
            <w:vMerge w:val="restart"/>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2673" w:type="dxa"/>
            <w:gridSpan w:val="3"/>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95" w:type="dxa"/>
            <w:vMerge w:val="continue"/>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673" w:type="dxa"/>
            <w:gridSpan w:val="3"/>
            <w:tcBorders>
              <w:tl2br w:val="nil"/>
              <w:tr2bl w:val="nil"/>
            </w:tcBorders>
            <w:vAlign w:val="center"/>
          </w:tcPr>
          <w:p>
            <w:pPr>
              <w:spacing w:line="280" w:lineRule="exact"/>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pPr>
              <w:spacing w:line="28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rPr>
              <w:t>6</w:t>
            </w:r>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end"/>
            </w:r>
          </w:p>
        </w:tc>
      </w:tr>
    </w:tbl>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adjustRightInd w:val="0"/>
        <w:snapToGrid w:val="0"/>
        <w:spacing w:line="600" w:lineRule="exact"/>
        <w:jc w:val="center"/>
        <w:rPr>
          <w:rFonts w:ascii="Times New Roman" w:hAnsi="Times New Roman" w:eastAsia="方正小标宋简体"/>
          <w:bCs/>
          <w:color w:val="000000"/>
          <w:kern w:val="0"/>
          <w:sz w:val="36"/>
          <w:szCs w:val="36"/>
        </w:rPr>
      </w:pPr>
    </w:p>
    <w:p>
      <w:pPr>
        <w:spacing w:line="20" w:lineRule="exact"/>
        <w:rPr>
          <w:rFonts w:ascii="黑体" w:hAnsi="黑体" w:eastAsia="黑体"/>
        </w:rPr>
      </w:pPr>
    </w:p>
    <w:sectPr>
      <w:footerReference r:id="rId3" w:type="default"/>
      <w:footerReference r:id="rId4" w:type="even"/>
      <w:pgSz w:w="11906" w:h="16838"/>
      <w:pgMar w:top="1701" w:right="1587" w:bottom="1417" w:left="1701" w:header="851"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2 -</w:t>
        </w:r>
        <w:r>
          <w:rPr>
            <w:rFonts w:hint="eastAsia" w:ascii="仿宋" w:hAnsi="仿宋" w:eastAsia="仿宋" w:cs="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424D"/>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4CF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6297C"/>
    <w:rsid w:val="008854AA"/>
    <w:rsid w:val="008A4AAA"/>
    <w:rsid w:val="008A7835"/>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D74AD"/>
    <w:rsid w:val="00DE47CA"/>
    <w:rsid w:val="00DE4EB0"/>
    <w:rsid w:val="00DE7A52"/>
    <w:rsid w:val="00DF7A1D"/>
    <w:rsid w:val="00E13CF0"/>
    <w:rsid w:val="00E163FB"/>
    <w:rsid w:val="00E2206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24B7610"/>
    <w:rsid w:val="02904630"/>
    <w:rsid w:val="02DF2789"/>
    <w:rsid w:val="02ED0A04"/>
    <w:rsid w:val="03044238"/>
    <w:rsid w:val="032E23EC"/>
    <w:rsid w:val="03465690"/>
    <w:rsid w:val="03905C46"/>
    <w:rsid w:val="042F6008"/>
    <w:rsid w:val="047E57B2"/>
    <w:rsid w:val="056272EF"/>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27678A"/>
    <w:rsid w:val="2D35264F"/>
    <w:rsid w:val="2D857649"/>
    <w:rsid w:val="2D8B0528"/>
    <w:rsid w:val="2E2A32A9"/>
    <w:rsid w:val="2E4134C1"/>
    <w:rsid w:val="2E760F0A"/>
    <w:rsid w:val="2F7755CB"/>
    <w:rsid w:val="2FF37397"/>
    <w:rsid w:val="30106775"/>
    <w:rsid w:val="30E93A29"/>
    <w:rsid w:val="31E3128D"/>
    <w:rsid w:val="32C47BFF"/>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0936909"/>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37224C"/>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BF70B0"/>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7B094F"/>
    <w:rsid w:val="65E55ECE"/>
    <w:rsid w:val="65F53B49"/>
    <w:rsid w:val="663452C2"/>
    <w:rsid w:val="66A3066B"/>
    <w:rsid w:val="67EF6DEB"/>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96FB0"/>
    <w:rsid w:val="782D432B"/>
    <w:rsid w:val="7857382F"/>
    <w:rsid w:val="79A11BA0"/>
    <w:rsid w:val="79C25383"/>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6"/>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374</Words>
  <Characters>2134</Characters>
  <Lines>17</Lines>
  <Paragraphs>5</Paragraphs>
  <TotalTime>24</TotalTime>
  <ScaleCrop>false</ScaleCrop>
  <LinksUpToDate>false</LinksUpToDate>
  <CharactersWithSpaces>2503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Lenovo</cp:lastModifiedBy>
  <cp:lastPrinted>2020-03-26T03:38:00Z</cp:lastPrinted>
  <dcterms:modified xsi:type="dcterms:W3CDTF">2020-04-09T02:11:49Z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