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2019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</w:t>
      </w:r>
      <w:r>
        <w:rPr>
          <w:rFonts w:hint="eastAsia" w:ascii="方正小标宋简体" w:hAnsi="微软雅黑" w:eastAsia="方正小标宋简体" w:cs="微软雅黑"/>
          <w:sz w:val="44"/>
          <w:szCs w:val="44"/>
        </w:rPr>
        <w:t>雷锋纪念馆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专项资金绩效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自评报告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ind w:firstLine="607" w:firstLineChars="189"/>
        <w:rPr>
          <w:color w:val="000000"/>
          <w:kern w:val="0"/>
        </w:rPr>
      </w:pPr>
      <w:r>
        <w:rPr>
          <w:rFonts w:hint="eastAsia" w:ascii="楷体" w:hAnsi="楷体" w:eastAsia="楷体"/>
          <w:b/>
        </w:rPr>
        <w:t>（一）雷锋生平事迹陈列布展及</w:t>
      </w:r>
      <w:r>
        <w:rPr>
          <w:rFonts w:ascii="楷体" w:hAnsi="楷体" w:eastAsia="楷体"/>
          <w:b/>
        </w:rPr>
        <w:t>附属配套</w:t>
      </w:r>
      <w:r>
        <w:rPr>
          <w:rFonts w:hint="eastAsia" w:ascii="楷体" w:hAnsi="楷体" w:eastAsia="楷体"/>
          <w:b/>
        </w:rPr>
        <w:t>项目。</w:t>
      </w:r>
      <w:r>
        <w:rPr>
          <w:rFonts w:hint="eastAsia" w:ascii="仿宋" w:hAnsi="仿宋" w:eastAsia="仿宋"/>
        </w:rPr>
        <w:t>项目立项批准文号：望</w:t>
      </w:r>
      <w:r>
        <w:rPr>
          <w:rFonts w:ascii="仿宋" w:hAnsi="仿宋" w:eastAsia="仿宋"/>
        </w:rPr>
        <w:t>发改</w:t>
      </w:r>
      <w:r>
        <w:rPr>
          <w:rFonts w:hint="eastAsia" w:ascii="仿宋" w:hAnsi="仿宋" w:eastAsia="仿宋"/>
        </w:rPr>
        <w:t>投[</w:t>
      </w:r>
      <w:r>
        <w:rPr>
          <w:rFonts w:ascii="仿宋" w:hAnsi="仿宋" w:eastAsia="仿宋"/>
        </w:rPr>
        <w:t>2017</w:t>
      </w:r>
      <w:r>
        <w:rPr>
          <w:rFonts w:hint="eastAsia" w:ascii="仿宋" w:hAnsi="仿宋" w:eastAsia="仿宋"/>
        </w:rPr>
        <w:t>]</w:t>
      </w:r>
      <w:r>
        <w:rPr>
          <w:rFonts w:ascii="仿宋" w:hAnsi="仿宋" w:eastAsia="仿宋"/>
        </w:rPr>
        <w:t>275</w:t>
      </w:r>
      <w:r>
        <w:rPr>
          <w:rFonts w:hint="eastAsia" w:ascii="仿宋" w:hAnsi="仿宋" w:eastAsia="仿宋"/>
        </w:rPr>
        <w:t>号</w:t>
      </w:r>
      <w:r>
        <w:rPr>
          <w:rFonts w:ascii="仿宋" w:hAnsi="仿宋" w:eastAsia="仿宋"/>
        </w:rPr>
        <w:t>、望发改投</w:t>
      </w:r>
      <w:r>
        <w:rPr>
          <w:rFonts w:hint="eastAsia" w:ascii="仿宋" w:hAnsi="仿宋" w:eastAsia="仿宋"/>
        </w:rPr>
        <w:t>[</w:t>
      </w:r>
      <w:r>
        <w:rPr>
          <w:rFonts w:ascii="仿宋" w:hAnsi="仿宋" w:eastAsia="仿宋"/>
        </w:rPr>
        <w:t>2017</w:t>
      </w:r>
      <w:r>
        <w:rPr>
          <w:rFonts w:hint="eastAsia" w:ascii="仿宋" w:hAnsi="仿宋" w:eastAsia="仿宋"/>
        </w:rPr>
        <w:t>]</w:t>
      </w:r>
      <w:r>
        <w:rPr>
          <w:rFonts w:ascii="仿宋" w:hAnsi="仿宋" w:eastAsia="仿宋"/>
        </w:rPr>
        <w:t>319</w:t>
      </w:r>
      <w:r>
        <w:rPr>
          <w:rFonts w:hint="eastAsia" w:ascii="仿宋" w:hAnsi="仿宋" w:eastAsia="仿宋"/>
        </w:rPr>
        <w:t>号；</w:t>
      </w:r>
      <w:r>
        <w:rPr>
          <w:rFonts w:ascii="仿宋" w:hAnsi="仿宋" w:eastAsia="仿宋"/>
        </w:rPr>
        <w:t>项目合同价款</w:t>
      </w:r>
      <w:r>
        <w:rPr>
          <w:rFonts w:hint="eastAsia" w:ascii="仿宋" w:hAnsi="仿宋" w:eastAsia="仿宋"/>
        </w:rPr>
        <w:t>32579693.94元</w:t>
      </w:r>
      <w:r>
        <w:rPr>
          <w:rFonts w:ascii="仿宋" w:hAnsi="仿宋" w:eastAsia="仿宋"/>
        </w:rPr>
        <w:t>，补充合同价款</w:t>
      </w:r>
      <w:r>
        <w:rPr>
          <w:rFonts w:hint="eastAsia" w:ascii="仿宋" w:hAnsi="仿宋" w:eastAsia="仿宋"/>
        </w:rPr>
        <w:t>1800000元</w:t>
      </w:r>
      <w:r>
        <w:rPr>
          <w:rFonts w:ascii="仿宋" w:hAnsi="仿宋" w:eastAsia="仿宋"/>
        </w:rPr>
        <w:t>。</w:t>
      </w:r>
      <w:r>
        <w:rPr>
          <w:rFonts w:hint="eastAsia" w:ascii="仿宋" w:hAnsi="仿宋" w:eastAsia="仿宋" w:cs="宋体"/>
          <w:color w:val="000000"/>
          <w:kern w:val="0"/>
        </w:rPr>
        <w:t>该项目建筑面积3881平方米，包括陈展区面积2674平方米，功能区面积1207平方米。主要建设内容为雷锋生平事迹陈列馆的陈列布展、室内装饰装修和设备购置，以及文物库房、档案室、雷锋网站、讲解员工作室、贵宾接待室、图书馆、馆办公室、会议室、雷锋精神研究室、新馆外围栏及电动门等功能区的装修装饰和设备购置。</w:t>
      </w:r>
    </w:p>
    <w:p>
      <w:pPr>
        <w:ind w:firstLine="640" w:firstLineChars="200"/>
        <w:rPr>
          <w:color w:val="000000"/>
          <w:kern w:val="0"/>
        </w:rPr>
      </w:pPr>
      <w:r>
        <w:rPr>
          <w:rFonts w:hint="eastAsia" w:ascii="仿宋" w:hAnsi="仿宋" w:eastAsia="仿宋"/>
        </w:rPr>
        <w:t>对雷锋</w:t>
      </w:r>
      <w:r>
        <w:rPr>
          <w:rFonts w:ascii="仿宋" w:hAnsi="仿宋" w:eastAsia="仿宋"/>
        </w:rPr>
        <w:t>生平事迹陈列布展及附属配套</w:t>
      </w:r>
      <w:r>
        <w:rPr>
          <w:rFonts w:hint="eastAsia" w:ascii="仿宋" w:hAnsi="仿宋" w:eastAsia="仿宋"/>
          <w:color w:val="000000"/>
          <w:kern w:val="0"/>
        </w:rPr>
        <w:t>项</w:t>
      </w:r>
      <w:r>
        <w:rPr>
          <w:rFonts w:hint="eastAsia"/>
          <w:color w:val="000000"/>
          <w:kern w:val="0"/>
        </w:rPr>
        <w:t>目</w:t>
      </w:r>
      <w:r>
        <w:rPr>
          <w:rFonts w:hint="eastAsia"/>
        </w:rPr>
        <w:t>实行网上公开招投标、严格实行政府采购制度。项目资金、大额度资金的安排和使用，严格按照议事原则和决策程序办理，大额资金支出，都由区财政投资评审中心审</w:t>
      </w:r>
      <w:r>
        <w:rPr>
          <w:rFonts w:hint="eastAsia" w:hAnsi="宋体" w:cs="宋体"/>
        </w:rPr>
        <w:t>核后付款</w:t>
      </w:r>
      <w:r>
        <w:rPr>
          <w:rFonts w:hint="eastAsia"/>
        </w:rPr>
        <w:t>，做到专款专用。</w:t>
      </w:r>
    </w:p>
    <w:p>
      <w:pPr>
        <w:spacing w:line="540" w:lineRule="exact"/>
        <w:ind w:left="640"/>
      </w:pPr>
      <w:r>
        <w:rPr>
          <w:rFonts w:hint="eastAsia" w:ascii="楷体" w:hAnsi="楷体" w:eastAsia="楷体"/>
          <w:b/>
        </w:rPr>
        <w:t>（</w:t>
      </w:r>
      <w:r>
        <w:rPr>
          <w:rFonts w:ascii="楷体" w:hAnsi="楷体" w:eastAsia="楷体"/>
          <w:b/>
        </w:rPr>
        <w:t>二）</w:t>
      </w:r>
      <w:r>
        <w:rPr>
          <w:rFonts w:hint="eastAsia" w:ascii="楷体" w:hAnsi="楷体" w:eastAsia="楷体"/>
          <w:b/>
        </w:rPr>
        <w:t>项目绩效目标。</w:t>
      </w:r>
      <w:r>
        <w:rPr>
          <w:rFonts w:hint="eastAsia"/>
        </w:rPr>
        <w:t>包括总体目标和阶段性目标。</w:t>
      </w: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/>
        </w:rPr>
        <w:t>雷锋</w:t>
      </w:r>
      <w:r>
        <w:rPr>
          <w:rFonts w:ascii="仿宋" w:hAnsi="仿宋" w:eastAsia="仿宋"/>
        </w:rPr>
        <w:t>生平事迹陈列</w:t>
      </w:r>
      <w:r>
        <w:rPr>
          <w:rFonts w:hint="eastAsia" w:ascii="仿宋" w:hAnsi="仿宋" w:eastAsia="仿宋"/>
        </w:rPr>
        <w:t>馆于2018年3月</w:t>
      </w:r>
      <w:r>
        <w:rPr>
          <w:rFonts w:ascii="仿宋" w:hAnsi="仿宋" w:eastAsia="仿宋"/>
        </w:rPr>
        <w:t>对外开放，</w:t>
      </w:r>
      <w:r>
        <w:rPr>
          <w:rFonts w:hint="eastAsia" w:ascii="仿宋" w:hAnsi="仿宋" w:eastAsia="仿宋"/>
        </w:rPr>
        <w:t>根据</w:t>
      </w:r>
      <w:r>
        <w:rPr>
          <w:rFonts w:ascii="仿宋" w:hAnsi="仿宋" w:eastAsia="仿宋"/>
        </w:rPr>
        <w:t>上级</w:t>
      </w:r>
      <w:r>
        <w:rPr>
          <w:rFonts w:hint="eastAsia" w:ascii="仿宋" w:hAnsi="仿宋" w:eastAsia="仿宋"/>
        </w:rPr>
        <w:t>部署</w:t>
      </w:r>
      <w:r>
        <w:rPr>
          <w:rFonts w:ascii="仿宋" w:hAnsi="仿宋" w:eastAsia="仿宋"/>
        </w:rPr>
        <w:t>和工作要求，</w:t>
      </w:r>
      <w:r>
        <w:rPr>
          <w:rFonts w:hint="eastAsia" w:ascii="仿宋" w:hAnsi="仿宋" w:eastAsia="仿宋"/>
        </w:rPr>
        <w:t>2019年</w:t>
      </w:r>
      <w:r>
        <w:rPr>
          <w:rFonts w:ascii="仿宋" w:hAnsi="仿宋" w:eastAsia="仿宋"/>
        </w:rPr>
        <w:t>我馆</w:t>
      </w:r>
      <w:r>
        <w:rPr>
          <w:rFonts w:hint="eastAsia" w:ascii="仿宋" w:hAnsi="仿宋" w:eastAsia="仿宋"/>
        </w:rPr>
        <w:t>主要抓好</w:t>
      </w:r>
      <w:r>
        <w:rPr>
          <w:rFonts w:ascii="仿宋" w:hAnsi="仿宋" w:eastAsia="仿宋"/>
        </w:rPr>
        <w:t>该项目</w:t>
      </w:r>
      <w:r>
        <w:rPr>
          <w:rFonts w:hint="eastAsia"/>
          <w:color w:val="000000"/>
        </w:rPr>
        <w:t>的整改和提质工作</w:t>
      </w:r>
      <w:r>
        <w:rPr>
          <w:color w:val="000000"/>
        </w:rPr>
        <w:t>。</w:t>
      </w:r>
      <w:r>
        <w:rPr>
          <w:rFonts w:hint="eastAsia"/>
          <w:color w:val="000000"/>
        </w:rPr>
        <w:t>工程总体可分为整改项目和提质项目两部分，具体整改项目和提质项目的范围划分我馆将会同承建方、监理方等共同商定。整改</w:t>
      </w:r>
      <w:r>
        <w:rPr>
          <w:rFonts w:hint="eastAsia"/>
          <w:color w:val="000000"/>
          <w:lang w:eastAsia="zh-CN"/>
        </w:rPr>
        <w:t>部分</w:t>
      </w:r>
      <w:bookmarkStart w:id="0" w:name="_GoBack"/>
      <w:bookmarkEnd w:id="0"/>
      <w:r>
        <w:rPr>
          <w:rFonts w:hint="eastAsia"/>
          <w:color w:val="000000"/>
        </w:rPr>
        <w:t>己在2018年完工，2019年主要是进行提质部</w:t>
      </w:r>
      <w:r>
        <w:rPr>
          <w:color w:val="000000"/>
        </w:rPr>
        <w:t>分</w:t>
      </w:r>
      <w:r>
        <w:rPr>
          <w:rFonts w:hint="eastAsia"/>
          <w:color w:val="000000"/>
        </w:rPr>
        <w:t>，经费根据合同约</w:t>
      </w:r>
      <w:r>
        <w:rPr>
          <w:color w:val="000000"/>
        </w:rPr>
        <w:t>定</w:t>
      </w:r>
      <w:r>
        <w:rPr>
          <w:rFonts w:hint="eastAsia"/>
          <w:color w:val="000000"/>
        </w:rPr>
        <w:t>由我馆承担，纳入10000元/平方米的合同包干费内。</w:t>
      </w:r>
      <w:r>
        <w:rPr>
          <w:color w:val="000000"/>
        </w:rPr>
        <w:t>雷锋生平事迹陈列布展</w:t>
      </w:r>
      <w:r>
        <w:rPr>
          <w:rFonts w:hint="eastAsia"/>
          <w:color w:val="000000"/>
        </w:rPr>
        <w:t>的提质项目继续由原陈展承建单位实施，项目资金由区财政据实保障。</w:t>
      </w:r>
    </w:p>
    <w:p>
      <w:pPr>
        <w:ind w:firstLine="640" w:firstLineChars="200"/>
        <w:rPr>
          <w:color w:val="000000"/>
        </w:rPr>
      </w:pPr>
      <w:r>
        <w:rPr>
          <w:rFonts w:hint="eastAsia"/>
          <w:color w:val="000000"/>
          <w:kern w:val="0"/>
        </w:rPr>
        <w:t>2019年财政下达我馆该项目指标数为1450万元， 2019年4月雷锋生平馆陈列布展及附属配套工程完成</w:t>
      </w:r>
      <w:r>
        <w:rPr>
          <w:color w:val="000000"/>
          <w:kern w:val="0"/>
        </w:rPr>
        <w:t>竣工验收后，我们已完成资料归档及竣工</w:t>
      </w:r>
      <w:r>
        <w:rPr>
          <w:rFonts w:hint="eastAsia"/>
          <w:color w:val="000000"/>
          <w:kern w:val="0"/>
        </w:rPr>
        <w:t>备</w:t>
      </w:r>
      <w:r>
        <w:rPr>
          <w:color w:val="000000"/>
          <w:kern w:val="0"/>
        </w:rPr>
        <w:t>案工作</w:t>
      </w:r>
      <w:r>
        <w:rPr>
          <w:rFonts w:hint="eastAsia"/>
          <w:color w:val="000000"/>
          <w:kern w:val="0"/>
        </w:rPr>
        <w:t>，目前</w:t>
      </w:r>
      <w:r>
        <w:rPr>
          <w:color w:val="000000"/>
          <w:kern w:val="0"/>
        </w:rPr>
        <w:t>项目结算</w:t>
      </w:r>
      <w:r>
        <w:rPr>
          <w:rFonts w:hint="eastAsia"/>
          <w:color w:val="000000"/>
          <w:kern w:val="0"/>
        </w:rPr>
        <w:t>已</w:t>
      </w:r>
      <w:r>
        <w:rPr>
          <w:color w:val="000000"/>
          <w:kern w:val="0"/>
        </w:rPr>
        <w:t>由第</w:t>
      </w:r>
      <w:r>
        <w:rPr>
          <w:rFonts w:hint="eastAsia"/>
          <w:color w:val="000000"/>
          <w:kern w:val="0"/>
        </w:rPr>
        <w:t>三</w:t>
      </w:r>
      <w:r>
        <w:rPr>
          <w:color w:val="000000"/>
          <w:kern w:val="0"/>
        </w:rPr>
        <w:t>方审计公司出具初步审计结果并按要求递交</w:t>
      </w:r>
      <w:r>
        <w:rPr>
          <w:rFonts w:hint="eastAsia"/>
          <w:color w:val="000000"/>
          <w:kern w:val="0"/>
        </w:rPr>
        <w:t>区</w:t>
      </w:r>
      <w:r>
        <w:rPr>
          <w:color w:val="000000"/>
          <w:kern w:val="0"/>
        </w:rPr>
        <w:t>财政评中心审核。</w:t>
      </w:r>
      <w:r>
        <w:rPr>
          <w:rFonts w:hint="eastAsia"/>
          <w:color w:val="000000"/>
          <w:kern w:val="0"/>
        </w:rPr>
        <w:t>在财评结算</w:t>
      </w:r>
      <w:r>
        <w:rPr>
          <w:color w:val="000000"/>
          <w:kern w:val="0"/>
        </w:rPr>
        <w:t>评审</w:t>
      </w:r>
      <w:r>
        <w:rPr>
          <w:rFonts w:hint="eastAsia"/>
          <w:color w:val="000000"/>
          <w:kern w:val="0"/>
        </w:rPr>
        <w:t>资料</w:t>
      </w:r>
      <w:r>
        <w:rPr>
          <w:color w:val="000000"/>
          <w:kern w:val="0"/>
        </w:rPr>
        <w:t>尚未出具的前提下</w:t>
      </w:r>
      <w:r>
        <w:rPr>
          <w:rFonts w:hint="eastAsia"/>
          <w:color w:val="000000"/>
          <w:kern w:val="0"/>
        </w:rPr>
        <w:t>，根据合</w:t>
      </w:r>
      <w:r>
        <w:rPr>
          <w:color w:val="000000"/>
          <w:kern w:val="0"/>
        </w:rPr>
        <w:t>同约定，</w:t>
      </w:r>
      <w:r>
        <w:rPr>
          <w:rFonts w:hint="eastAsia"/>
          <w:color w:val="000000"/>
          <w:kern w:val="0"/>
        </w:rPr>
        <w:t>我馆2019年</w:t>
      </w:r>
      <w:r>
        <w:rPr>
          <w:color w:val="000000"/>
          <w:kern w:val="0"/>
        </w:rPr>
        <w:t>在该项目专项经费中</w:t>
      </w:r>
      <w:r>
        <w:rPr>
          <w:rFonts w:hint="eastAsia"/>
          <w:color w:val="000000"/>
          <w:kern w:val="0"/>
        </w:rPr>
        <w:t>支</w:t>
      </w:r>
      <w:r>
        <w:rPr>
          <w:color w:val="000000"/>
          <w:kern w:val="0"/>
        </w:rPr>
        <w:t>付工程尾款</w:t>
      </w:r>
      <w:r>
        <w:rPr>
          <w:rFonts w:hint="eastAsia"/>
          <w:color w:val="000000"/>
          <w:kern w:val="0"/>
        </w:rPr>
        <w:t>183万元。</w:t>
      </w: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（一）绩效评价目的、对象和范围。</w:t>
      </w:r>
    </w:p>
    <w:p>
      <w:pPr>
        <w:spacing w:line="540" w:lineRule="exact"/>
        <w:ind w:firstLine="640" w:firstLineChars="200"/>
      </w:pPr>
      <w:r>
        <w:rPr>
          <w:rFonts w:hint="eastAsia"/>
        </w:rPr>
        <w:t>2019年该项目的总体目标为：</w:t>
      </w:r>
      <w:r>
        <w:rPr>
          <w:rFonts w:hint="eastAsia" w:ascii="宋体" w:hAnsi="宋体"/>
        </w:rPr>
        <w:t>完成</w:t>
      </w:r>
      <w:r>
        <w:rPr>
          <w:rFonts w:ascii="宋体" w:hAnsi="宋体"/>
        </w:rPr>
        <w:t>雷锋生平事迹陈列布展及附属配套项目建设</w:t>
      </w:r>
      <w:r>
        <w:rPr>
          <w:rFonts w:hint="eastAsia" w:ascii="宋体" w:hAnsi="宋体"/>
        </w:rPr>
        <w:t>整改项目，做好竣工验收工作。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（二）绩效评价原则、评价指标体系（附表说明）、评价方法、评价标准等。</w:t>
      </w:r>
    </w:p>
    <w:p>
      <w:pPr>
        <w:spacing w:line="540" w:lineRule="exact"/>
        <w:ind w:firstLine="960" w:firstLineChars="300"/>
      </w:pPr>
      <w:r>
        <w:rPr>
          <w:rFonts w:hint="eastAsia"/>
        </w:rPr>
        <w:t>2019年的绩效评价原则及指标体系、方法、标准按区绩效办所发2019年专项资金绩效评价自评表各项要求完成。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（三）绩效评价工作过程。</w:t>
      </w:r>
    </w:p>
    <w:p>
      <w:pPr>
        <w:spacing w:line="540" w:lineRule="exact"/>
        <w:ind w:firstLine="640" w:firstLineChars="200"/>
        <w:rPr>
          <w:rFonts w:ascii="楷体" w:hAnsi="楷体" w:eastAsia="楷体"/>
          <w:b/>
        </w:rPr>
      </w:pPr>
      <w:r>
        <w:rPr>
          <w:rFonts w:hint="eastAsia"/>
          <w:color w:val="000000"/>
          <w:kern w:val="0"/>
        </w:rPr>
        <w:t>我馆</w:t>
      </w:r>
      <w:r>
        <w:rPr>
          <w:rFonts w:hint="eastAsia" w:hAnsi="仿宋"/>
        </w:rPr>
        <w:t>按2019年初</w:t>
      </w:r>
      <w:r>
        <w:rPr>
          <w:rFonts w:hint="eastAsia" w:ascii="仿宋" w:hAnsi="仿宋" w:eastAsia="仿宋" w:cs="仿宋"/>
          <w:kern w:val="0"/>
        </w:rPr>
        <w:t>区财政绩效办填报的专项资金绩效目标申报表各项指标，逐项落实、查核，准备资料</w:t>
      </w:r>
      <w:r>
        <w:rPr>
          <w:rFonts w:hint="eastAsia" w:hAnsi="仿宋"/>
        </w:rPr>
        <w:t>，并</w:t>
      </w:r>
      <w:r>
        <w:rPr>
          <w:rFonts w:hAnsi="仿宋"/>
        </w:rPr>
        <w:t>进行</w:t>
      </w:r>
      <w:r>
        <w:rPr>
          <w:rFonts w:hint="eastAsia" w:hAnsi="仿宋"/>
        </w:rPr>
        <w:t>自我评估。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综合评价情况及评价结论</w:t>
      </w:r>
    </w:p>
    <w:p>
      <w:pPr>
        <w:spacing w:line="5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</w:t>
      </w:r>
      <w:r>
        <w:rPr>
          <w:rFonts w:hint="eastAsia" w:ascii="宋体" w:hAnsi="宋体"/>
          <w:kern w:val="0"/>
        </w:rPr>
        <w:t>提质改造、雷锋生平馆陈列布展及附属配套工程2019年绩效评价得分为94分。</w:t>
      </w: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540" w:lineRule="exact"/>
        <w:ind w:firstLine="643" w:firstLineChars="200"/>
        <w:outlineLvl w:val="0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（一）项目决策情况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宋体" w:hAnsi="宋体"/>
          <w:kern w:val="0"/>
        </w:rPr>
        <w:t>雷锋生平馆陈列布展项目完工后，</w:t>
      </w:r>
      <w:r>
        <w:rPr>
          <w:rFonts w:hint="eastAsia" w:ascii="仿宋" w:hAnsi="仿宋" w:eastAsia="仿宋" w:cs="仿宋"/>
        </w:rPr>
        <w:t>我们在精心做好陈展工作、用心服务游客的同时，还通过各种渠道</w:t>
      </w:r>
      <w:r>
        <w:rPr>
          <w:rFonts w:ascii="仿宋" w:hAnsi="仿宋" w:eastAsia="仿宋" w:cs="仿宋"/>
        </w:rPr>
        <w:t>广泛</w:t>
      </w:r>
      <w:r>
        <w:rPr>
          <w:rFonts w:hint="eastAsia" w:ascii="仿宋" w:hAnsi="仿宋" w:eastAsia="仿宋" w:cs="仿宋"/>
        </w:rPr>
        <w:t>征集意见建议。</w:t>
      </w:r>
    </w:p>
    <w:p>
      <w:pPr>
        <w:spacing w:line="540" w:lineRule="exact"/>
        <w:outlineLv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区委、区政府高度重视雷锋生平事迹陈列布展工作，多次组织召开会议，就陈展内容、设计方案等工作进行专题研究和明确，同意进行整改和</w:t>
      </w:r>
      <w:r>
        <w:rPr>
          <w:rFonts w:ascii="仿宋" w:hAnsi="仿宋" w:eastAsia="仿宋" w:cs="仿宋"/>
        </w:rPr>
        <w:t>提质</w:t>
      </w:r>
      <w:r>
        <w:rPr>
          <w:rFonts w:hint="eastAsia" w:ascii="仿宋" w:hAnsi="仿宋" w:eastAsia="仿宋" w:cs="仿宋"/>
        </w:rPr>
        <w:t>。</w:t>
      </w:r>
    </w:p>
    <w:p>
      <w:pPr>
        <w:spacing w:line="540" w:lineRule="exact"/>
        <w:ind w:firstLine="640" w:firstLineChars="200"/>
        <w:outlineLvl w:val="0"/>
      </w:pPr>
      <w:r>
        <w:rPr>
          <w:rFonts w:hint="eastAsia" w:ascii="仿宋" w:hAnsi="仿宋" w:eastAsia="仿宋" w:cs="仿宋"/>
        </w:rPr>
        <w:t>对于各方意见我们高度重视，我馆及时进行了分类整理和分析研究，并要求承建单位迅速对明显的错误和瑕疵进行了即时整改。经过陆续的整改和提质，</w:t>
      </w:r>
      <w:r>
        <w:rPr>
          <w:rFonts w:hint="eastAsia"/>
        </w:rPr>
        <w:t>各</w:t>
      </w:r>
      <w:r>
        <w:t>项工作任务已全面完成</w:t>
      </w:r>
      <w:r>
        <w:rPr>
          <w:rFonts w:hint="eastAsia"/>
        </w:rPr>
        <w:t>。</w:t>
      </w:r>
    </w:p>
    <w:p>
      <w:pPr>
        <w:spacing w:line="540" w:lineRule="exact"/>
        <w:ind w:firstLine="643" w:firstLineChars="200"/>
        <w:outlineLvl w:val="0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（二）项目产出情况</w:t>
      </w:r>
    </w:p>
    <w:p>
      <w:pPr>
        <w:ind w:firstLine="640" w:firstLineChars="200"/>
        <w:jc w:val="left"/>
      </w:pPr>
      <w:r>
        <w:rPr>
          <w:rFonts w:hint="eastAsia" w:ascii="仿宋" w:hAnsi="仿宋" w:eastAsia="仿宋" w:cs="仿宋"/>
        </w:rPr>
        <w:t>雷锋生平事迹陈列布展及附</w:t>
      </w:r>
      <w:r>
        <w:rPr>
          <w:rFonts w:ascii="仿宋" w:hAnsi="仿宋" w:eastAsia="仿宋" w:cs="仿宋"/>
        </w:rPr>
        <w:t>属配套工程</w:t>
      </w:r>
      <w:r>
        <w:rPr>
          <w:rFonts w:hint="eastAsia" w:ascii="仿宋" w:hAnsi="仿宋" w:eastAsia="仿宋" w:cs="仿宋"/>
        </w:rPr>
        <w:t>于</w:t>
      </w:r>
      <w:r>
        <w:rPr>
          <w:rFonts w:ascii="仿宋" w:hAnsi="仿宋" w:eastAsia="仿宋" w:cs="仿宋"/>
        </w:rPr>
        <w:t>2017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11</w:t>
      </w:r>
      <w:r>
        <w:rPr>
          <w:rFonts w:hint="eastAsia" w:ascii="仿宋" w:hAnsi="仿宋" w:eastAsia="仿宋" w:cs="仿宋"/>
        </w:rPr>
        <w:t>月正式启动，</w:t>
      </w:r>
      <w:r>
        <w:rPr>
          <w:rFonts w:ascii="仿宋" w:hAnsi="仿宋" w:eastAsia="仿宋" w:cs="仿宋"/>
        </w:rPr>
        <w:t xml:space="preserve"> 2018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月基本完工并向社会公众免费开放，2019年4月29日</w:t>
      </w:r>
      <w:r>
        <w:rPr>
          <w:rFonts w:ascii="仿宋" w:hAnsi="仿宋" w:eastAsia="仿宋" w:cs="仿宋"/>
        </w:rPr>
        <w:t>正式竣工验收</w:t>
      </w:r>
      <w:r>
        <w:rPr>
          <w:rFonts w:hint="eastAsia" w:ascii="仿宋" w:hAnsi="仿宋" w:eastAsia="仿宋" w:cs="仿宋"/>
        </w:rPr>
        <w:t>，后又进行整改提质。雷锋生平事迹陈列馆总建筑面积</w:t>
      </w:r>
      <w:r>
        <w:rPr>
          <w:rFonts w:ascii="仿宋" w:hAnsi="仿宋" w:eastAsia="仿宋" w:cs="仿宋"/>
        </w:rPr>
        <w:t>6275.5</w:t>
      </w:r>
      <w:r>
        <w:rPr>
          <w:rFonts w:hint="eastAsia" w:ascii="仿宋" w:hAnsi="仿宋" w:eastAsia="仿宋" w:cs="仿宋"/>
        </w:rPr>
        <w:t>㎡，其中陈展面积</w:t>
      </w:r>
      <w:r>
        <w:rPr>
          <w:rFonts w:ascii="仿宋" w:hAnsi="仿宋" w:eastAsia="仿宋" w:cs="仿宋"/>
        </w:rPr>
        <w:t>2674</w:t>
      </w:r>
      <w:r>
        <w:rPr>
          <w:rFonts w:hint="eastAsia" w:ascii="仿宋" w:hAnsi="仿宋" w:eastAsia="仿宋" w:cs="仿宋"/>
        </w:rPr>
        <w:t>㎡，分为序厅、“平凡的人生”、“伟大的精神”、“永远的榜样”四个部分，共陈列文物、实物</w:t>
      </w:r>
      <w:r>
        <w:rPr>
          <w:rFonts w:ascii="仿宋" w:hAnsi="仿宋" w:eastAsia="仿宋" w:cs="仿宋"/>
        </w:rPr>
        <w:t>248</w:t>
      </w:r>
      <w:r>
        <w:rPr>
          <w:rFonts w:hint="eastAsia" w:ascii="仿宋" w:hAnsi="仿宋" w:eastAsia="仿宋" w:cs="仿宋"/>
        </w:rPr>
        <w:t>件，照片</w:t>
      </w:r>
      <w:r>
        <w:rPr>
          <w:rFonts w:ascii="仿宋" w:hAnsi="仿宋" w:eastAsia="仿宋" w:cs="仿宋"/>
        </w:rPr>
        <w:t>299</w:t>
      </w:r>
      <w:r>
        <w:rPr>
          <w:rFonts w:hint="eastAsia" w:ascii="仿宋" w:hAnsi="仿宋" w:eastAsia="仿宋" w:cs="仿宋"/>
        </w:rPr>
        <w:t>张，展板</w:t>
      </w:r>
      <w:r>
        <w:rPr>
          <w:rFonts w:ascii="仿宋" w:hAnsi="仿宋" w:eastAsia="仿宋" w:cs="仿宋"/>
        </w:rPr>
        <w:t>314</w:t>
      </w:r>
      <w:r>
        <w:rPr>
          <w:rFonts w:hint="eastAsia" w:ascii="仿宋" w:hAnsi="仿宋" w:eastAsia="仿宋" w:cs="仿宋"/>
        </w:rPr>
        <w:t>块，采用雷锋日记、讲话</w:t>
      </w:r>
      <w:r>
        <w:rPr>
          <w:rFonts w:ascii="仿宋" w:hAnsi="仿宋" w:eastAsia="仿宋" w:cs="仿宋"/>
        </w:rPr>
        <w:t>61</w:t>
      </w:r>
      <w:r>
        <w:rPr>
          <w:rFonts w:hint="eastAsia" w:ascii="仿宋" w:hAnsi="仿宋" w:eastAsia="仿宋" w:cs="仿宋"/>
        </w:rPr>
        <w:t>篇，音视频资料</w:t>
      </w:r>
      <w:r>
        <w:rPr>
          <w:rFonts w:ascii="仿宋" w:hAnsi="仿宋" w:eastAsia="仿宋" w:cs="仿宋"/>
        </w:rPr>
        <w:t>32</w:t>
      </w:r>
      <w:r>
        <w:rPr>
          <w:rFonts w:hint="eastAsia" w:ascii="仿宋" w:hAnsi="仿宋" w:eastAsia="仿宋" w:cs="仿宋"/>
        </w:rPr>
        <w:t>套，触摸屏</w:t>
      </w:r>
      <w:r>
        <w:rPr>
          <w:rFonts w:ascii="仿宋" w:hAnsi="仿宋" w:eastAsia="仿宋" w:cs="仿宋"/>
        </w:rPr>
        <w:t>9</w:t>
      </w:r>
      <w:r>
        <w:rPr>
          <w:rFonts w:hint="eastAsia" w:ascii="仿宋" w:hAnsi="仿宋" w:eastAsia="仿宋" w:cs="仿宋"/>
        </w:rPr>
        <w:t>套</w:t>
      </w:r>
      <w:r>
        <w:rPr>
          <w:rFonts w:ascii="仿宋" w:hAnsi="仿宋" w:eastAsia="仿宋" w:cs="仿宋"/>
        </w:rPr>
        <w:t>,</w:t>
      </w:r>
      <w:r>
        <w:rPr>
          <w:rFonts w:hint="eastAsia" w:ascii="仿宋" w:hAnsi="仿宋" w:eastAsia="仿宋" w:cs="仿宋"/>
        </w:rPr>
        <w:t>画作</w:t>
      </w:r>
      <w:r>
        <w:rPr>
          <w:rFonts w:ascii="仿宋" w:hAnsi="仿宋" w:eastAsia="仿宋" w:cs="仿宋"/>
        </w:rPr>
        <w:t>52</w:t>
      </w:r>
      <w:r>
        <w:rPr>
          <w:rFonts w:hint="eastAsia" w:ascii="仿宋" w:hAnsi="仿宋" w:eastAsia="仿宋" w:cs="仿宋"/>
        </w:rPr>
        <w:t>幅，展线长度620米，客观真实地展示了雷锋同志平凡而伟大的一生，突出了雷锋在望城的成长历程及雷锋精神在雷锋家乡的起源和传承。</w:t>
      </w:r>
    </w:p>
    <w:p>
      <w:pPr>
        <w:spacing w:line="540" w:lineRule="exact"/>
        <w:ind w:firstLine="707" w:firstLineChars="220"/>
        <w:outlineLvl w:val="0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（</w:t>
      </w:r>
      <w:r>
        <w:rPr>
          <w:rFonts w:ascii="楷体" w:hAnsi="楷体" w:eastAsia="楷体"/>
          <w:b/>
          <w:bCs/>
        </w:rPr>
        <w:t>三）</w:t>
      </w:r>
      <w:r>
        <w:rPr>
          <w:rFonts w:hint="eastAsia" w:ascii="楷体" w:hAnsi="楷体" w:eastAsia="楷体"/>
          <w:b/>
          <w:bCs/>
        </w:rPr>
        <w:t>项目效益情况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雷锋生平事迹陈列馆对外开放至今，共接待国内外观众34</w:t>
      </w:r>
      <w:r>
        <w:rPr>
          <w:rFonts w:ascii="仿宋" w:hAnsi="仿宋" w:eastAsia="仿宋" w:cs="仿宋"/>
          <w:color w:val="000000"/>
        </w:rPr>
        <w:t>0</w:t>
      </w:r>
      <w:r>
        <w:rPr>
          <w:rFonts w:hint="eastAsia" w:ascii="仿宋" w:hAnsi="仿宋" w:eastAsia="仿宋" w:cs="仿宋"/>
          <w:color w:val="000000"/>
        </w:rPr>
        <w:t>多万人次，顾秀</w:t>
      </w:r>
      <w:r>
        <w:rPr>
          <w:rFonts w:ascii="仿宋" w:hAnsi="仿宋" w:eastAsia="仿宋" w:cs="仿宋"/>
          <w:color w:val="000000"/>
        </w:rPr>
        <w:t>莲</w:t>
      </w:r>
      <w:r>
        <w:rPr>
          <w:rFonts w:hint="eastAsia" w:ascii="仿宋" w:hAnsi="仿宋" w:eastAsia="仿宋" w:cs="仿宋"/>
          <w:color w:val="000000"/>
        </w:rPr>
        <w:t>、许达哲、蔡振红、胡衡华、胡宗雄、高山等重要领导和孙茂芳、郭明义等重要人士来馆</w:t>
      </w:r>
      <w:r>
        <w:rPr>
          <w:rFonts w:ascii="仿宋" w:hAnsi="仿宋" w:eastAsia="仿宋" w:cs="仿宋"/>
          <w:color w:val="000000"/>
        </w:rPr>
        <w:t>参观</w:t>
      </w:r>
      <w:r>
        <w:rPr>
          <w:rFonts w:hint="eastAsia" w:ascii="仿宋" w:hAnsi="仿宋" w:eastAsia="仿宋" w:cs="仿宋"/>
          <w:color w:val="000000"/>
        </w:rPr>
        <w:t>，中央</w:t>
      </w:r>
      <w:r>
        <w:rPr>
          <w:rFonts w:ascii="仿宋" w:hAnsi="仿宋" w:eastAsia="仿宋" w:cs="仿宋"/>
          <w:color w:val="000000"/>
        </w:rPr>
        <w:t>、省、市多家主流媒体</w:t>
      </w:r>
      <w:r>
        <w:rPr>
          <w:rFonts w:hint="eastAsia" w:ascii="仿宋" w:hAnsi="仿宋" w:eastAsia="仿宋" w:cs="仿宋"/>
          <w:color w:val="000000"/>
        </w:rPr>
        <w:t>多</w:t>
      </w:r>
      <w:r>
        <w:rPr>
          <w:rFonts w:ascii="仿宋" w:hAnsi="仿宋" w:eastAsia="仿宋" w:cs="仿宋"/>
          <w:color w:val="000000"/>
        </w:rPr>
        <w:t>次聚焦雷锋生平事迹陈列馆新馆，</w:t>
      </w:r>
      <w:r>
        <w:rPr>
          <w:rFonts w:hint="eastAsia" w:ascii="仿宋" w:hAnsi="仿宋" w:eastAsia="仿宋" w:cs="仿宋"/>
          <w:color w:val="000000"/>
        </w:rPr>
        <w:t>进</w:t>
      </w:r>
      <w:r>
        <w:rPr>
          <w:rFonts w:ascii="仿宋" w:hAnsi="仿宋" w:eastAsia="仿宋" w:cs="仿宋"/>
          <w:color w:val="000000"/>
        </w:rPr>
        <w:t>行报道，</w:t>
      </w:r>
      <w:r>
        <w:rPr>
          <w:rFonts w:hint="eastAsia" w:ascii="仿宋" w:hAnsi="仿宋" w:eastAsia="仿宋" w:cs="仿宋"/>
          <w:color w:val="000000"/>
        </w:rPr>
        <w:t>我们还先后主办、承办、协办省、市、区各级大中型学雷锋活动4</w:t>
      </w:r>
      <w:r>
        <w:rPr>
          <w:rFonts w:ascii="仿宋" w:hAnsi="仿宋" w:eastAsia="仿宋" w:cs="仿宋"/>
          <w:color w:val="000000"/>
        </w:rPr>
        <w:t>0</w:t>
      </w:r>
      <w:r>
        <w:rPr>
          <w:rFonts w:hint="eastAsia" w:ascii="仿宋" w:hAnsi="仿宋" w:eastAsia="仿宋" w:cs="仿宋"/>
          <w:color w:val="000000"/>
        </w:rPr>
        <w:t>多场次，参与活动人数达5万多人，收到观众表扬意见100多条，雷锋望城时期的青年形象得到了人们的普遍认同，雷锋家乡学雷锋的影响力和感召力进一步增强。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主要经验及做法、存在的问题及原因分析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因雷锋</w:t>
      </w:r>
      <w:r>
        <w:rPr>
          <w:rFonts w:ascii="仿宋" w:hAnsi="仿宋" w:eastAsia="仿宋" w:cs="仿宋"/>
        </w:rPr>
        <w:t>生平事迹陈列布展及附属配套</w:t>
      </w:r>
      <w:r>
        <w:rPr>
          <w:rFonts w:hint="eastAsia" w:ascii="仿宋" w:hAnsi="仿宋" w:eastAsia="仿宋" w:cs="仿宋"/>
        </w:rPr>
        <w:t>项目实</w:t>
      </w:r>
      <w:r>
        <w:rPr>
          <w:rFonts w:ascii="仿宋" w:hAnsi="仿宋" w:eastAsia="仿宋" w:cs="仿宋"/>
        </w:rPr>
        <w:t>行设计、施工</w:t>
      </w:r>
      <w:r>
        <w:rPr>
          <w:rFonts w:hint="eastAsia" w:ascii="仿宋" w:hAnsi="仿宋" w:eastAsia="仿宋" w:cs="仿宋"/>
        </w:rPr>
        <w:t>采购</w:t>
      </w:r>
      <w:r>
        <w:rPr>
          <w:rFonts w:ascii="仿宋" w:hAnsi="仿宋" w:eastAsia="仿宋" w:cs="仿宋"/>
        </w:rPr>
        <w:t>一体化招标，</w:t>
      </w:r>
      <w:r>
        <w:rPr>
          <w:rFonts w:hint="eastAsia"/>
          <w:color w:val="000000"/>
          <w:kern w:val="0"/>
        </w:rPr>
        <w:t>项目竣工</w:t>
      </w:r>
      <w:r>
        <w:rPr>
          <w:color w:val="000000"/>
          <w:kern w:val="0"/>
        </w:rPr>
        <w:t>验收后，结算程序较为复杂</w:t>
      </w:r>
      <w:r>
        <w:rPr>
          <w:rFonts w:hint="eastAsia"/>
          <w:color w:val="000000"/>
          <w:kern w:val="0"/>
        </w:rPr>
        <w:t>，导</w:t>
      </w:r>
      <w:r>
        <w:rPr>
          <w:color w:val="000000"/>
          <w:kern w:val="0"/>
        </w:rPr>
        <w:t>致结算审计整体推进较慢。</w:t>
      </w:r>
      <w:r>
        <w:rPr>
          <w:rFonts w:hint="eastAsia"/>
          <w:color w:val="000000"/>
          <w:kern w:val="0"/>
        </w:rPr>
        <w:t>我</w:t>
      </w:r>
      <w:r>
        <w:rPr>
          <w:color w:val="000000"/>
          <w:kern w:val="0"/>
        </w:rPr>
        <w:t>们</w:t>
      </w:r>
      <w:r>
        <w:rPr>
          <w:rFonts w:hint="eastAsia"/>
          <w:color w:val="000000"/>
          <w:kern w:val="0"/>
        </w:rPr>
        <w:t>已邀请</w:t>
      </w:r>
      <w:r>
        <w:rPr>
          <w:color w:val="000000"/>
          <w:kern w:val="0"/>
        </w:rPr>
        <w:t>第三方对项目进行初审，并多次</w:t>
      </w:r>
      <w:r>
        <w:rPr>
          <w:rFonts w:hint="eastAsia"/>
          <w:color w:val="000000"/>
          <w:kern w:val="0"/>
        </w:rPr>
        <w:t>组织</w:t>
      </w:r>
      <w:r>
        <w:rPr>
          <w:color w:val="000000"/>
          <w:kern w:val="0"/>
        </w:rPr>
        <w:t>项目设计、施工、监理</w:t>
      </w:r>
      <w:r>
        <w:rPr>
          <w:rFonts w:hint="eastAsia"/>
          <w:color w:val="000000"/>
          <w:kern w:val="0"/>
        </w:rPr>
        <w:t>等</w:t>
      </w:r>
      <w:r>
        <w:rPr>
          <w:color w:val="000000"/>
          <w:kern w:val="0"/>
        </w:rPr>
        <w:t>单位</w:t>
      </w:r>
      <w:r>
        <w:rPr>
          <w:rFonts w:hint="eastAsia"/>
          <w:color w:val="000000"/>
          <w:kern w:val="0"/>
        </w:rPr>
        <w:t>召开</w:t>
      </w:r>
      <w:r>
        <w:rPr>
          <w:color w:val="000000"/>
          <w:kern w:val="0"/>
        </w:rPr>
        <w:t>专题会议，加快推</w:t>
      </w:r>
      <w:r>
        <w:rPr>
          <w:rFonts w:hint="eastAsia"/>
          <w:color w:val="000000"/>
          <w:kern w:val="0"/>
        </w:rPr>
        <w:t>进该</w:t>
      </w:r>
      <w:r>
        <w:rPr>
          <w:color w:val="000000"/>
          <w:kern w:val="0"/>
        </w:rPr>
        <w:t>项目结算评审工作。</w:t>
      </w: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五、有关建议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无</w:t>
      </w: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六、其他需要说明的问题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无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</w:p>
    <w:p>
      <w:pPr>
        <w:spacing w:line="540" w:lineRule="exact"/>
        <w:ind w:firstLine="640" w:firstLineChars="200"/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长沙</w:t>
      </w:r>
      <w:r>
        <w:rPr>
          <w:rFonts w:ascii="仿宋" w:hAnsi="仿宋" w:eastAsia="仿宋" w:cs="仿宋"/>
        </w:rPr>
        <w:t>市望城区雷锋纪念馆</w:t>
      </w:r>
    </w:p>
    <w:p>
      <w:pPr>
        <w:spacing w:line="20" w:lineRule="exact"/>
        <w:rPr>
          <w:rFonts w:ascii="黑体" w:hAnsi="黑体" w:eastAsia="黑体"/>
        </w:rPr>
      </w:pPr>
    </w:p>
    <w:sectPr>
      <w:footerReference r:id="rId5" w:type="default"/>
      <w:footerReference r:id="rId6" w:type="even"/>
      <w:pgSz w:w="11906" w:h="16838"/>
      <w:pgMar w:top="1701" w:right="1587" w:bottom="1417" w:left="1701" w:header="851" w:footer="850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3343425"/>
    </w:sdtPr>
    <w:sdtEndPr>
      <w:rPr>
        <w:rFonts w:hint="eastAsia" w:ascii="仿宋" w:hAnsi="仿宋" w:eastAsia="仿宋" w:cs="仿宋"/>
        <w:sz w:val="28"/>
        <w:szCs w:val="28"/>
      </w:rPr>
    </w:sdtEndPr>
    <w:sdtContent>
      <w:p>
        <w:pPr>
          <w:pStyle w:val="4"/>
          <w:jc w:val="right"/>
        </w:pPr>
        <w:r>
          <w:rPr>
            <w:rFonts w:hint="eastAsia" w:ascii="仿宋" w:hAnsi="仿宋" w:eastAsia="仿宋" w:cs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 w:cs="仿宋"/>
            <w:sz w:val="28"/>
            <w:szCs w:val="28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28"/>
            <w:szCs w:val="28"/>
          </w:rPr>
          <w:fldChar w:fldCharType="separate"/>
        </w:r>
        <w:r>
          <w:rPr>
            <w:rFonts w:ascii="仿宋" w:hAnsi="仿宋" w:eastAsia="仿宋" w:cs="仿宋"/>
            <w:sz w:val="28"/>
            <w:szCs w:val="28"/>
            <w:lang w:val="zh-CN"/>
          </w:rPr>
          <w:t>-</w:t>
        </w:r>
        <w:r>
          <w:rPr>
            <w:rFonts w:ascii="仿宋" w:hAnsi="仿宋" w:eastAsia="仿宋" w:cs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 w:cs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  <w:sz w:val="28"/>
        <w:szCs w:val="28"/>
      </w:rPr>
      <w:id w:val="760954067"/>
    </w:sdtPr>
    <w:sdtEndPr>
      <w:rPr>
        <w:rFonts w:hint="eastAsia" w:ascii="仿宋" w:hAnsi="仿宋" w:eastAsia="仿宋" w:cs="仿宋"/>
        <w:sz w:val="28"/>
        <w:szCs w:val="28"/>
      </w:rPr>
    </w:sdtEndPr>
    <w:sdtContent>
      <w:p>
        <w:pPr>
          <w:pStyle w:val="4"/>
        </w:pPr>
        <w:r>
          <w:rPr>
            <w:rFonts w:hint="eastAsia" w:ascii="仿宋" w:hAnsi="仿宋" w:eastAsia="仿宋" w:cs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 w:cs="仿宋"/>
            <w:sz w:val="28"/>
            <w:szCs w:val="28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28"/>
            <w:szCs w:val="28"/>
          </w:rPr>
          <w:fldChar w:fldCharType="separate"/>
        </w:r>
        <w:r>
          <w:rPr>
            <w:rFonts w:ascii="仿宋" w:hAnsi="仿宋" w:eastAsia="仿宋" w:cs="仿宋"/>
            <w:sz w:val="28"/>
            <w:szCs w:val="28"/>
            <w:lang w:val="zh-CN"/>
          </w:rPr>
          <w:t>-</w:t>
        </w:r>
        <w:r>
          <w:rPr>
            <w:rFonts w:ascii="仿宋" w:hAnsi="仿宋" w:eastAsia="仿宋" w:cs="仿宋"/>
            <w:sz w:val="28"/>
            <w:szCs w:val="28"/>
          </w:rPr>
          <w:t xml:space="preserve"> 4 -</w:t>
        </w:r>
        <w:r>
          <w:rPr>
            <w:rFonts w:hint="eastAsia" w:ascii="仿宋" w:hAnsi="仿宋" w:eastAsia="仿宋" w:cs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34D4B"/>
    <w:multiLevelType w:val="singleLevel"/>
    <w:tmpl w:val="67134D4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YTlhMTkzNTU0OWNmMmJmNDEyMGYxMjBmZjY4ODUifQ=="/>
  </w:docVars>
  <w:rsids>
    <w:rsidRoot w:val="00303747"/>
    <w:rsid w:val="00005D88"/>
    <w:rsid w:val="000151FA"/>
    <w:rsid w:val="00017EBD"/>
    <w:rsid w:val="00023E95"/>
    <w:rsid w:val="00050733"/>
    <w:rsid w:val="00057A74"/>
    <w:rsid w:val="00064467"/>
    <w:rsid w:val="0007763D"/>
    <w:rsid w:val="0008243B"/>
    <w:rsid w:val="000877BF"/>
    <w:rsid w:val="00091E7B"/>
    <w:rsid w:val="000D230F"/>
    <w:rsid w:val="000E20BF"/>
    <w:rsid w:val="00106906"/>
    <w:rsid w:val="00111454"/>
    <w:rsid w:val="0016305B"/>
    <w:rsid w:val="00170D2C"/>
    <w:rsid w:val="00173014"/>
    <w:rsid w:val="00190E73"/>
    <w:rsid w:val="001918FE"/>
    <w:rsid w:val="001A2888"/>
    <w:rsid w:val="001B67CB"/>
    <w:rsid w:val="001B6A3D"/>
    <w:rsid w:val="001C0081"/>
    <w:rsid w:val="001C10FB"/>
    <w:rsid w:val="001E275B"/>
    <w:rsid w:val="001E6B38"/>
    <w:rsid w:val="001F591B"/>
    <w:rsid w:val="001F7A6C"/>
    <w:rsid w:val="00225B82"/>
    <w:rsid w:val="002436E5"/>
    <w:rsid w:val="00255F29"/>
    <w:rsid w:val="002603D7"/>
    <w:rsid w:val="00263876"/>
    <w:rsid w:val="00264568"/>
    <w:rsid w:val="00283DDC"/>
    <w:rsid w:val="00294D02"/>
    <w:rsid w:val="002A1C9D"/>
    <w:rsid w:val="002D2B17"/>
    <w:rsid w:val="002D6DE6"/>
    <w:rsid w:val="002F4C93"/>
    <w:rsid w:val="002F59C8"/>
    <w:rsid w:val="002F7238"/>
    <w:rsid w:val="00303747"/>
    <w:rsid w:val="00304A80"/>
    <w:rsid w:val="00311F5D"/>
    <w:rsid w:val="003202CE"/>
    <w:rsid w:val="003370D8"/>
    <w:rsid w:val="00344F4D"/>
    <w:rsid w:val="00345F10"/>
    <w:rsid w:val="00347B6E"/>
    <w:rsid w:val="00352EB3"/>
    <w:rsid w:val="0035691A"/>
    <w:rsid w:val="00365CB3"/>
    <w:rsid w:val="003663D1"/>
    <w:rsid w:val="0037668D"/>
    <w:rsid w:val="003809B6"/>
    <w:rsid w:val="00382329"/>
    <w:rsid w:val="003A32AD"/>
    <w:rsid w:val="003A7FB5"/>
    <w:rsid w:val="003E2B22"/>
    <w:rsid w:val="003F52D0"/>
    <w:rsid w:val="00406148"/>
    <w:rsid w:val="00406EF4"/>
    <w:rsid w:val="00413BF7"/>
    <w:rsid w:val="004358A4"/>
    <w:rsid w:val="004378B6"/>
    <w:rsid w:val="0044035E"/>
    <w:rsid w:val="00486AFF"/>
    <w:rsid w:val="00490592"/>
    <w:rsid w:val="004C06F3"/>
    <w:rsid w:val="004C0FAE"/>
    <w:rsid w:val="004C37B2"/>
    <w:rsid w:val="004C420F"/>
    <w:rsid w:val="004E1BAF"/>
    <w:rsid w:val="004E5E17"/>
    <w:rsid w:val="004F24CD"/>
    <w:rsid w:val="00502C54"/>
    <w:rsid w:val="005362BF"/>
    <w:rsid w:val="00570BC5"/>
    <w:rsid w:val="005A2FDD"/>
    <w:rsid w:val="005A43DF"/>
    <w:rsid w:val="005B5668"/>
    <w:rsid w:val="005C304E"/>
    <w:rsid w:val="005C424E"/>
    <w:rsid w:val="005D1FF9"/>
    <w:rsid w:val="005D34B9"/>
    <w:rsid w:val="005D6E14"/>
    <w:rsid w:val="005F4A12"/>
    <w:rsid w:val="0060178E"/>
    <w:rsid w:val="006078F9"/>
    <w:rsid w:val="00610F28"/>
    <w:rsid w:val="00620E58"/>
    <w:rsid w:val="006270C6"/>
    <w:rsid w:val="006354FD"/>
    <w:rsid w:val="00641607"/>
    <w:rsid w:val="00656D1E"/>
    <w:rsid w:val="00662C5F"/>
    <w:rsid w:val="006650D7"/>
    <w:rsid w:val="006766CC"/>
    <w:rsid w:val="006924C4"/>
    <w:rsid w:val="006936A2"/>
    <w:rsid w:val="006971C6"/>
    <w:rsid w:val="006D7E4D"/>
    <w:rsid w:val="006F0A44"/>
    <w:rsid w:val="006F5EBB"/>
    <w:rsid w:val="007336F9"/>
    <w:rsid w:val="00742C69"/>
    <w:rsid w:val="00783BAD"/>
    <w:rsid w:val="007A02CE"/>
    <w:rsid w:val="007B3CF7"/>
    <w:rsid w:val="007D60DD"/>
    <w:rsid w:val="007E5DF4"/>
    <w:rsid w:val="00815068"/>
    <w:rsid w:val="00816734"/>
    <w:rsid w:val="00822809"/>
    <w:rsid w:val="008279DB"/>
    <w:rsid w:val="00830963"/>
    <w:rsid w:val="00834ED6"/>
    <w:rsid w:val="00856037"/>
    <w:rsid w:val="00857DE1"/>
    <w:rsid w:val="008854AA"/>
    <w:rsid w:val="008A4AAA"/>
    <w:rsid w:val="008A7835"/>
    <w:rsid w:val="008C5FEB"/>
    <w:rsid w:val="008D1C56"/>
    <w:rsid w:val="008D26E3"/>
    <w:rsid w:val="00924F3D"/>
    <w:rsid w:val="0095469C"/>
    <w:rsid w:val="00964943"/>
    <w:rsid w:val="009B1AC1"/>
    <w:rsid w:val="009B2C90"/>
    <w:rsid w:val="009B7757"/>
    <w:rsid w:val="009D37B4"/>
    <w:rsid w:val="009F0B2A"/>
    <w:rsid w:val="00A00E85"/>
    <w:rsid w:val="00A17F2F"/>
    <w:rsid w:val="00A23802"/>
    <w:rsid w:val="00A24C77"/>
    <w:rsid w:val="00A42276"/>
    <w:rsid w:val="00A4662B"/>
    <w:rsid w:val="00A5183F"/>
    <w:rsid w:val="00A61547"/>
    <w:rsid w:val="00A63BB3"/>
    <w:rsid w:val="00A87EDF"/>
    <w:rsid w:val="00A923A5"/>
    <w:rsid w:val="00AA3D07"/>
    <w:rsid w:val="00AA6438"/>
    <w:rsid w:val="00AD08EA"/>
    <w:rsid w:val="00AD2FCB"/>
    <w:rsid w:val="00AF6720"/>
    <w:rsid w:val="00B40C50"/>
    <w:rsid w:val="00B42100"/>
    <w:rsid w:val="00B44886"/>
    <w:rsid w:val="00B55CB9"/>
    <w:rsid w:val="00B56602"/>
    <w:rsid w:val="00B66E6A"/>
    <w:rsid w:val="00B76CEA"/>
    <w:rsid w:val="00B873BB"/>
    <w:rsid w:val="00B91775"/>
    <w:rsid w:val="00B9667B"/>
    <w:rsid w:val="00BA7E73"/>
    <w:rsid w:val="00BB2FD1"/>
    <w:rsid w:val="00BB570E"/>
    <w:rsid w:val="00BC32B0"/>
    <w:rsid w:val="00BC4FCA"/>
    <w:rsid w:val="00BC7120"/>
    <w:rsid w:val="00BD2424"/>
    <w:rsid w:val="00BD34C8"/>
    <w:rsid w:val="00BE69CE"/>
    <w:rsid w:val="00BF0FDB"/>
    <w:rsid w:val="00BF5D55"/>
    <w:rsid w:val="00C01BC1"/>
    <w:rsid w:val="00C42F72"/>
    <w:rsid w:val="00C61D3E"/>
    <w:rsid w:val="00C67E84"/>
    <w:rsid w:val="00C707E7"/>
    <w:rsid w:val="00C76C38"/>
    <w:rsid w:val="00CB004E"/>
    <w:rsid w:val="00CB6017"/>
    <w:rsid w:val="00CB6E34"/>
    <w:rsid w:val="00CC560F"/>
    <w:rsid w:val="00CC65E0"/>
    <w:rsid w:val="00CD141B"/>
    <w:rsid w:val="00CF32B5"/>
    <w:rsid w:val="00CF5DB6"/>
    <w:rsid w:val="00D0168B"/>
    <w:rsid w:val="00D039C0"/>
    <w:rsid w:val="00D24F0E"/>
    <w:rsid w:val="00D4027B"/>
    <w:rsid w:val="00D53566"/>
    <w:rsid w:val="00D6185F"/>
    <w:rsid w:val="00D65F0E"/>
    <w:rsid w:val="00D71E8A"/>
    <w:rsid w:val="00D730FC"/>
    <w:rsid w:val="00D84920"/>
    <w:rsid w:val="00D942BB"/>
    <w:rsid w:val="00D95D63"/>
    <w:rsid w:val="00DA7ED4"/>
    <w:rsid w:val="00DD0D05"/>
    <w:rsid w:val="00DE47CA"/>
    <w:rsid w:val="00DE4EB0"/>
    <w:rsid w:val="00DE7A52"/>
    <w:rsid w:val="00DF7A1D"/>
    <w:rsid w:val="00E04977"/>
    <w:rsid w:val="00E13CF0"/>
    <w:rsid w:val="00E163FB"/>
    <w:rsid w:val="00E22060"/>
    <w:rsid w:val="00E52CEA"/>
    <w:rsid w:val="00E52FA1"/>
    <w:rsid w:val="00E62C0E"/>
    <w:rsid w:val="00E70E00"/>
    <w:rsid w:val="00E73C44"/>
    <w:rsid w:val="00E84E5F"/>
    <w:rsid w:val="00EA025F"/>
    <w:rsid w:val="00EA1811"/>
    <w:rsid w:val="00EA55DF"/>
    <w:rsid w:val="00ED2F0B"/>
    <w:rsid w:val="00EE50E1"/>
    <w:rsid w:val="00EF1F61"/>
    <w:rsid w:val="00EF320C"/>
    <w:rsid w:val="00F007A3"/>
    <w:rsid w:val="00F246BC"/>
    <w:rsid w:val="00F24D5C"/>
    <w:rsid w:val="00F30595"/>
    <w:rsid w:val="00F353B4"/>
    <w:rsid w:val="00F3588E"/>
    <w:rsid w:val="00F46099"/>
    <w:rsid w:val="00F5351D"/>
    <w:rsid w:val="00F562FB"/>
    <w:rsid w:val="00F63924"/>
    <w:rsid w:val="00F70C4B"/>
    <w:rsid w:val="00FE675D"/>
    <w:rsid w:val="024B7610"/>
    <w:rsid w:val="02904630"/>
    <w:rsid w:val="02DF2789"/>
    <w:rsid w:val="02ED0A04"/>
    <w:rsid w:val="03044238"/>
    <w:rsid w:val="032E23EC"/>
    <w:rsid w:val="03465690"/>
    <w:rsid w:val="03905C46"/>
    <w:rsid w:val="042F6008"/>
    <w:rsid w:val="047E57B2"/>
    <w:rsid w:val="056272EF"/>
    <w:rsid w:val="05BB7856"/>
    <w:rsid w:val="06727787"/>
    <w:rsid w:val="067B3B7A"/>
    <w:rsid w:val="069A2713"/>
    <w:rsid w:val="06AE35CF"/>
    <w:rsid w:val="072C602A"/>
    <w:rsid w:val="073519BE"/>
    <w:rsid w:val="077A62E2"/>
    <w:rsid w:val="079D0391"/>
    <w:rsid w:val="07E32029"/>
    <w:rsid w:val="080B7E8E"/>
    <w:rsid w:val="084844DD"/>
    <w:rsid w:val="085942BE"/>
    <w:rsid w:val="08A04ACA"/>
    <w:rsid w:val="08A46BEC"/>
    <w:rsid w:val="08E43459"/>
    <w:rsid w:val="09860B23"/>
    <w:rsid w:val="09CC2BF4"/>
    <w:rsid w:val="0AB25B7A"/>
    <w:rsid w:val="0B574BAB"/>
    <w:rsid w:val="0BC91002"/>
    <w:rsid w:val="0C4D5D6A"/>
    <w:rsid w:val="0CD66D6A"/>
    <w:rsid w:val="0DEE5690"/>
    <w:rsid w:val="0E3D5C14"/>
    <w:rsid w:val="0E494602"/>
    <w:rsid w:val="0E70774D"/>
    <w:rsid w:val="0E7116F8"/>
    <w:rsid w:val="0F776F49"/>
    <w:rsid w:val="10174485"/>
    <w:rsid w:val="10F6548A"/>
    <w:rsid w:val="11F44ABD"/>
    <w:rsid w:val="12241950"/>
    <w:rsid w:val="12261667"/>
    <w:rsid w:val="127861E7"/>
    <w:rsid w:val="12826B84"/>
    <w:rsid w:val="13C56F60"/>
    <w:rsid w:val="13D36475"/>
    <w:rsid w:val="14B21B34"/>
    <w:rsid w:val="16044C16"/>
    <w:rsid w:val="170C48FB"/>
    <w:rsid w:val="176D24AC"/>
    <w:rsid w:val="176F0FF1"/>
    <w:rsid w:val="17832D68"/>
    <w:rsid w:val="18514931"/>
    <w:rsid w:val="19DB4F8D"/>
    <w:rsid w:val="1A485342"/>
    <w:rsid w:val="1A8F1739"/>
    <w:rsid w:val="1A923EFD"/>
    <w:rsid w:val="1B6C03A2"/>
    <w:rsid w:val="1BF53D8E"/>
    <w:rsid w:val="1BF819CE"/>
    <w:rsid w:val="1C7601C5"/>
    <w:rsid w:val="1C811FEE"/>
    <w:rsid w:val="1CA97AF2"/>
    <w:rsid w:val="1CB25BED"/>
    <w:rsid w:val="1CB41B1A"/>
    <w:rsid w:val="1CE90C78"/>
    <w:rsid w:val="1CEA21B3"/>
    <w:rsid w:val="1D3905C6"/>
    <w:rsid w:val="1D7A3BAE"/>
    <w:rsid w:val="1E03064E"/>
    <w:rsid w:val="1E107C25"/>
    <w:rsid w:val="1E4A7FBF"/>
    <w:rsid w:val="1E5C00D9"/>
    <w:rsid w:val="1EFC20F3"/>
    <w:rsid w:val="1FEC1CBA"/>
    <w:rsid w:val="200B1359"/>
    <w:rsid w:val="215A56A0"/>
    <w:rsid w:val="21B43BB0"/>
    <w:rsid w:val="21F96A6E"/>
    <w:rsid w:val="2234403C"/>
    <w:rsid w:val="22496209"/>
    <w:rsid w:val="22DF060E"/>
    <w:rsid w:val="23EA355D"/>
    <w:rsid w:val="240259F0"/>
    <w:rsid w:val="2404542C"/>
    <w:rsid w:val="24C92EFB"/>
    <w:rsid w:val="25057336"/>
    <w:rsid w:val="26FF47D2"/>
    <w:rsid w:val="27213B35"/>
    <w:rsid w:val="2776089C"/>
    <w:rsid w:val="27BF0D76"/>
    <w:rsid w:val="27E00EE0"/>
    <w:rsid w:val="28142779"/>
    <w:rsid w:val="2A515B4F"/>
    <w:rsid w:val="2B1954ED"/>
    <w:rsid w:val="2B352870"/>
    <w:rsid w:val="2B4C314F"/>
    <w:rsid w:val="2BB64D7D"/>
    <w:rsid w:val="2BF93154"/>
    <w:rsid w:val="2C1433C1"/>
    <w:rsid w:val="2CAA1E0C"/>
    <w:rsid w:val="2D35264F"/>
    <w:rsid w:val="2D857649"/>
    <w:rsid w:val="2D8B0528"/>
    <w:rsid w:val="2E2A32A9"/>
    <w:rsid w:val="2E4134C1"/>
    <w:rsid w:val="2E760F0A"/>
    <w:rsid w:val="2F7755CB"/>
    <w:rsid w:val="2FF37397"/>
    <w:rsid w:val="30106775"/>
    <w:rsid w:val="30E93A29"/>
    <w:rsid w:val="31E3128D"/>
    <w:rsid w:val="32C47BFF"/>
    <w:rsid w:val="343E5D9D"/>
    <w:rsid w:val="34851422"/>
    <w:rsid w:val="35171994"/>
    <w:rsid w:val="35FC0AE7"/>
    <w:rsid w:val="360E6349"/>
    <w:rsid w:val="363D3CC1"/>
    <w:rsid w:val="36CD4E4A"/>
    <w:rsid w:val="382D255F"/>
    <w:rsid w:val="38E13268"/>
    <w:rsid w:val="3981179C"/>
    <w:rsid w:val="398A2C9E"/>
    <w:rsid w:val="399455E7"/>
    <w:rsid w:val="3A254190"/>
    <w:rsid w:val="3A352FBB"/>
    <w:rsid w:val="3A5178B3"/>
    <w:rsid w:val="3A806E2F"/>
    <w:rsid w:val="3A8D5D48"/>
    <w:rsid w:val="3AA05DA1"/>
    <w:rsid w:val="3B572E86"/>
    <w:rsid w:val="3BA61585"/>
    <w:rsid w:val="3BF84B8E"/>
    <w:rsid w:val="3E1F5C22"/>
    <w:rsid w:val="3E830F89"/>
    <w:rsid w:val="3F0F71F9"/>
    <w:rsid w:val="3F4D44A2"/>
    <w:rsid w:val="401A4AC8"/>
    <w:rsid w:val="413A1A82"/>
    <w:rsid w:val="41645C9E"/>
    <w:rsid w:val="41D40AF0"/>
    <w:rsid w:val="422E642A"/>
    <w:rsid w:val="42BD295A"/>
    <w:rsid w:val="42CB4362"/>
    <w:rsid w:val="43217FE2"/>
    <w:rsid w:val="433B3FD3"/>
    <w:rsid w:val="436627E9"/>
    <w:rsid w:val="438350FA"/>
    <w:rsid w:val="4389215F"/>
    <w:rsid w:val="438C142D"/>
    <w:rsid w:val="4392006A"/>
    <w:rsid w:val="43B77EC0"/>
    <w:rsid w:val="43C3288C"/>
    <w:rsid w:val="43CD0555"/>
    <w:rsid w:val="43E90D2C"/>
    <w:rsid w:val="44025BF0"/>
    <w:rsid w:val="44DE5E1B"/>
    <w:rsid w:val="45A06CC5"/>
    <w:rsid w:val="45B346C6"/>
    <w:rsid w:val="46CB52FC"/>
    <w:rsid w:val="46F0533D"/>
    <w:rsid w:val="488D2675"/>
    <w:rsid w:val="49272AA2"/>
    <w:rsid w:val="49291172"/>
    <w:rsid w:val="49607176"/>
    <w:rsid w:val="49A95F2D"/>
    <w:rsid w:val="4A814816"/>
    <w:rsid w:val="4B8511B1"/>
    <w:rsid w:val="4BB6088A"/>
    <w:rsid w:val="4BB827F5"/>
    <w:rsid w:val="4C187A31"/>
    <w:rsid w:val="4C76314B"/>
    <w:rsid w:val="4DBD75E9"/>
    <w:rsid w:val="4E4674E6"/>
    <w:rsid w:val="4E567FF0"/>
    <w:rsid w:val="4E641FF3"/>
    <w:rsid w:val="4E7A5C30"/>
    <w:rsid w:val="4EE4512B"/>
    <w:rsid w:val="4F4B58F0"/>
    <w:rsid w:val="4F9831FB"/>
    <w:rsid w:val="4FC263E1"/>
    <w:rsid w:val="4FCE68B0"/>
    <w:rsid w:val="50BE71A8"/>
    <w:rsid w:val="51C91180"/>
    <w:rsid w:val="52280F5E"/>
    <w:rsid w:val="52AE5D1F"/>
    <w:rsid w:val="52B92F0B"/>
    <w:rsid w:val="531A3FDA"/>
    <w:rsid w:val="5381244C"/>
    <w:rsid w:val="53FA2113"/>
    <w:rsid w:val="540D038A"/>
    <w:rsid w:val="5436759C"/>
    <w:rsid w:val="54ED5A51"/>
    <w:rsid w:val="550263DC"/>
    <w:rsid w:val="55C142CB"/>
    <w:rsid w:val="56582F22"/>
    <w:rsid w:val="56752DE7"/>
    <w:rsid w:val="568561B4"/>
    <w:rsid w:val="56892492"/>
    <w:rsid w:val="56A528B0"/>
    <w:rsid w:val="56C12B9A"/>
    <w:rsid w:val="575E3CF1"/>
    <w:rsid w:val="576C7F1F"/>
    <w:rsid w:val="57CD2AF8"/>
    <w:rsid w:val="58624883"/>
    <w:rsid w:val="5876656F"/>
    <w:rsid w:val="587C7EE0"/>
    <w:rsid w:val="589F323B"/>
    <w:rsid w:val="5AEC7300"/>
    <w:rsid w:val="5B1D3134"/>
    <w:rsid w:val="5BF52CEA"/>
    <w:rsid w:val="5BFD230E"/>
    <w:rsid w:val="5DB57C4A"/>
    <w:rsid w:val="5E897730"/>
    <w:rsid w:val="5F7A40DF"/>
    <w:rsid w:val="603170D9"/>
    <w:rsid w:val="6070571A"/>
    <w:rsid w:val="60CB750C"/>
    <w:rsid w:val="61407584"/>
    <w:rsid w:val="616F3B21"/>
    <w:rsid w:val="61F50E1D"/>
    <w:rsid w:val="64490810"/>
    <w:rsid w:val="64A1222E"/>
    <w:rsid w:val="64AD1728"/>
    <w:rsid w:val="650E4D44"/>
    <w:rsid w:val="654C2E98"/>
    <w:rsid w:val="65E55ECE"/>
    <w:rsid w:val="65F53B49"/>
    <w:rsid w:val="663452C2"/>
    <w:rsid w:val="66A3066B"/>
    <w:rsid w:val="67EF6DEB"/>
    <w:rsid w:val="68D91DCB"/>
    <w:rsid w:val="68F20C83"/>
    <w:rsid w:val="690270D6"/>
    <w:rsid w:val="6A1243D0"/>
    <w:rsid w:val="6B9F75F2"/>
    <w:rsid w:val="6BBD3461"/>
    <w:rsid w:val="6C0747F6"/>
    <w:rsid w:val="6C1B5CDE"/>
    <w:rsid w:val="6C366899"/>
    <w:rsid w:val="6C8D7596"/>
    <w:rsid w:val="6D1557FB"/>
    <w:rsid w:val="6D7C6692"/>
    <w:rsid w:val="6D9E7845"/>
    <w:rsid w:val="6E4659E5"/>
    <w:rsid w:val="6F230AE6"/>
    <w:rsid w:val="6F330E57"/>
    <w:rsid w:val="6F516FDD"/>
    <w:rsid w:val="6F6A0191"/>
    <w:rsid w:val="6F6A0FF6"/>
    <w:rsid w:val="6FF127E6"/>
    <w:rsid w:val="703219C2"/>
    <w:rsid w:val="70456C7B"/>
    <w:rsid w:val="709062C3"/>
    <w:rsid w:val="718309B8"/>
    <w:rsid w:val="71AA6732"/>
    <w:rsid w:val="72731832"/>
    <w:rsid w:val="729B682C"/>
    <w:rsid w:val="72EC1F71"/>
    <w:rsid w:val="73397D9F"/>
    <w:rsid w:val="743A1952"/>
    <w:rsid w:val="74A34CB4"/>
    <w:rsid w:val="74BD6245"/>
    <w:rsid w:val="763B471A"/>
    <w:rsid w:val="76CB3BBF"/>
    <w:rsid w:val="77CC60FC"/>
    <w:rsid w:val="782D432B"/>
    <w:rsid w:val="7857382F"/>
    <w:rsid w:val="79A11BA0"/>
    <w:rsid w:val="7A1B7E7C"/>
    <w:rsid w:val="7A5A2E35"/>
    <w:rsid w:val="7ACE7DC0"/>
    <w:rsid w:val="7B563005"/>
    <w:rsid w:val="7BD51865"/>
    <w:rsid w:val="7C0758D8"/>
    <w:rsid w:val="7C417202"/>
    <w:rsid w:val="7CC46E5B"/>
    <w:rsid w:val="7D267787"/>
    <w:rsid w:val="7D9E5F6B"/>
    <w:rsid w:val="7DC514AA"/>
    <w:rsid w:val="7DC85F2A"/>
    <w:rsid w:val="7E035DD3"/>
    <w:rsid w:val="7E430E21"/>
    <w:rsid w:val="7EC7642F"/>
    <w:rsid w:val="7F3A2374"/>
    <w:rsid w:val="7FF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spacing w:line="240" w:lineRule="auto"/>
      <w:ind w:left="100" w:leftChars="2500"/>
    </w:pPr>
    <w:rPr>
      <w:rFonts w:ascii="Times New Roman" w:hAnsi="Times New Roman" w:eastAsia="宋体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spacing w:line="240" w:lineRule="auto"/>
    </w:pPr>
    <w:rPr>
      <w:rFonts w:ascii="Times New Roman" w:hAnsi="Times New Roman" w:eastAsia="宋体"/>
      <w:sz w:val="21"/>
      <w:szCs w:val="20"/>
    </w:rPr>
  </w:style>
  <w:style w:type="character" w:customStyle="1" w:styleId="10">
    <w:name w:val="页眉 Char"/>
    <w:link w:val="5"/>
    <w:qFormat/>
    <w:locked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rFonts w:ascii="Times New Roman" w:hAnsi="Times New Roman"/>
      <w:sz w:val="24"/>
      <w:szCs w:val="24"/>
    </w:rPr>
  </w:style>
  <w:style w:type="character" w:customStyle="1" w:styleId="14">
    <w:name w:val="日期 Char1"/>
    <w:basedOn w:val="7"/>
    <w:semiHidden/>
    <w:qFormat/>
    <w:uiPriority w:val="99"/>
    <w:rPr>
      <w:rFonts w:ascii="仿宋_GB2312" w:eastAsia="仿宋_GB2312"/>
      <w:kern w:val="2"/>
      <w:sz w:val="32"/>
      <w:szCs w:val="32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1812</Words>
  <Characters>1937</Characters>
  <Lines>14</Lines>
  <Paragraphs>3</Paragraphs>
  <TotalTime>461</TotalTime>
  <ScaleCrop>false</ScaleCrop>
  <LinksUpToDate>false</LinksUpToDate>
  <CharactersWithSpaces>1942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2019-04-15T01:57:00Z</dcterms:created>
  <dc:creator>lenovo</dc:creator>
  <cp:lastModifiedBy>姣^o^</cp:lastModifiedBy>
  <cp:lastPrinted>2020-03-26T03:38:00Z</cp:lastPrinted>
  <dcterms:modified xsi:type="dcterms:W3CDTF">2022-06-15T06:27:36Z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F9F42E3217034575A387195A5E80A582</vt:lpwstr>
  </property>
</Properties>
</file>