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eastAsia="方正小标宋_GBK"/>
          <w:bCs/>
          <w:kern w:val="0"/>
          <w:sz w:val="72"/>
          <w:szCs w:val="72"/>
        </w:rPr>
      </w:pPr>
      <w:r>
        <w:rPr>
          <w:rFonts w:hint="eastAsia" w:eastAsia="方正小标宋_GBK"/>
          <w:bCs/>
          <w:kern w:val="0"/>
          <w:sz w:val="72"/>
          <w:szCs w:val="72"/>
        </w:rPr>
        <w:t>长沙市望城区旅游局</w:t>
      </w:r>
    </w:p>
    <w:p>
      <w:pPr>
        <w:widowControl/>
        <w:jc w:val="center"/>
        <w:rPr>
          <w:rFonts w:eastAsia="方正小标宋_GBK"/>
          <w:bCs/>
          <w:kern w:val="0"/>
          <w:sz w:val="72"/>
          <w:szCs w:val="72"/>
        </w:rPr>
      </w:pPr>
      <w:r>
        <w:rPr>
          <w:rFonts w:hint="eastAsia" w:eastAsia="方正小标宋_GBK"/>
          <w:bCs/>
          <w:kern w:val="0"/>
          <w:sz w:val="72"/>
          <w:szCs w:val="72"/>
        </w:rPr>
        <w:t>2018年度部门决算</w:t>
      </w: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b/>
          <w:bCs/>
          <w:kern w:val="0"/>
          <w:sz w:val="44"/>
          <w:szCs w:val="44"/>
        </w:rPr>
      </w:pPr>
    </w:p>
    <w:p>
      <w:pPr>
        <w:rPr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 xml:space="preserve">第一部分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望城区</w:t>
      </w:r>
      <w:r>
        <w:rPr>
          <w:rFonts w:hint="eastAsia" w:eastAsia="黑体" w:cs="Times New Roman"/>
          <w:bCs/>
          <w:kern w:val="0"/>
          <w:sz w:val="32"/>
          <w:szCs w:val="32"/>
          <w:lang w:eastAsia="zh-CN"/>
        </w:rPr>
        <w:t>旅游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局</w:t>
      </w:r>
      <w:r>
        <w:rPr>
          <w:rFonts w:hint="eastAsia" w:eastAsia="黑体" w:cs="Times New Roman"/>
          <w:bCs/>
          <w:kern w:val="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一、部门职责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二、机构设置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第二部分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望城区</w:t>
      </w:r>
      <w:r>
        <w:rPr>
          <w:rFonts w:hint="eastAsia" w:eastAsia="黑体" w:cs="Times New Roman"/>
          <w:bCs/>
          <w:kern w:val="0"/>
          <w:sz w:val="32"/>
          <w:szCs w:val="32"/>
          <w:lang w:eastAsia="zh-CN"/>
        </w:rPr>
        <w:t>旅游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局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一、收入支出决算总表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二、收入决算表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三、支出决算表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四、财政拨款收入支出决算总表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五、一般公共预算财政拨款支出决算表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七、一般公共预算财政拨款“三公”经费支出决算表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八、政府性基金预算财政拨款收入支出决算表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第三部分  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望城区</w:t>
      </w:r>
      <w:r>
        <w:rPr>
          <w:rFonts w:hint="eastAsia" w:eastAsia="黑体" w:cs="Times New Roman"/>
          <w:bCs/>
          <w:kern w:val="0"/>
          <w:sz w:val="32"/>
          <w:szCs w:val="32"/>
          <w:lang w:eastAsia="zh-CN"/>
        </w:rPr>
        <w:t>旅游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局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年度部门决算情况说明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一、收入支出决算总体情况说明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二、收入决算情况说明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三、支出决算情况说明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四、财政拨款收入支出决算总体情况说明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五、一般公共预算财政拨款支出决算情况说明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七、一般公共预算财政拨款“三公”经费支出情况决算情况说明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八、政府性基金预算收入支出决算情况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、预算绩效情况说明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eastAsia="zh-CN"/>
        </w:rPr>
        <w:t>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 xml:space="preserve"> 名称解释</w:t>
      </w: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 xml:space="preserve">第一部分  </w:t>
      </w:r>
      <w:r>
        <w:rPr>
          <w:rFonts w:hint="eastAsia" w:eastAsia="黑体"/>
          <w:bCs/>
          <w:kern w:val="0"/>
          <w:sz w:val="32"/>
          <w:szCs w:val="32"/>
        </w:rPr>
        <w:t>长沙市望城区旅游局</w:t>
      </w:r>
      <w:r>
        <w:rPr>
          <w:rFonts w:eastAsia="黑体"/>
          <w:bCs/>
          <w:kern w:val="0"/>
          <w:sz w:val="32"/>
          <w:szCs w:val="32"/>
        </w:rPr>
        <w:t>概况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一、部门职责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主要负责贯彻执行国家旅游业发展的方针、政策和法规；组织全区旅游中长期发展规划的编制和区域旅游形象的对外宣传；负责旅游项目的申报、管理和服务；组织实施国家确定的各类旅游景区（点）、旅游住宿、旅行社的设施服务标准；指导全区旅游产品开发和旅游景区(点)质量等级评定工作；监督检查全区旅游市场秩序和服务质量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二、机构设置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</w:rPr>
        <w:t>（一）内设机构设置。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旅游局为财政全额拨款参公事业单位，包括局机关综合科、产业发展科、行业管理科、古镇办、监察室等5个内设机构及旅游质量监督所等1家二级机构，局机关在职在编人员8人，旅游质量监督所在职在编人员9人，政府雇员1人，退休2人，共计20人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</w:rPr>
        <w:t>决算单位构成。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eastAsia="仿宋_GB2312"/>
          <w:bCs/>
          <w:color w:val="auto"/>
          <w:kern w:val="0"/>
          <w:sz w:val="32"/>
          <w:szCs w:val="32"/>
        </w:rPr>
      </w:pPr>
      <w:r>
        <w:rPr>
          <w:rFonts w:hint="eastAsia" w:eastAsia="仿宋_GB2312" w:cs="Times New Roman"/>
          <w:bCs/>
          <w:color w:val="auto"/>
          <w:kern w:val="0"/>
          <w:sz w:val="32"/>
          <w:szCs w:val="32"/>
          <w:lang w:eastAsia="zh-CN"/>
        </w:rPr>
        <w:t>望城区旅游局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32"/>
        </w:rPr>
        <w:t>2018年部门决算汇总公开单位构成包括：</w:t>
      </w:r>
      <w:r>
        <w:rPr>
          <w:rFonts w:hint="eastAsia" w:eastAsia="仿宋_GB2312" w:cs="Times New Roman"/>
          <w:bCs/>
          <w:color w:val="auto"/>
          <w:kern w:val="0"/>
          <w:sz w:val="32"/>
          <w:szCs w:val="32"/>
          <w:lang w:eastAsia="zh-CN"/>
        </w:rPr>
        <w:t>望城区旅游局本级和旅游质量监督所一家二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级机构。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 xml:space="preserve">第二部分  </w:t>
      </w:r>
      <w:r>
        <w:rPr>
          <w:rFonts w:hint="eastAsia" w:eastAsia="黑体"/>
          <w:bCs/>
          <w:kern w:val="0"/>
          <w:sz w:val="32"/>
          <w:szCs w:val="32"/>
        </w:rPr>
        <w:t>长沙市望城区旅游局</w:t>
      </w:r>
      <w:r>
        <w:rPr>
          <w:rFonts w:eastAsia="黑体"/>
          <w:bCs/>
          <w:kern w:val="0"/>
          <w:sz w:val="32"/>
          <w:szCs w:val="32"/>
        </w:rPr>
        <w:t>201</w:t>
      </w:r>
      <w:r>
        <w:rPr>
          <w:rFonts w:hint="eastAsia" w:eastAsia="黑体"/>
          <w:bCs/>
          <w:kern w:val="0"/>
          <w:sz w:val="32"/>
          <w:szCs w:val="32"/>
        </w:rPr>
        <w:t>8</w:t>
      </w:r>
      <w:r>
        <w:rPr>
          <w:rFonts w:eastAsia="黑体"/>
          <w:bCs/>
          <w:kern w:val="0"/>
          <w:sz w:val="32"/>
          <w:szCs w:val="32"/>
        </w:rPr>
        <w:t>年度部门决算表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（附后）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widowControl/>
        <w:numPr>
          <w:ilvl w:val="0"/>
          <w:numId w:val="3"/>
        </w:numPr>
        <w:spacing w:line="600" w:lineRule="exact"/>
        <w:jc w:val="center"/>
        <w:rPr>
          <w:rFonts w:eastAsia="黑体"/>
          <w:bCs/>
          <w:spacing w:val="-20"/>
          <w:kern w:val="0"/>
          <w:sz w:val="32"/>
          <w:szCs w:val="32"/>
        </w:rPr>
      </w:pPr>
      <w:r>
        <w:rPr>
          <w:rFonts w:eastAsia="黑体"/>
          <w:bCs/>
          <w:spacing w:val="-20"/>
          <w:kern w:val="0"/>
          <w:sz w:val="32"/>
          <w:szCs w:val="32"/>
        </w:rPr>
        <w:t xml:space="preserve"> </w:t>
      </w:r>
      <w:r>
        <w:rPr>
          <w:rFonts w:hint="eastAsia" w:eastAsia="黑体"/>
          <w:bCs/>
          <w:spacing w:val="-20"/>
          <w:kern w:val="0"/>
          <w:sz w:val="32"/>
          <w:szCs w:val="32"/>
        </w:rPr>
        <w:t>长沙市望城区旅游局</w:t>
      </w:r>
      <w:r>
        <w:rPr>
          <w:rFonts w:eastAsia="黑体"/>
          <w:bCs/>
          <w:spacing w:val="-20"/>
          <w:kern w:val="0"/>
          <w:sz w:val="32"/>
          <w:szCs w:val="32"/>
        </w:rPr>
        <w:t>201</w:t>
      </w:r>
      <w:r>
        <w:rPr>
          <w:rFonts w:hint="eastAsia" w:eastAsia="黑体"/>
          <w:bCs/>
          <w:spacing w:val="-20"/>
          <w:kern w:val="0"/>
          <w:sz w:val="32"/>
          <w:szCs w:val="32"/>
        </w:rPr>
        <w:t>8</w:t>
      </w:r>
      <w:r>
        <w:rPr>
          <w:rFonts w:eastAsia="黑体"/>
          <w:bCs/>
          <w:spacing w:val="-20"/>
          <w:kern w:val="0"/>
          <w:sz w:val="32"/>
          <w:szCs w:val="32"/>
        </w:rPr>
        <w:t>年度部门决算情况说明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部门决算收入包括财政拨款（补助）收入等收入；支出既包括保障局机关及局属事业单位基本运行的经费，也包括旅游局归口管理的旅游培训、创建日常管理专项经费和由财政局、旅游局共同管理的旅游公共专项经费。</w:t>
      </w:r>
    </w:p>
    <w:p>
      <w:pPr>
        <w:widowControl/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（一）收入决算，2018年决算数1073.99万元，</w:t>
      </w:r>
      <w:r>
        <w:rPr>
          <w:rFonts w:hint="eastAsia" w:ascii="仿宋_GB2312" w:eastAsia="仿宋_GB2312"/>
          <w:sz w:val="30"/>
          <w:szCs w:val="30"/>
        </w:rPr>
        <w:t>与上年相比减少1716.21万元。</w:t>
      </w:r>
      <w:r>
        <w:rPr>
          <w:rFonts w:hint="eastAsia" w:ascii="仿宋_GB2312" w:eastAsia="仿宋_GB2312"/>
          <w:sz w:val="30"/>
          <w:szCs w:val="30"/>
          <w:lang w:eastAsia="zh-CN"/>
        </w:rPr>
        <w:t>收入决算数</w:t>
      </w:r>
      <w:r>
        <w:rPr>
          <w:rFonts w:hint="eastAsia" w:eastAsia="仿宋_GB2312"/>
          <w:kern w:val="0"/>
          <w:sz w:val="32"/>
          <w:szCs w:val="32"/>
        </w:rPr>
        <w:t>比</w:t>
      </w:r>
      <w:r>
        <w:rPr>
          <w:rFonts w:eastAsia="仿宋_GB2312"/>
          <w:kern w:val="0"/>
          <w:sz w:val="32"/>
          <w:szCs w:val="32"/>
        </w:rPr>
        <w:t>上年决算数</w:t>
      </w:r>
      <w:r>
        <w:rPr>
          <w:rFonts w:hint="eastAsia" w:eastAsia="仿宋_GB2312"/>
          <w:kern w:val="0"/>
          <w:sz w:val="32"/>
          <w:szCs w:val="32"/>
        </w:rPr>
        <w:t>减少</w:t>
      </w:r>
      <w:r>
        <w:rPr>
          <w:rFonts w:eastAsia="仿宋_GB2312"/>
          <w:kern w:val="0"/>
          <w:sz w:val="32"/>
          <w:szCs w:val="32"/>
        </w:rPr>
        <w:t>的主要原因</w:t>
      </w:r>
      <w:r>
        <w:rPr>
          <w:rFonts w:hint="eastAsia" w:eastAsia="仿宋_GB2312"/>
          <w:kern w:val="0"/>
          <w:sz w:val="32"/>
          <w:szCs w:val="32"/>
        </w:rPr>
        <w:t>为2017年主要资金为2016年预算结转</w:t>
      </w:r>
      <w:r>
        <w:rPr>
          <w:rFonts w:hint="eastAsia" w:eastAsia="仿宋_GB2312"/>
          <w:kern w:val="0"/>
          <w:sz w:val="32"/>
          <w:szCs w:val="32"/>
          <w:lang w:eastAsia="zh-CN"/>
        </w:rPr>
        <w:t>的收入</w:t>
      </w:r>
      <w:r>
        <w:rPr>
          <w:rFonts w:hint="eastAsia" w:eastAsia="仿宋_GB2312"/>
          <w:kern w:val="0"/>
          <w:sz w:val="32"/>
          <w:szCs w:val="32"/>
        </w:rPr>
        <w:t>，2018年无上年结转资金。</w:t>
      </w:r>
    </w:p>
    <w:p>
      <w:pPr>
        <w:widowControl/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（二）支出决算，2018年决算数1158.07万元，</w:t>
      </w:r>
      <w:r>
        <w:rPr>
          <w:rFonts w:hint="eastAsia" w:ascii="仿宋_GB2312" w:eastAsia="仿宋_GB2312"/>
          <w:sz w:val="30"/>
          <w:szCs w:val="30"/>
        </w:rPr>
        <w:t>与上年相比减少1547.96万元。</w:t>
      </w:r>
      <w:r>
        <w:rPr>
          <w:rFonts w:hint="eastAsia" w:eastAsia="仿宋_GB2312"/>
          <w:kern w:val="0"/>
          <w:sz w:val="32"/>
          <w:szCs w:val="32"/>
        </w:rPr>
        <w:t>支出决算数比</w:t>
      </w:r>
      <w:r>
        <w:rPr>
          <w:rFonts w:eastAsia="仿宋_GB2312"/>
          <w:kern w:val="0"/>
          <w:sz w:val="32"/>
          <w:szCs w:val="32"/>
        </w:rPr>
        <w:t>上年决算数</w:t>
      </w:r>
      <w:r>
        <w:rPr>
          <w:rFonts w:hint="eastAsia" w:eastAsia="仿宋_GB2312"/>
          <w:kern w:val="0"/>
          <w:sz w:val="32"/>
          <w:szCs w:val="32"/>
        </w:rPr>
        <w:t>减少</w:t>
      </w:r>
      <w:r>
        <w:rPr>
          <w:rFonts w:eastAsia="仿宋_GB2312"/>
          <w:kern w:val="0"/>
          <w:sz w:val="32"/>
          <w:szCs w:val="32"/>
        </w:rPr>
        <w:t>的主要原因</w:t>
      </w:r>
      <w:r>
        <w:rPr>
          <w:rFonts w:hint="eastAsia" w:eastAsia="仿宋_GB2312"/>
          <w:kern w:val="0"/>
          <w:sz w:val="32"/>
          <w:szCs w:val="32"/>
        </w:rPr>
        <w:t>为2017年主要资金为2016年预算结转</w:t>
      </w:r>
      <w:r>
        <w:rPr>
          <w:rFonts w:hint="eastAsia" w:eastAsia="仿宋_GB2312"/>
          <w:kern w:val="0"/>
          <w:sz w:val="32"/>
          <w:szCs w:val="32"/>
          <w:lang w:eastAsia="zh-CN"/>
        </w:rPr>
        <w:t>的支出</w:t>
      </w:r>
      <w:r>
        <w:rPr>
          <w:rFonts w:hint="eastAsia" w:eastAsia="仿宋_GB2312"/>
          <w:kern w:val="0"/>
          <w:sz w:val="32"/>
          <w:szCs w:val="32"/>
        </w:rPr>
        <w:t>，2018年无上年结转资金。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二、收入决算情况说明</w:t>
      </w:r>
    </w:p>
    <w:p>
      <w:pPr>
        <w:widowControl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2018年收入决算数</w:t>
      </w:r>
      <w:r>
        <w:rPr>
          <w:rFonts w:hint="eastAsia" w:ascii="仿宋_GB2312" w:eastAsia="仿宋_GB2312"/>
          <w:sz w:val="32"/>
          <w:szCs w:val="32"/>
        </w:rPr>
        <w:t>1073.99</w:t>
      </w:r>
      <w:r>
        <w:rPr>
          <w:rFonts w:hint="eastAsia" w:eastAsia="仿宋_GB2312"/>
          <w:kern w:val="0"/>
          <w:sz w:val="32"/>
          <w:szCs w:val="32"/>
        </w:rPr>
        <w:t>万元，其中</w:t>
      </w:r>
      <w:r>
        <w:rPr>
          <w:rFonts w:hint="eastAsia" w:ascii="仿宋_GB2312" w:eastAsia="仿宋_GB2312"/>
          <w:sz w:val="32"/>
          <w:szCs w:val="32"/>
        </w:rPr>
        <w:t>：财政拨款收入1073.99万元，占收入总数的100%。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三、支出决算情况说明</w:t>
      </w:r>
    </w:p>
    <w:p>
      <w:pPr>
        <w:widowControl/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2018年支出决算数1158.07万元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2"/>
          <w:szCs w:val="32"/>
        </w:rPr>
        <w:t>其中：基本支出384.21万元，</w:t>
      </w:r>
      <w:r>
        <w:rPr>
          <w:rFonts w:hint="eastAsia" w:ascii="仿宋_GB2312" w:eastAsia="仿宋_GB2312"/>
          <w:sz w:val="30"/>
          <w:szCs w:val="30"/>
        </w:rPr>
        <w:t>占支出总数的33.17%；项目支出773.86万元，占支出总数的66.83%。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四、财政拨款收入支出决算总体情况说明</w:t>
      </w:r>
    </w:p>
    <w:p>
      <w:pPr>
        <w:widowControl/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2018年</w:t>
      </w:r>
      <w:r>
        <w:rPr>
          <w:rFonts w:eastAsia="仿宋_GB2312"/>
          <w:kern w:val="0"/>
          <w:sz w:val="32"/>
          <w:szCs w:val="32"/>
        </w:rPr>
        <w:t>财政拨款收</w:t>
      </w:r>
      <w:r>
        <w:rPr>
          <w:rFonts w:hint="eastAsia" w:eastAsia="仿宋_GB2312"/>
          <w:kern w:val="0"/>
          <w:sz w:val="32"/>
          <w:szCs w:val="32"/>
        </w:rPr>
        <w:t>入决算数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1073.99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0"/>
          <w:szCs w:val="30"/>
        </w:rPr>
        <w:t>与上年相比减少17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15.39</w:t>
      </w:r>
      <w:r>
        <w:rPr>
          <w:rFonts w:hint="eastAsia" w:ascii="仿宋_GB2312" w:eastAsia="仿宋_GB2312"/>
          <w:sz w:val="30"/>
          <w:szCs w:val="30"/>
        </w:rPr>
        <w:t>万元。</w:t>
      </w:r>
      <w:r>
        <w:rPr>
          <w:rFonts w:hint="eastAsia" w:eastAsia="仿宋_GB2312"/>
          <w:kern w:val="0"/>
          <w:sz w:val="32"/>
          <w:szCs w:val="32"/>
        </w:rPr>
        <w:t>收入决算数比</w:t>
      </w:r>
      <w:r>
        <w:rPr>
          <w:rFonts w:eastAsia="仿宋_GB2312"/>
          <w:kern w:val="0"/>
          <w:sz w:val="32"/>
          <w:szCs w:val="32"/>
        </w:rPr>
        <w:t>上年决算数</w:t>
      </w:r>
      <w:r>
        <w:rPr>
          <w:rFonts w:hint="eastAsia" w:eastAsia="仿宋_GB2312"/>
          <w:kern w:val="0"/>
          <w:sz w:val="32"/>
          <w:szCs w:val="32"/>
        </w:rPr>
        <w:t>减少</w:t>
      </w:r>
      <w:r>
        <w:rPr>
          <w:rFonts w:eastAsia="仿宋_GB2312"/>
          <w:kern w:val="0"/>
          <w:sz w:val="32"/>
          <w:szCs w:val="32"/>
        </w:rPr>
        <w:t>的主要原因</w:t>
      </w:r>
      <w:r>
        <w:rPr>
          <w:rFonts w:hint="eastAsia" w:eastAsia="仿宋_GB2312"/>
          <w:kern w:val="0"/>
          <w:sz w:val="32"/>
          <w:szCs w:val="32"/>
        </w:rPr>
        <w:t>是2017年主要资金为2016年预算结转</w:t>
      </w:r>
      <w:r>
        <w:rPr>
          <w:rFonts w:hint="eastAsia" w:eastAsia="仿宋_GB2312"/>
          <w:kern w:val="0"/>
          <w:sz w:val="32"/>
          <w:szCs w:val="32"/>
          <w:lang w:eastAsia="zh-CN"/>
        </w:rPr>
        <w:t>的收入</w:t>
      </w:r>
      <w:r>
        <w:rPr>
          <w:rFonts w:hint="eastAsia" w:eastAsia="仿宋_GB2312"/>
          <w:kern w:val="0"/>
          <w:sz w:val="32"/>
          <w:szCs w:val="32"/>
        </w:rPr>
        <w:t>，2018年无上年结转资金。</w:t>
      </w:r>
    </w:p>
    <w:p>
      <w:pPr>
        <w:widowControl/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</w:t>
      </w:r>
      <w:r>
        <w:rPr>
          <w:rFonts w:eastAsia="仿宋_GB2312"/>
          <w:kern w:val="0"/>
          <w:sz w:val="32"/>
          <w:szCs w:val="32"/>
        </w:rPr>
        <w:t>财政拨款</w:t>
      </w:r>
      <w:r>
        <w:rPr>
          <w:rFonts w:hint="eastAsia" w:eastAsia="仿宋_GB2312"/>
          <w:kern w:val="0"/>
          <w:sz w:val="32"/>
          <w:szCs w:val="32"/>
        </w:rPr>
        <w:t>支出</w:t>
      </w:r>
      <w:r>
        <w:rPr>
          <w:rFonts w:hint="eastAsia" w:ascii="仿宋_GB2312" w:eastAsia="仿宋_GB2312"/>
          <w:sz w:val="32"/>
          <w:szCs w:val="32"/>
        </w:rPr>
        <w:t>决算数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1158.07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0"/>
          <w:szCs w:val="30"/>
        </w:rPr>
        <w:t>与上年相比增加15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47.14</w:t>
      </w:r>
      <w:r>
        <w:rPr>
          <w:rFonts w:hint="eastAsia" w:ascii="仿宋_GB2312" w:eastAsia="仿宋_GB2312"/>
          <w:sz w:val="30"/>
          <w:szCs w:val="30"/>
        </w:rPr>
        <w:t>万元。</w:t>
      </w:r>
      <w:r>
        <w:rPr>
          <w:rFonts w:hint="eastAsia" w:eastAsia="仿宋_GB2312"/>
          <w:kern w:val="0"/>
          <w:sz w:val="32"/>
          <w:szCs w:val="32"/>
        </w:rPr>
        <w:t>支出决算数比</w:t>
      </w:r>
      <w:r>
        <w:rPr>
          <w:rFonts w:eastAsia="仿宋_GB2312"/>
          <w:kern w:val="0"/>
          <w:sz w:val="32"/>
          <w:szCs w:val="32"/>
        </w:rPr>
        <w:t>上年决算数</w:t>
      </w:r>
      <w:r>
        <w:rPr>
          <w:rFonts w:hint="eastAsia" w:eastAsia="仿宋_GB2312"/>
          <w:kern w:val="0"/>
          <w:sz w:val="32"/>
          <w:szCs w:val="32"/>
        </w:rPr>
        <w:t>减少</w:t>
      </w:r>
      <w:r>
        <w:rPr>
          <w:rFonts w:eastAsia="仿宋_GB2312"/>
          <w:kern w:val="0"/>
          <w:sz w:val="32"/>
          <w:szCs w:val="32"/>
        </w:rPr>
        <w:t>的主要原因</w:t>
      </w:r>
      <w:r>
        <w:rPr>
          <w:rFonts w:hint="eastAsia" w:eastAsia="仿宋_GB2312"/>
          <w:kern w:val="0"/>
          <w:sz w:val="32"/>
          <w:szCs w:val="32"/>
        </w:rPr>
        <w:t>是2017年主要资金为2016年预算结转</w:t>
      </w:r>
      <w:r>
        <w:rPr>
          <w:rFonts w:hint="eastAsia" w:eastAsia="仿宋_GB2312"/>
          <w:kern w:val="0"/>
          <w:sz w:val="32"/>
          <w:szCs w:val="32"/>
          <w:lang w:eastAsia="zh-CN"/>
        </w:rPr>
        <w:t>的支出</w:t>
      </w:r>
      <w:r>
        <w:rPr>
          <w:rFonts w:hint="eastAsia" w:eastAsia="仿宋_GB2312"/>
          <w:kern w:val="0"/>
          <w:sz w:val="32"/>
          <w:szCs w:val="32"/>
        </w:rPr>
        <w:t>，2018年无上年结转资金。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五、一般公共预算财政拨款支出决算情况说明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（一）财政拨款支出决算总体情况。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</w:t>
      </w:r>
      <w:r>
        <w:rPr>
          <w:rFonts w:eastAsia="仿宋_GB2312"/>
          <w:kern w:val="0"/>
          <w:sz w:val="32"/>
          <w:szCs w:val="32"/>
        </w:rPr>
        <w:t>财政拨款</w:t>
      </w:r>
      <w:r>
        <w:rPr>
          <w:rFonts w:hint="eastAsia" w:eastAsia="仿宋_GB2312"/>
          <w:kern w:val="0"/>
          <w:sz w:val="32"/>
          <w:szCs w:val="32"/>
        </w:rPr>
        <w:t>支出</w:t>
      </w:r>
      <w:r>
        <w:rPr>
          <w:rFonts w:hint="eastAsia" w:ascii="仿宋_GB2312" w:eastAsia="仿宋_GB2312"/>
          <w:sz w:val="32"/>
          <w:szCs w:val="32"/>
        </w:rPr>
        <w:t>决算数1140.96万元，</w:t>
      </w:r>
      <w:r>
        <w:rPr>
          <w:rFonts w:eastAsia="仿宋_GB2312"/>
          <w:kern w:val="0"/>
          <w:sz w:val="32"/>
          <w:szCs w:val="32"/>
        </w:rPr>
        <w:t>占本年支出的</w:t>
      </w:r>
      <w:r>
        <w:rPr>
          <w:rFonts w:hint="eastAsia" w:eastAsia="仿宋_GB2312"/>
          <w:kern w:val="0"/>
          <w:sz w:val="32"/>
          <w:szCs w:val="32"/>
        </w:rPr>
        <w:t>98.69%，</w:t>
      </w:r>
      <w:r>
        <w:rPr>
          <w:rFonts w:hint="eastAsia" w:ascii="仿宋_GB2312" w:eastAsia="仿宋_GB2312"/>
          <w:sz w:val="30"/>
          <w:szCs w:val="30"/>
        </w:rPr>
        <w:t>与上年相比减少1564.25万元，</w:t>
      </w:r>
      <w:r>
        <w:rPr>
          <w:rFonts w:hint="eastAsia" w:eastAsia="仿宋_GB2312"/>
          <w:kern w:val="0"/>
          <w:sz w:val="32"/>
          <w:szCs w:val="32"/>
        </w:rPr>
        <w:t>比</w:t>
      </w:r>
      <w:r>
        <w:rPr>
          <w:rFonts w:eastAsia="仿宋_GB2312"/>
          <w:kern w:val="0"/>
          <w:sz w:val="32"/>
          <w:szCs w:val="32"/>
        </w:rPr>
        <w:t>上年决算数</w:t>
      </w:r>
      <w:r>
        <w:rPr>
          <w:rFonts w:hint="eastAsia" w:eastAsia="仿宋_GB2312"/>
          <w:kern w:val="0"/>
          <w:sz w:val="32"/>
          <w:szCs w:val="32"/>
        </w:rPr>
        <w:t>减少</w:t>
      </w:r>
      <w:r>
        <w:rPr>
          <w:rFonts w:eastAsia="仿宋_GB2312"/>
          <w:kern w:val="0"/>
          <w:sz w:val="32"/>
          <w:szCs w:val="32"/>
        </w:rPr>
        <w:t>的主要原因</w:t>
      </w:r>
      <w:r>
        <w:rPr>
          <w:rFonts w:hint="eastAsia" w:eastAsia="仿宋_GB2312"/>
          <w:kern w:val="0"/>
          <w:sz w:val="32"/>
          <w:szCs w:val="32"/>
        </w:rPr>
        <w:t>是2017年主要资金为2016年预算结转，2018年无上年结转资金。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（二）财政拨款支出决算结构情况。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</w:t>
      </w:r>
      <w:r>
        <w:rPr>
          <w:rFonts w:eastAsia="仿宋_GB2312"/>
          <w:kern w:val="0"/>
          <w:sz w:val="32"/>
          <w:szCs w:val="32"/>
        </w:rPr>
        <w:t>财政拨款</w:t>
      </w:r>
      <w:r>
        <w:rPr>
          <w:rFonts w:hint="eastAsia" w:ascii="仿宋_GB2312" w:eastAsia="仿宋_GB2312"/>
          <w:sz w:val="32"/>
          <w:szCs w:val="32"/>
        </w:rPr>
        <w:t>支出决算数1140.96万元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2"/>
          <w:szCs w:val="32"/>
        </w:rPr>
        <w:t>其中：基本支出384.21万元，</w:t>
      </w:r>
      <w:r>
        <w:rPr>
          <w:rFonts w:hint="eastAsia" w:ascii="仿宋_GB2312" w:eastAsia="仿宋_GB2312"/>
          <w:sz w:val="30"/>
          <w:szCs w:val="30"/>
        </w:rPr>
        <w:t>占</w:t>
      </w:r>
      <w:r>
        <w:rPr>
          <w:rFonts w:eastAsia="仿宋_GB2312"/>
          <w:kern w:val="0"/>
          <w:sz w:val="32"/>
          <w:szCs w:val="32"/>
        </w:rPr>
        <w:t>财政拨款</w:t>
      </w:r>
      <w:r>
        <w:rPr>
          <w:rFonts w:hint="eastAsia" w:ascii="仿宋_GB2312" w:eastAsia="仿宋_GB2312"/>
          <w:sz w:val="30"/>
          <w:szCs w:val="30"/>
        </w:rPr>
        <w:t>支出的33.67%；项目支出756.75万元，占</w:t>
      </w:r>
      <w:r>
        <w:rPr>
          <w:rFonts w:eastAsia="仿宋_GB2312"/>
          <w:kern w:val="0"/>
          <w:sz w:val="32"/>
          <w:szCs w:val="32"/>
        </w:rPr>
        <w:t>财政拨款</w:t>
      </w:r>
      <w:r>
        <w:rPr>
          <w:rFonts w:hint="eastAsia" w:ascii="仿宋_GB2312" w:eastAsia="仿宋_GB2312"/>
          <w:sz w:val="30"/>
          <w:szCs w:val="30"/>
        </w:rPr>
        <w:t>支出的66.33%。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（三）财政拨款支出决算具体情况。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18年度财政拨款支出年初预算数为1440.55万元，支出决算数为1158.07万元,完成年初预算的80.4%。其中：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1、一般公共服务支出（类）政府办公厅（室）及相关机构事务（款）其他政府办公厅（室）及相关机构事务支出（项）。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年初预算为0万元，支出决算为0.2万元，决算数大于年初预算数的主要原因是：人大议案建议奖励金。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2、一般公共服务支出（类）宣传事务（款）一般行政管理事务（项）。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年初预算为0万元，支出决算为1万元，决算数大于年初预算数的主要原因是：宣传部分配的文明创建专项经费。。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3、公共安全支出（类）公安（款）道路交通管理（项）。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年初预算为0万元，支出决算为83.53万元，决算数大于年初预算数的主要原因是：追加的道路旅游标识标牌宣传制作费。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4、文化体育与传媒支出（类）文化（款）其他文化支出（项）。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17375E" w:themeColor="text2" w:themeShade="B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年初预算为0万元，支出决算为0.97万元，决算数大于年初预算数的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主要原因是：上级拨付旅游宣传经费</w:t>
      </w:r>
      <w:r>
        <w:rPr>
          <w:rFonts w:hint="eastAsia" w:ascii="仿宋_GB2312" w:hAnsi="仿宋_GB2312" w:eastAsia="仿宋_GB2312" w:cs="仿宋_GB2312"/>
          <w:color w:val="17375E" w:themeColor="text2" w:themeShade="BF"/>
          <w:sz w:val="32"/>
          <w:szCs w:val="32"/>
          <w:lang w:val="en-US" w:eastAsia="zh-CN"/>
        </w:rPr>
        <w:t>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5、社会保障和就业支出（类）行政事业单位离退休（款）其他行政事业单位离退休支出（项）。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年初预算为4.98万元，支出决算为6.66万元，完成年初预算的133%，决算数大于年初预算数的主要原因是：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"/>
        </w:rPr>
        <w:t>退休人员年终综治奖、文明奖和慰问费未纳入年初预算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6、医疗卫生与计划生育支出（类）公共卫生（款）重大公共卫生专项（项）。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17375E" w:themeColor="text2" w:themeShade="B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年初预算为0万元，支出决算为1万元，决算数大于年初预算数的主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要原因是：上级拨付旅游厕所建设补助</w:t>
      </w:r>
      <w:r>
        <w:rPr>
          <w:rFonts w:hint="eastAsia" w:ascii="仿宋_GB2312" w:hAnsi="仿宋_GB2312" w:eastAsia="仿宋_GB2312" w:cs="仿宋_GB2312"/>
          <w:color w:val="17375E" w:themeColor="text2" w:themeShade="BF"/>
          <w:sz w:val="32"/>
          <w:szCs w:val="32"/>
          <w:lang w:val="en-US" w:eastAsia="zh-CN"/>
        </w:rPr>
        <w:t>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7、医疗卫生与计划生育支出（类）计划生育事务（款）其他计划生育事务支出（项）。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年初预算为0.19万元，支出决算为0.19万元，完成年初预算的100%。</w:t>
      </w:r>
    </w:p>
    <w:p>
      <w:pPr>
        <w:pStyle w:val="4"/>
        <w:ind w:firstLine="800" w:firstLineChars="250"/>
        <w:rPr>
          <w:rFonts w:hint="eastAsia" w:ascii="仿宋_GB2312" w:hAnsi="仿宋" w:eastAsia="仿宋_GB2312"/>
          <w:color w:val="auto"/>
          <w:sz w:val="32"/>
          <w:szCs w:val="32"/>
          <w:lang w:val="e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sz w:val="32"/>
          <w:szCs w:val="32"/>
          <w:lang w:val="e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医疗卫生与计划生育支出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"/>
        </w:rPr>
        <w:t>（类）行政事业单位医疗（款）医疗补助（项）。</w:t>
      </w:r>
    </w:p>
    <w:p>
      <w:pPr>
        <w:pStyle w:val="4"/>
        <w:ind w:firstLine="800" w:firstLineChars="250"/>
        <w:rPr>
          <w:rFonts w:hint="eastAsia" w:ascii="仿宋_GB2312" w:hAnsi="仿宋" w:eastAsia="仿宋_GB2312"/>
          <w:color w:val="auto"/>
          <w:sz w:val="32"/>
          <w:szCs w:val="32"/>
          <w:lang w:val="e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"/>
        </w:rPr>
        <w:t>年初预算为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27.12</w:t>
      </w:r>
      <w:r>
        <w:rPr>
          <w:rFonts w:hint="eastAsia" w:ascii="仿宋_GB2312" w:hAnsi="仿宋" w:eastAsia="仿宋_GB2312"/>
          <w:color w:val="auto"/>
          <w:sz w:val="32"/>
          <w:szCs w:val="32"/>
          <w:lang w:val="en"/>
        </w:rPr>
        <w:t>万元，支出决算为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26.6</w:t>
      </w:r>
      <w:r>
        <w:rPr>
          <w:rFonts w:hint="eastAsia" w:ascii="仿宋_GB2312" w:hAnsi="仿宋" w:eastAsia="仿宋_GB2312"/>
          <w:color w:val="auto"/>
          <w:sz w:val="32"/>
          <w:szCs w:val="32"/>
          <w:lang w:val="en"/>
        </w:rPr>
        <w:t>万元，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" w:eastAsia="zh-CN"/>
        </w:rPr>
        <w:t>预决算基本持平</w:t>
      </w:r>
      <w:r>
        <w:rPr>
          <w:rFonts w:hint="eastAsia" w:ascii="仿宋_GB2312" w:hAnsi="仿宋" w:eastAsia="仿宋_GB2312"/>
          <w:color w:val="auto"/>
          <w:sz w:val="32"/>
          <w:szCs w:val="32"/>
          <w:lang w:val="en"/>
        </w:rPr>
        <w:t>。</w:t>
      </w:r>
    </w:p>
    <w:p>
      <w:pPr>
        <w:pStyle w:val="4"/>
        <w:widowControl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9、城乡社区支出（类）城乡社区公共设施（款）其他城乡社区公共设施支出（项）。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年初预算为0万元，支出决算为41.29万元，决算数大于年初预算数的主要原因是：市级戴帽的旅游厕所建设补助资金。</w:t>
      </w:r>
    </w:p>
    <w:p>
      <w:pPr>
        <w:pStyle w:val="4"/>
        <w:widowControl/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10、商业服务业务等支出（类）旅游业管理与服务支出（款）行政运行（项）。</w:t>
      </w:r>
    </w:p>
    <w:p>
      <w:pPr>
        <w:pStyle w:val="4"/>
        <w:ind w:firstLine="800" w:firstLineChars="250"/>
        <w:rPr>
          <w:rFonts w:hint="eastAsia" w:ascii="仿宋_GB2312" w:hAnsi="仿宋" w:eastAsia="仿宋_GB2312"/>
          <w:color w:val="auto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年初预算为284.38万元，支出决算为283.35万元，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" w:eastAsia="zh-CN"/>
        </w:rPr>
        <w:t>预决算基本持平</w:t>
      </w:r>
      <w:r>
        <w:rPr>
          <w:rFonts w:hint="eastAsia" w:ascii="仿宋_GB2312" w:hAnsi="仿宋" w:eastAsia="仿宋_GB2312"/>
          <w:color w:val="auto"/>
          <w:sz w:val="32"/>
          <w:szCs w:val="32"/>
          <w:lang w:val="en"/>
        </w:rPr>
        <w:t>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11、商业服务业务等支出（类）旅游业管理与服务支出（款）一般行政管理事务（项）旅游宣传（项）旅游宣传（项）。</w:t>
      </w:r>
    </w:p>
    <w:p>
      <w:pPr>
        <w:pStyle w:val="4"/>
        <w:widowControl/>
        <w:ind w:left="0" w:firstLine="800" w:firstLineChars="25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年初预算为1100万元，支出决算为628.96万元，决算数小于年初预算数的主要原因是：截至2018底还有一部分旅游厕所的建设未验收，款项未支付。</w:t>
      </w:r>
    </w:p>
    <w:p>
      <w:pPr>
        <w:pStyle w:val="4"/>
        <w:widowControl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12、住房保障支出（类）住房改革支出（款）住房公积金（项）。</w:t>
      </w:r>
    </w:p>
    <w:p>
      <w:pPr>
        <w:pStyle w:val="4"/>
        <w:widowControl/>
        <w:ind w:left="0"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年初预算为23.89万元，支出决算为25.15万元，完成年初预算的101%，决算数大于年初预算数的主要原因是：职工公积金调标。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600" w:lineRule="exact"/>
        <w:ind w:firstLine="643" w:firstLineChars="20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六、一般公共预算财政拨款基本支出决算情况说明</w:t>
      </w:r>
    </w:p>
    <w:p>
      <w:pPr>
        <w:widowControl/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2018年一般公共预算财政拨款基本支出384.21万元，</w:t>
      </w:r>
      <w:r>
        <w:rPr>
          <w:rFonts w:hint="eastAsia" w:ascii="仿宋_GB2312" w:eastAsia="仿宋_GB2312"/>
          <w:sz w:val="32"/>
          <w:szCs w:val="32"/>
        </w:rPr>
        <w:t>是指为保障单位机构运转、完成日常工作任务而发生的各项支出，包括基本工资、津贴补贴等人员经费以及办公费、印刷费、水电费、办公设备购置等日常公用经费。</w:t>
      </w:r>
    </w:p>
    <w:p>
      <w:pPr>
        <w:widowControl/>
        <w:numPr>
          <w:ilvl w:val="0"/>
          <w:numId w:val="4"/>
        </w:num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人员经费。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2018年一般公共预算财政拨款支出决算数358.98万元，占基本支出的93.42%，其中：工资福利支出347.07万元，对个人和家庭的补助11.91万元。</w:t>
      </w:r>
    </w:p>
    <w:p>
      <w:pPr>
        <w:widowControl/>
        <w:numPr>
          <w:ilvl w:val="0"/>
          <w:numId w:val="4"/>
        </w:num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公用经费。</w:t>
      </w:r>
    </w:p>
    <w:p>
      <w:pPr>
        <w:widowControl/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2018年一般公共预算财政拨款支出决算数25.23万元，占基本支出的6.58%，其中：商品和服务支出24.17万元，其他资本性支出1.06万元。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七、一般公共预算财政拨款“三公”经费支出决算情况说明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（一）“三公”经费财政拨款支出决算总体情况说明。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2018年</w:t>
      </w:r>
      <w:r>
        <w:rPr>
          <w:rFonts w:eastAsia="仿宋_GB2312"/>
          <w:kern w:val="0"/>
          <w:sz w:val="32"/>
          <w:szCs w:val="32"/>
        </w:rPr>
        <w:t>“三公”经费总额</w:t>
      </w:r>
      <w:r>
        <w:rPr>
          <w:rFonts w:hint="eastAsia" w:eastAsia="仿宋_GB2312"/>
          <w:kern w:val="0"/>
          <w:sz w:val="32"/>
          <w:szCs w:val="32"/>
        </w:rPr>
        <w:t>1.82万元，其中：因公出国（境）费0万元，与</w:t>
      </w:r>
      <w:r>
        <w:rPr>
          <w:rFonts w:eastAsia="仿宋_GB2312"/>
          <w:kern w:val="0"/>
          <w:sz w:val="32"/>
          <w:szCs w:val="32"/>
        </w:rPr>
        <w:t>年初预算数</w:t>
      </w:r>
      <w:r>
        <w:rPr>
          <w:rFonts w:hint="eastAsia" w:eastAsia="仿宋_GB2312"/>
          <w:kern w:val="0"/>
          <w:sz w:val="32"/>
          <w:szCs w:val="32"/>
        </w:rPr>
        <w:t>持平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与上年决算数持平，无变动原因是无因公出国（境）</w:t>
      </w:r>
      <w:r>
        <w:rPr>
          <w:rFonts w:hint="eastAsia" w:eastAsia="仿宋_GB2312"/>
          <w:kern w:val="0"/>
          <w:sz w:val="32"/>
          <w:szCs w:val="32"/>
        </w:rPr>
        <w:t>；公务用车购置及运行费0万元，与</w:t>
      </w:r>
      <w:r>
        <w:rPr>
          <w:rFonts w:eastAsia="仿宋_GB2312"/>
          <w:kern w:val="0"/>
          <w:sz w:val="32"/>
          <w:szCs w:val="32"/>
        </w:rPr>
        <w:t>年初预算数</w:t>
      </w:r>
      <w:r>
        <w:rPr>
          <w:rFonts w:hint="eastAsia" w:eastAsia="仿宋_GB2312"/>
          <w:kern w:val="0"/>
          <w:sz w:val="32"/>
          <w:szCs w:val="32"/>
        </w:rPr>
        <w:t>持平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与上年决算数比较减少6万元，变动原因是本年度无车辆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  <w:r>
        <w:rPr>
          <w:rFonts w:hint="eastAsia" w:eastAsia="仿宋_GB2312"/>
          <w:kern w:val="0"/>
          <w:sz w:val="32"/>
          <w:szCs w:val="32"/>
        </w:rPr>
        <w:t>公务接待1.82万元，与</w:t>
      </w:r>
      <w:r>
        <w:rPr>
          <w:rFonts w:eastAsia="仿宋_GB2312"/>
          <w:kern w:val="0"/>
          <w:sz w:val="32"/>
          <w:szCs w:val="32"/>
        </w:rPr>
        <w:t>年初预算数</w:t>
      </w:r>
      <w:r>
        <w:rPr>
          <w:rFonts w:hint="eastAsia" w:eastAsia="仿宋_GB2312"/>
          <w:kern w:val="0"/>
          <w:sz w:val="32"/>
          <w:szCs w:val="32"/>
        </w:rPr>
        <w:t>相比减少0.1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kern w:val="0"/>
          <w:sz w:val="32"/>
          <w:szCs w:val="32"/>
        </w:rPr>
        <w:t>万元，变动原因主要是严格控制公务接待</w:t>
      </w:r>
      <w:r>
        <w:rPr>
          <w:rFonts w:hint="eastAsia" w:eastAsia="仿宋_GB2312"/>
          <w:kern w:val="0"/>
          <w:sz w:val="32"/>
          <w:szCs w:val="32"/>
          <w:lang w:eastAsia="zh-CN"/>
        </w:rPr>
        <w:t>，与上年决算数比较减少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0.15万元，</w:t>
      </w:r>
      <w:r>
        <w:rPr>
          <w:rFonts w:hint="eastAsia" w:eastAsia="仿宋_GB2312"/>
          <w:kern w:val="0"/>
          <w:sz w:val="32"/>
          <w:szCs w:val="32"/>
        </w:rPr>
        <w:t>变动原因主要是严格控制公务接待。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（二）“三公”经费财政拨款支出决算具体情况说明。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2018年</w:t>
      </w:r>
      <w:r>
        <w:rPr>
          <w:rFonts w:eastAsia="仿宋_GB2312"/>
          <w:kern w:val="0"/>
          <w:sz w:val="32"/>
          <w:szCs w:val="32"/>
        </w:rPr>
        <w:t>因公出国（境）费支出</w:t>
      </w:r>
      <w:r>
        <w:rPr>
          <w:rFonts w:hint="eastAsia" w:eastAsia="仿宋_GB2312"/>
          <w:kern w:val="0"/>
          <w:sz w:val="32"/>
          <w:szCs w:val="32"/>
        </w:rPr>
        <w:t>0万元，</w:t>
      </w:r>
      <w:r>
        <w:rPr>
          <w:rFonts w:eastAsia="仿宋_GB2312"/>
          <w:kern w:val="0"/>
          <w:sz w:val="32"/>
          <w:szCs w:val="32"/>
        </w:rPr>
        <w:t>因公</w:t>
      </w:r>
      <w:r>
        <w:rPr>
          <w:rFonts w:hint="eastAsia" w:eastAsia="仿宋_GB2312"/>
          <w:kern w:val="0"/>
          <w:sz w:val="32"/>
          <w:szCs w:val="32"/>
        </w:rPr>
        <w:t>出国</w:t>
      </w:r>
      <w:r>
        <w:rPr>
          <w:rFonts w:eastAsia="仿宋_GB2312"/>
          <w:kern w:val="0"/>
          <w:sz w:val="32"/>
          <w:szCs w:val="32"/>
        </w:rPr>
        <w:t>（境）团组数及人数</w:t>
      </w:r>
      <w:r>
        <w:rPr>
          <w:rFonts w:hint="eastAsia" w:eastAsia="仿宋_GB2312"/>
          <w:kern w:val="0"/>
          <w:sz w:val="32"/>
          <w:szCs w:val="32"/>
        </w:rPr>
        <w:t>为0个</w:t>
      </w:r>
      <w:r>
        <w:rPr>
          <w:rFonts w:eastAsia="仿宋_GB2312"/>
          <w:kern w:val="0"/>
          <w:sz w:val="32"/>
          <w:szCs w:val="32"/>
        </w:rPr>
        <w:t>；公务用车购置支出</w:t>
      </w:r>
      <w:r>
        <w:rPr>
          <w:rFonts w:hint="eastAsia" w:eastAsia="仿宋_GB2312"/>
          <w:kern w:val="0"/>
          <w:sz w:val="32"/>
          <w:szCs w:val="32"/>
        </w:rPr>
        <w:t>0万元，</w:t>
      </w:r>
      <w:r>
        <w:rPr>
          <w:rFonts w:eastAsia="仿宋_GB2312"/>
          <w:kern w:val="0"/>
          <w:sz w:val="32"/>
          <w:szCs w:val="32"/>
        </w:rPr>
        <w:t>购置数</w:t>
      </w:r>
      <w:r>
        <w:rPr>
          <w:rFonts w:hint="eastAsia" w:eastAsia="仿宋_GB2312"/>
          <w:kern w:val="0"/>
          <w:sz w:val="32"/>
          <w:szCs w:val="32"/>
        </w:rPr>
        <w:t>0辆；公务用车</w:t>
      </w:r>
      <w:r>
        <w:rPr>
          <w:rFonts w:eastAsia="仿宋_GB2312"/>
          <w:kern w:val="0"/>
          <w:sz w:val="32"/>
          <w:szCs w:val="32"/>
        </w:rPr>
        <w:t>运行费支出</w:t>
      </w:r>
      <w:r>
        <w:rPr>
          <w:rFonts w:hint="eastAsia" w:eastAsia="仿宋_GB2312"/>
          <w:kern w:val="0"/>
          <w:sz w:val="32"/>
          <w:szCs w:val="32"/>
        </w:rPr>
        <w:t>0万元，公车</w:t>
      </w:r>
      <w:r>
        <w:rPr>
          <w:rFonts w:eastAsia="仿宋_GB2312"/>
          <w:kern w:val="0"/>
          <w:sz w:val="32"/>
          <w:szCs w:val="32"/>
        </w:rPr>
        <w:t>保有量</w:t>
      </w:r>
      <w:r>
        <w:rPr>
          <w:rFonts w:hint="eastAsia" w:eastAsia="仿宋_GB2312"/>
          <w:kern w:val="0"/>
          <w:sz w:val="32"/>
          <w:szCs w:val="32"/>
        </w:rPr>
        <w:t>0辆，主要为租车费用</w:t>
      </w:r>
      <w:r>
        <w:rPr>
          <w:rFonts w:eastAsia="仿宋_GB2312"/>
          <w:kern w:val="0"/>
          <w:sz w:val="32"/>
          <w:szCs w:val="32"/>
        </w:rPr>
        <w:t>；公务接待费支出</w:t>
      </w:r>
      <w:r>
        <w:rPr>
          <w:rFonts w:hint="eastAsia" w:eastAsia="仿宋_GB2312"/>
          <w:kern w:val="0"/>
          <w:sz w:val="32"/>
          <w:szCs w:val="32"/>
        </w:rPr>
        <w:t>1.82万元，</w:t>
      </w:r>
      <w:r>
        <w:rPr>
          <w:rFonts w:eastAsia="仿宋_GB2312"/>
          <w:kern w:val="0"/>
          <w:sz w:val="32"/>
          <w:szCs w:val="32"/>
        </w:rPr>
        <w:t>接待</w:t>
      </w:r>
      <w:r>
        <w:rPr>
          <w:rFonts w:hint="eastAsia" w:eastAsia="仿宋_GB2312"/>
          <w:kern w:val="0"/>
          <w:sz w:val="32"/>
          <w:szCs w:val="32"/>
        </w:rPr>
        <w:t>10</w:t>
      </w:r>
      <w:r>
        <w:rPr>
          <w:rFonts w:eastAsia="仿宋_GB2312"/>
          <w:kern w:val="0"/>
          <w:sz w:val="32"/>
          <w:szCs w:val="32"/>
        </w:rPr>
        <w:t>批次</w:t>
      </w:r>
      <w:r>
        <w:rPr>
          <w:rFonts w:hint="eastAsia" w:eastAsia="仿宋_GB2312"/>
          <w:kern w:val="0"/>
          <w:sz w:val="32"/>
          <w:szCs w:val="32"/>
        </w:rPr>
        <w:t>,接待267</w:t>
      </w:r>
      <w:r>
        <w:rPr>
          <w:rFonts w:eastAsia="仿宋_GB2312"/>
          <w:kern w:val="0"/>
          <w:sz w:val="32"/>
          <w:szCs w:val="32"/>
        </w:rPr>
        <w:t>人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5"/>
        </w:numPr>
        <w:spacing w:line="600" w:lineRule="exact"/>
        <w:ind w:firstLine="643" w:firstLineChars="20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政府性基金预算收入支出决算情况</w:t>
      </w:r>
    </w:p>
    <w:p>
      <w:pPr>
        <w:widowControl/>
        <w:spacing w:line="600" w:lineRule="exact"/>
        <w:rPr>
          <w:rFonts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 xml:space="preserve">    </w:t>
      </w:r>
      <w:r>
        <w:rPr>
          <w:rFonts w:hint="eastAsia" w:eastAsia="仿宋_GB2312"/>
          <w:bCs/>
          <w:kern w:val="0"/>
          <w:sz w:val="32"/>
          <w:szCs w:val="32"/>
        </w:rPr>
        <w:t>无</w:t>
      </w:r>
      <w:r>
        <w:rPr>
          <w:rFonts w:eastAsia="仿宋_GB2312"/>
          <w:bCs/>
          <w:kern w:val="0"/>
          <w:sz w:val="32"/>
          <w:szCs w:val="32"/>
        </w:rPr>
        <w:t>政府性基金预算收入支出</w:t>
      </w:r>
      <w:r>
        <w:rPr>
          <w:rFonts w:hint="eastAsia" w:eastAsia="仿宋_GB2312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</w:t>
      </w:r>
      <w:r>
        <w:rPr>
          <w:rFonts w:eastAsia="仿宋_GB2312"/>
          <w:b/>
          <w:bCs/>
          <w:kern w:val="0"/>
          <w:sz w:val="32"/>
          <w:szCs w:val="32"/>
        </w:rPr>
        <w:t>九、关于201</w:t>
      </w:r>
      <w:r>
        <w:rPr>
          <w:rFonts w:hint="eastAsia" w:eastAsia="仿宋_GB2312"/>
          <w:b/>
          <w:bCs/>
          <w:kern w:val="0"/>
          <w:sz w:val="32"/>
          <w:szCs w:val="32"/>
        </w:rPr>
        <w:t>8</w:t>
      </w:r>
      <w:r>
        <w:rPr>
          <w:rFonts w:eastAsia="仿宋_GB2312"/>
          <w:b/>
          <w:bCs/>
          <w:kern w:val="0"/>
          <w:sz w:val="32"/>
          <w:szCs w:val="32"/>
        </w:rPr>
        <w:t>年度预算绩效情况说明</w:t>
      </w:r>
    </w:p>
    <w:p>
      <w:pPr>
        <w:widowControl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我局按照</w:t>
      </w:r>
      <w:r>
        <w:rPr>
          <w:rFonts w:eastAsia="仿宋_GB2312"/>
          <w:kern w:val="0"/>
          <w:sz w:val="32"/>
          <w:szCs w:val="32"/>
        </w:rPr>
        <w:t>预算绩效管理</w:t>
      </w:r>
      <w:r>
        <w:rPr>
          <w:rFonts w:hint="eastAsia" w:eastAsia="仿宋_GB2312"/>
          <w:kern w:val="0"/>
          <w:sz w:val="32"/>
          <w:szCs w:val="32"/>
        </w:rPr>
        <w:t>要求，开展了2018年预算绩效目标申报，细化了专项预算，并严格按照</w:t>
      </w:r>
      <w:r>
        <w:rPr>
          <w:rFonts w:eastAsia="仿宋_GB2312"/>
          <w:kern w:val="0"/>
          <w:sz w:val="32"/>
          <w:szCs w:val="32"/>
        </w:rPr>
        <w:t>绩效目标</w:t>
      </w:r>
      <w:r>
        <w:rPr>
          <w:rFonts w:hint="eastAsia" w:eastAsia="仿宋_GB2312"/>
          <w:kern w:val="0"/>
          <w:sz w:val="32"/>
          <w:szCs w:val="32"/>
        </w:rPr>
        <w:t>安排资金的使用拨付，2018年</w:t>
      </w:r>
      <w:r>
        <w:rPr>
          <w:rFonts w:eastAsia="仿宋_GB2312"/>
          <w:kern w:val="0"/>
          <w:sz w:val="32"/>
          <w:szCs w:val="32"/>
        </w:rPr>
        <w:t>绩效评价</w:t>
      </w:r>
      <w:r>
        <w:rPr>
          <w:rFonts w:hint="eastAsia" w:eastAsia="仿宋_GB2312"/>
          <w:kern w:val="0"/>
          <w:sz w:val="32"/>
          <w:szCs w:val="32"/>
        </w:rPr>
        <w:t>等次为良好。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十、其他重要事项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（一）机关运行经费支出情况。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本部门201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年度机关运行经费支出</w:t>
      </w:r>
      <w:r>
        <w:rPr>
          <w:rFonts w:hint="eastAsia" w:eastAsia="仿宋_GB2312"/>
          <w:kern w:val="0"/>
          <w:sz w:val="32"/>
          <w:szCs w:val="32"/>
        </w:rPr>
        <w:t>24.17万元</w:t>
      </w:r>
      <w:r>
        <w:rPr>
          <w:rFonts w:eastAsia="仿宋_GB2312"/>
          <w:kern w:val="0"/>
          <w:sz w:val="32"/>
          <w:szCs w:val="32"/>
        </w:rPr>
        <w:t>，比201</w:t>
      </w:r>
      <w:r>
        <w:rPr>
          <w:rFonts w:hint="eastAsia" w:eastAsia="仿宋_GB2312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 xml:space="preserve"> 年</w:t>
      </w:r>
      <w:r>
        <w:rPr>
          <w:rFonts w:hint="eastAsia" w:eastAsia="仿宋_GB2312"/>
          <w:kern w:val="0"/>
          <w:sz w:val="32"/>
          <w:szCs w:val="32"/>
        </w:rPr>
        <w:t>减少12.75</w:t>
      </w:r>
      <w:r>
        <w:rPr>
          <w:rFonts w:eastAsia="仿宋_GB2312"/>
          <w:kern w:val="0"/>
          <w:sz w:val="32"/>
          <w:szCs w:val="32"/>
        </w:rPr>
        <w:t>万元，</w:t>
      </w:r>
      <w:r>
        <w:rPr>
          <w:rFonts w:hint="eastAsia" w:eastAsia="仿宋_GB2312"/>
          <w:kern w:val="0"/>
          <w:sz w:val="32"/>
          <w:szCs w:val="32"/>
        </w:rPr>
        <w:t>减少34</w:t>
      </w:r>
      <w:r>
        <w:rPr>
          <w:rFonts w:eastAsia="仿宋_GB2312"/>
          <w:kern w:val="0"/>
          <w:sz w:val="32"/>
          <w:szCs w:val="32"/>
        </w:rPr>
        <w:t>%。主要原因是</w:t>
      </w:r>
      <w:r>
        <w:rPr>
          <w:rFonts w:hint="eastAsia" w:eastAsia="仿宋_GB2312"/>
          <w:kern w:val="0"/>
          <w:sz w:val="32"/>
          <w:szCs w:val="32"/>
        </w:rPr>
        <w:t>严格控制办公经费支出。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政府采购支出情况。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本部门2018年度政府采购支出总额</w:t>
      </w:r>
      <w:r>
        <w:rPr>
          <w:rFonts w:hint="eastAsia" w:eastAsia="仿宋_GB2312"/>
          <w:kern w:val="0"/>
          <w:sz w:val="32"/>
          <w:szCs w:val="32"/>
        </w:rPr>
        <w:t>213.24</w:t>
      </w:r>
      <w:r>
        <w:rPr>
          <w:rFonts w:eastAsia="仿宋_GB2312"/>
          <w:kern w:val="0"/>
          <w:sz w:val="32"/>
          <w:szCs w:val="32"/>
        </w:rPr>
        <w:t>万元，其中：政府采购货物支出</w:t>
      </w:r>
      <w:r>
        <w:rPr>
          <w:rFonts w:hint="eastAsia" w:eastAsia="仿宋_GB2312"/>
          <w:kern w:val="0"/>
          <w:sz w:val="32"/>
          <w:szCs w:val="32"/>
        </w:rPr>
        <w:t>41.44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hint="eastAsia" w:eastAsia="仿宋_GB2312"/>
          <w:kern w:val="0"/>
          <w:sz w:val="32"/>
          <w:szCs w:val="32"/>
        </w:rPr>
        <w:t>，政府采购服务类支出171.8万元。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国有资产占用情况。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截至201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年12月31日，本部门共有车辆</w:t>
      </w:r>
      <w:r>
        <w:rPr>
          <w:rFonts w:hint="eastAsia" w:eastAsia="仿宋_GB2312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辆。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单位价值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50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万元以上通用设备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台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(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套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);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单位价值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100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万元以上专用设备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台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(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套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)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/>
        <w:spacing w:line="600" w:lineRule="exact"/>
        <w:jc w:val="center"/>
        <w:rPr>
          <w:rFonts w:hint="eastAsia"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第四部分  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spacing w:line="600" w:lineRule="exact"/>
        <w:rPr>
          <w:rFonts w:eastAsia="黑体"/>
          <w:sz w:val="28"/>
          <w:szCs w:val="28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2FAE00"/>
    <w:multiLevelType w:val="singleLevel"/>
    <w:tmpl w:val="AE2FAE0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22CEC5F"/>
    <w:multiLevelType w:val="singleLevel"/>
    <w:tmpl w:val="022CEC5F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0CBCF919"/>
    <w:multiLevelType w:val="singleLevel"/>
    <w:tmpl w:val="0CBCF91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4CEFDB7"/>
    <w:multiLevelType w:val="singleLevel"/>
    <w:tmpl w:val="24CEFDB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44788F68"/>
    <w:multiLevelType w:val="singleLevel"/>
    <w:tmpl w:val="44788F68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4"/>
    <w:rsid w:val="000117F2"/>
    <w:rsid w:val="001D6930"/>
    <w:rsid w:val="002007F1"/>
    <w:rsid w:val="00232264"/>
    <w:rsid w:val="00294E77"/>
    <w:rsid w:val="004C7407"/>
    <w:rsid w:val="00572174"/>
    <w:rsid w:val="00620FBC"/>
    <w:rsid w:val="00701068"/>
    <w:rsid w:val="00720AF1"/>
    <w:rsid w:val="00777389"/>
    <w:rsid w:val="007E54C4"/>
    <w:rsid w:val="007F50CD"/>
    <w:rsid w:val="00874C38"/>
    <w:rsid w:val="0094602B"/>
    <w:rsid w:val="00A54A7A"/>
    <w:rsid w:val="00BD6FBD"/>
    <w:rsid w:val="00C168DD"/>
    <w:rsid w:val="00CA5C34"/>
    <w:rsid w:val="00D84470"/>
    <w:rsid w:val="00EF7369"/>
    <w:rsid w:val="044D299A"/>
    <w:rsid w:val="06CA16F2"/>
    <w:rsid w:val="07C3098B"/>
    <w:rsid w:val="0C1163A1"/>
    <w:rsid w:val="11B06A4B"/>
    <w:rsid w:val="14BE232B"/>
    <w:rsid w:val="16130E08"/>
    <w:rsid w:val="16757F4D"/>
    <w:rsid w:val="17022230"/>
    <w:rsid w:val="175F1328"/>
    <w:rsid w:val="192E2598"/>
    <w:rsid w:val="1A7770E4"/>
    <w:rsid w:val="1AA8632B"/>
    <w:rsid w:val="1C597827"/>
    <w:rsid w:val="1D66736B"/>
    <w:rsid w:val="22015FD1"/>
    <w:rsid w:val="22657671"/>
    <w:rsid w:val="244A29E1"/>
    <w:rsid w:val="25AB2FDF"/>
    <w:rsid w:val="27AC4D20"/>
    <w:rsid w:val="28B407FA"/>
    <w:rsid w:val="2D6328E6"/>
    <w:rsid w:val="2DB37C4E"/>
    <w:rsid w:val="2E35176C"/>
    <w:rsid w:val="2FB61DBE"/>
    <w:rsid w:val="30E1307D"/>
    <w:rsid w:val="3337792B"/>
    <w:rsid w:val="33D31EA3"/>
    <w:rsid w:val="34687BA0"/>
    <w:rsid w:val="37FB6857"/>
    <w:rsid w:val="3A595734"/>
    <w:rsid w:val="3B0C7348"/>
    <w:rsid w:val="3C9714C0"/>
    <w:rsid w:val="3D0B0CDC"/>
    <w:rsid w:val="3EDE4FB5"/>
    <w:rsid w:val="40B13354"/>
    <w:rsid w:val="41AB32EE"/>
    <w:rsid w:val="428E270C"/>
    <w:rsid w:val="432D646F"/>
    <w:rsid w:val="45385257"/>
    <w:rsid w:val="4B190422"/>
    <w:rsid w:val="4D7339CE"/>
    <w:rsid w:val="4F2240D5"/>
    <w:rsid w:val="50D952CB"/>
    <w:rsid w:val="51951883"/>
    <w:rsid w:val="556C2D94"/>
    <w:rsid w:val="5604089C"/>
    <w:rsid w:val="591749BA"/>
    <w:rsid w:val="5AAF6EB7"/>
    <w:rsid w:val="5F344F1C"/>
    <w:rsid w:val="637C1199"/>
    <w:rsid w:val="645274F2"/>
    <w:rsid w:val="65C27734"/>
    <w:rsid w:val="69865E47"/>
    <w:rsid w:val="6AF54BB5"/>
    <w:rsid w:val="6DDF49D2"/>
    <w:rsid w:val="6F9A4F25"/>
    <w:rsid w:val="70782FCD"/>
    <w:rsid w:val="714877EB"/>
    <w:rsid w:val="77407755"/>
    <w:rsid w:val="77522B67"/>
    <w:rsid w:val="7A9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黑体" w:hAnsi="Calibri" w:eastAsia="黑体" w:cs="宋体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433</Words>
  <Characters>2471</Characters>
  <Lines>20</Lines>
  <Paragraphs>5</Paragraphs>
  <TotalTime>8</TotalTime>
  <ScaleCrop>false</ScaleCrop>
  <LinksUpToDate>false</LinksUpToDate>
  <CharactersWithSpaces>2899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2019-10-23T02:20:00Z</dcterms:created>
  <dc:creator>Windows 用户</dc:creator>
  <cp:lastModifiedBy>Administrator</cp:lastModifiedBy>
  <dcterms:modified xsi:type="dcterms:W3CDTF">2021-08-23T07:15:22Z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F21F22581B49434A85BCA3CF587D60A0</vt:lpwstr>
  </property>
</Properties>
</file>