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bidi w:val="0"/>
        <w:snapToGrid/>
        <w:spacing w:line="600" w:lineRule="exact"/>
        <w:jc w:val="left"/>
        <w:textAlignment w:val="auto"/>
        <w:rPr>
          <w:rFonts w:eastAsia="黑体"/>
          <w:bCs/>
          <w:kern w:val="0"/>
          <w:sz w:val="32"/>
          <w:szCs w:val="32"/>
        </w:rPr>
      </w:pPr>
      <w:r>
        <w:rPr>
          <w:rFonts w:hint="eastAsia" w:eastAsia="黑体"/>
          <w:bCs/>
          <w:kern w:val="0"/>
          <w:sz w:val="32"/>
          <w:szCs w:val="32"/>
        </w:rPr>
        <w:t>附件</w:t>
      </w:r>
    </w:p>
    <w:p>
      <w:pPr>
        <w:keepNext w:val="0"/>
        <w:keepLines w:val="0"/>
        <w:pageBreakBefore w:val="0"/>
        <w:widowControl/>
        <w:kinsoku/>
        <w:overflowPunct/>
        <w:topLinePunct w:val="0"/>
        <w:bidi w:val="0"/>
        <w:snapToGrid/>
        <w:spacing w:line="600" w:lineRule="exact"/>
        <w:jc w:val="center"/>
        <w:textAlignment w:val="auto"/>
        <w:rPr>
          <w:b/>
          <w:bCs/>
          <w:kern w:val="0"/>
          <w:sz w:val="44"/>
          <w:szCs w:val="44"/>
        </w:rPr>
      </w:pPr>
    </w:p>
    <w:p>
      <w:pPr>
        <w:keepNext w:val="0"/>
        <w:keepLines w:val="0"/>
        <w:pageBreakBefore w:val="0"/>
        <w:widowControl/>
        <w:kinsoku/>
        <w:overflowPunct/>
        <w:topLinePunct w:val="0"/>
        <w:bidi w:val="0"/>
        <w:snapToGrid/>
        <w:spacing w:line="600" w:lineRule="exact"/>
        <w:jc w:val="center"/>
        <w:textAlignment w:val="auto"/>
        <w:rPr>
          <w:b/>
          <w:bCs/>
          <w:kern w:val="0"/>
          <w:sz w:val="44"/>
          <w:szCs w:val="44"/>
        </w:rPr>
      </w:pPr>
    </w:p>
    <w:p>
      <w:pPr>
        <w:keepNext w:val="0"/>
        <w:keepLines w:val="0"/>
        <w:pageBreakBefore w:val="0"/>
        <w:widowControl/>
        <w:kinsoku/>
        <w:overflowPunct/>
        <w:topLinePunct w:val="0"/>
        <w:bidi w:val="0"/>
        <w:snapToGrid/>
        <w:spacing w:line="600" w:lineRule="exact"/>
        <w:jc w:val="center"/>
        <w:textAlignment w:val="auto"/>
        <w:rPr>
          <w:b/>
          <w:bCs/>
          <w:kern w:val="0"/>
          <w:sz w:val="44"/>
          <w:szCs w:val="44"/>
        </w:rPr>
      </w:pPr>
    </w:p>
    <w:p>
      <w:pPr>
        <w:keepNext w:val="0"/>
        <w:keepLines w:val="0"/>
        <w:pageBreakBefore w:val="0"/>
        <w:widowControl/>
        <w:kinsoku/>
        <w:overflowPunct/>
        <w:topLinePunct w:val="0"/>
        <w:bidi w:val="0"/>
        <w:snapToGrid/>
        <w:spacing w:line="600" w:lineRule="exact"/>
        <w:jc w:val="center"/>
        <w:textAlignment w:val="auto"/>
        <w:rPr>
          <w:b/>
          <w:bCs/>
          <w:kern w:val="0"/>
          <w:sz w:val="44"/>
          <w:szCs w:val="44"/>
        </w:rPr>
      </w:pPr>
    </w:p>
    <w:p>
      <w:pPr>
        <w:keepNext w:val="0"/>
        <w:keepLines w:val="0"/>
        <w:pageBreakBefore w:val="0"/>
        <w:widowControl/>
        <w:kinsoku/>
        <w:overflowPunct/>
        <w:topLinePunct w:val="0"/>
        <w:bidi w:val="0"/>
        <w:snapToGrid/>
        <w:spacing w:line="600" w:lineRule="exact"/>
        <w:jc w:val="center"/>
        <w:textAlignment w:val="auto"/>
        <w:rPr>
          <w:b/>
          <w:bCs/>
          <w:kern w:val="0"/>
          <w:sz w:val="44"/>
          <w:szCs w:val="44"/>
        </w:rPr>
      </w:pPr>
    </w:p>
    <w:p>
      <w:pPr>
        <w:widowControl/>
        <w:jc w:val="center"/>
        <w:rPr>
          <w:rFonts w:hint="eastAsia" w:ascii="Times New Roman" w:hAnsi="Times New Roman" w:eastAsia="方正小标宋_GBK" w:cs="Times New Roman"/>
          <w:bCs/>
          <w:kern w:val="0"/>
          <w:sz w:val="56"/>
          <w:szCs w:val="56"/>
          <w:lang w:eastAsia="zh-CN"/>
        </w:rPr>
      </w:pPr>
      <w:r>
        <w:rPr>
          <w:rFonts w:hint="eastAsia" w:ascii="Times New Roman" w:hAnsi="Times New Roman" w:eastAsia="方正小标宋_GBK" w:cs="Times New Roman"/>
          <w:bCs/>
          <w:kern w:val="0"/>
          <w:sz w:val="56"/>
          <w:szCs w:val="56"/>
          <w:lang w:eastAsia="zh-CN"/>
        </w:rPr>
        <w:t>望城区文化体育广播电视局</w:t>
      </w:r>
    </w:p>
    <w:p>
      <w:pPr>
        <w:widowControl/>
        <w:jc w:val="center"/>
        <w:rPr>
          <w:rFonts w:hint="eastAsia" w:ascii="Times New Roman" w:hAnsi="Times New Roman" w:eastAsia="方正小标宋_GBK" w:cs="Times New Roman"/>
          <w:bCs/>
          <w:kern w:val="0"/>
          <w:sz w:val="56"/>
          <w:szCs w:val="56"/>
        </w:rPr>
      </w:pPr>
      <w:r>
        <w:rPr>
          <w:rFonts w:hint="eastAsia" w:ascii="Times New Roman" w:hAnsi="Times New Roman" w:eastAsia="方正小标宋_GBK" w:cs="Times New Roman"/>
          <w:bCs/>
          <w:kern w:val="0"/>
          <w:sz w:val="56"/>
          <w:szCs w:val="56"/>
        </w:rPr>
        <w:t>201</w:t>
      </w:r>
      <w:r>
        <w:rPr>
          <w:rFonts w:hint="eastAsia" w:ascii="Times New Roman" w:hAnsi="Times New Roman" w:eastAsia="方正小标宋_GBK" w:cs="Times New Roman"/>
          <w:bCs/>
          <w:kern w:val="0"/>
          <w:sz w:val="56"/>
          <w:szCs w:val="56"/>
          <w:lang w:val="en-US" w:eastAsia="zh-CN"/>
        </w:rPr>
        <w:t>8</w:t>
      </w:r>
      <w:r>
        <w:rPr>
          <w:rFonts w:hint="eastAsia" w:ascii="Times New Roman" w:hAnsi="Times New Roman" w:eastAsia="方正小标宋_GBK" w:cs="Times New Roman"/>
          <w:bCs/>
          <w:kern w:val="0"/>
          <w:sz w:val="56"/>
          <w:szCs w:val="56"/>
        </w:rPr>
        <w:t>年度部门决算</w:t>
      </w:r>
    </w:p>
    <w:p>
      <w:pPr>
        <w:keepNext w:val="0"/>
        <w:keepLines w:val="0"/>
        <w:pageBreakBefore w:val="0"/>
        <w:widowControl/>
        <w:kinsoku/>
        <w:overflowPunct/>
        <w:topLinePunct w:val="0"/>
        <w:bidi w:val="0"/>
        <w:snapToGrid/>
        <w:spacing w:line="600" w:lineRule="exact"/>
        <w:jc w:val="center"/>
        <w:textAlignment w:val="auto"/>
        <w:rPr>
          <w:b/>
          <w:bCs/>
          <w:kern w:val="0"/>
          <w:sz w:val="72"/>
          <w:szCs w:val="72"/>
        </w:rPr>
      </w:pPr>
    </w:p>
    <w:p>
      <w:pPr>
        <w:keepNext w:val="0"/>
        <w:keepLines w:val="0"/>
        <w:pageBreakBefore w:val="0"/>
        <w:widowControl/>
        <w:kinsoku/>
        <w:overflowPunct/>
        <w:topLinePunct w:val="0"/>
        <w:bidi w:val="0"/>
        <w:snapToGrid/>
        <w:spacing w:line="600" w:lineRule="exact"/>
        <w:jc w:val="center"/>
        <w:textAlignment w:val="auto"/>
        <w:rPr>
          <w:b/>
          <w:bCs/>
          <w:kern w:val="0"/>
          <w:sz w:val="44"/>
          <w:szCs w:val="44"/>
        </w:rPr>
      </w:pPr>
    </w:p>
    <w:p>
      <w:pPr>
        <w:keepNext w:val="0"/>
        <w:keepLines w:val="0"/>
        <w:pageBreakBefore w:val="0"/>
        <w:widowControl/>
        <w:kinsoku/>
        <w:overflowPunct/>
        <w:topLinePunct w:val="0"/>
        <w:bidi w:val="0"/>
        <w:snapToGrid/>
        <w:spacing w:line="600" w:lineRule="exact"/>
        <w:jc w:val="center"/>
        <w:textAlignment w:val="auto"/>
        <w:rPr>
          <w:b/>
          <w:bCs/>
          <w:kern w:val="0"/>
          <w:sz w:val="44"/>
          <w:szCs w:val="44"/>
        </w:rPr>
      </w:pPr>
    </w:p>
    <w:p>
      <w:pPr>
        <w:keepNext w:val="0"/>
        <w:keepLines w:val="0"/>
        <w:pageBreakBefore w:val="0"/>
        <w:widowControl/>
        <w:kinsoku/>
        <w:overflowPunct/>
        <w:topLinePunct w:val="0"/>
        <w:bidi w:val="0"/>
        <w:snapToGrid/>
        <w:spacing w:line="600" w:lineRule="exact"/>
        <w:jc w:val="center"/>
        <w:textAlignment w:val="auto"/>
        <w:rPr>
          <w:b/>
          <w:bCs/>
          <w:kern w:val="0"/>
          <w:sz w:val="44"/>
          <w:szCs w:val="44"/>
        </w:rPr>
      </w:pPr>
    </w:p>
    <w:p>
      <w:pPr>
        <w:keepNext w:val="0"/>
        <w:keepLines w:val="0"/>
        <w:pageBreakBefore w:val="0"/>
        <w:widowControl/>
        <w:kinsoku/>
        <w:overflowPunct/>
        <w:topLinePunct w:val="0"/>
        <w:bidi w:val="0"/>
        <w:snapToGrid/>
        <w:spacing w:line="600" w:lineRule="exact"/>
        <w:jc w:val="center"/>
        <w:textAlignment w:val="auto"/>
        <w:rPr>
          <w:b/>
          <w:bCs/>
          <w:kern w:val="0"/>
          <w:sz w:val="44"/>
          <w:szCs w:val="44"/>
        </w:rPr>
      </w:pPr>
    </w:p>
    <w:p>
      <w:pPr>
        <w:keepNext w:val="0"/>
        <w:keepLines w:val="0"/>
        <w:pageBreakBefore w:val="0"/>
        <w:widowControl/>
        <w:kinsoku/>
        <w:overflowPunct/>
        <w:topLinePunct w:val="0"/>
        <w:bidi w:val="0"/>
        <w:snapToGrid/>
        <w:spacing w:line="600" w:lineRule="exact"/>
        <w:jc w:val="center"/>
        <w:textAlignment w:val="auto"/>
        <w:rPr>
          <w:b/>
          <w:bCs/>
          <w:kern w:val="0"/>
          <w:sz w:val="44"/>
          <w:szCs w:val="44"/>
        </w:rPr>
      </w:pPr>
    </w:p>
    <w:p>
      <w:pPr>
        <w:keepNext w:val="0"/>
        <w:keepLines w:val="0"/>
        <w:pageBreakBefore w:val="0"/>
        <w:widowControl/>
        <w:kinsoku/>
        <w:overflowPunct/>
        <w:topLinePunct w:val="0"/>
        <w:bidi w:val="0"/>
        <w:snapToGrid/>
        <w:spacing w:line="600" w:lineRule="exact"/>
        <w:jc w:val="center"/>
        <w:textAlignment w:val="auto"/>
        <w:rPr>
          <w:b/>
          <w:bCs/>
          <w:kern w:val="0"/>
          <w:sz w:val="44"/>
          <w:szCs w:val="44"/>
        </w:rPr>
      </w:pPr>
    </w:p>
    <w:p>
      <w:pPr>
        <w:keepNext w:val="0"/>
        <w:keepLines w:val="0"/>
        <w:pageBreakBefore w:val="0"/>
        <w:widowControl/>
        <w:kinsoku/>
        <w:overflowPunct/>
        <w:topLinePunct w:val="0"/>
        <w:bidi w:val="0"/>
        <w:snapToGrid/>
        <w:spacing w:line="600" w:lineRule="exact"/>
        <w:jc w:val="center"/>
        <w:textAlignment w:val="auto"/>
        <w:rPr>
          <w:b/>
          <w:bCs/>
          <w:kern w:val="0"/>
          <w:sz w:val="44"/>
          <w:szCs w:val="44"/>
        </w:rPr>
      </w:pPr>
    </w:p>
    <w:p>
      <w:pPr>
        <w:keepNext w:val="0"/>
        <w:keepLines w:val="0"/>
        <w:pageBreakBefore w:val="0"/>
        <w:widowControl/>
        <w:kinsoku/>
        <w:overflowPunct/>
        <w:topLinePunct w:val="0"/>
        <w:bidi w:val="0"/>
        <w:snapToGrid/>
        <w:spacing w:line="600" w:lineRule="exact"/>
        <w:jc w:val="center"/>
        <w:textAlignment w:val="auto"/>
        <w:rPr>
          <w:b/>
          <w:bCs/>
          <w:kern w:val="0"/>
          <w:sz w:val="44"/>
          <w:szCs w:val="44"/>
        </w:rPr>
      </w:pPr>
    </w:p>
    <w:p>
      <w:pPr>
        <w:keepNext w:val="0"/>
        <w:keepLines w:val="0"/>
        <w:pageBreakBefore w:val="0"/>
        <w:widowControl/>
        <w:kinsoku/>
        <w:overflowPunct/>
        <w:topLinePunct w:val="0"/>
        <w:bidi w:val="0"/>
        <w:snapToGrid/>
        <w:spacing w:line="600" w:lineRule="exact"/>
        <w:jc w:val="center"/>
        <w:textAlignment w:val="auto"/>
        <w:rPr>
          <w:b/>
          <w:bCs/>
          <w:kern w:val="0"/>
          <w:sz w:val="44"/>
          <w:szCs w:val="44"/>
        </w:rPr>
      </w:pPr>
    </w:p>
    <w:p>
      <w:pPr>
        <w:keepNext w:val="0"/>
        <w:keepLines w:val="0"/>
        <w:pageBreakBefore w:val="0"/>
        <w:widowControl/>
        <w:kinsoku/>
        <w:overflowPunct/>
        <w:topLinePunct w:val="0"/>
        <w:bidi w:val="0"/>
        <w:snapToGrid/>
        <w:spacing w:line="600" w:lineRule="exact"/>
        <w:jc w:val="center"/>
        <w:textAlignment w:val="auto"/>
        <w:rPr>
          <w:b/>
          <w:bCs/>
          <w:kern w:val="0"/>
          <w:sz w:val="44"/>
          <w:szCs w:val="44"/>
        </w:rPr>
      </w:pPr>
    </w:p>
    <w:p>
      <w:pPr>
        <w:keepNext w:val="0"/>
        <w:keepLines w:val="0"/>
        <w:pageBreakBefore w:val="0"/>
        <w:widowControl/>
        <w:kinsoku/>
        <w:overflowPunct/>
        <w:topLinePunct w:val="0"/>
        <w:bidi w:val="0"/>
        <w:snapToGrid/>
        <w:spacing w:line="600" w:lineRule="exact"/>
        <w:jc w:val="center"/>
        <w:textAlignment w:val="auto"/>
        <w:rPr>
          <w:rFonts w:hint="eastAsia" w:eastAsia="方正小标宋_GBK"/>
          <w:bCs/>
          <w:kern w:val="0"/>
          <w:sz w:val="44"/>
          <w:szCs w:val="44"/>
        </w:rPr>
      </w:pPr>
    </w:p>
    <w:p>
      <w:pPr>
        <w:rPr>
          <w:rFonts w:ascii="仿宋_GB2312" w:eastAsia="仿宋_GB2312"/>
          <w:b/>
          <w:bCs/>
          <w:kern w:val="0"/>
          <w:sz w:val="32"/>
          <w:szCs w:val="32"/>
        </w:rPr>
      </w:pPr>
      <w:r>
        <w:rPr>
          <w:rFonts w:ascii="仿宋_GB2312" w:eastAsia="仿宋_GB2312"/>
          <w:b/>
          <w:bCs/>
          <w:kern w:val="0"/>
          <w:sz w:val="32"/>
          <w:szCs w:val="32"/>
        </w:rPr>
        <w:br w:type="page"/>
      </w:r>
    </w:p>
    <w:p>
      <w:pPr>
        <w:keepNext w:val="0"/>
        <w:keepLines w:val="0"/>
        <w:pageBreakBefore w:val="0"/>
        <w:widowControl/>
        <w:kinsoku/>
        <w:overflowPunct/>
        <w:topLinePunct w:val="0"/>
        <w:bidi w:val="0"/>
        <w:snapToGrid/>
        <w:spacing w:line="600" w:lineRule="exact"/>
        <w:jc w:val="center"/>
        <w:textAlignment w:val="auto"/>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目录</w:t>
      </w:r>
    </w:p>
    <w:p>
      <w:pPr>
        <w:keepNext w:val="0"/>
        <w:keepLines w:val="0"/>
        <w:pageBreakBefore w:val="0"/>
        <w:widowControl/>
        <w:kinsoku/>
        <w:overflowPunct/>
        <w:topLinePunct w:val="0"/>
        <w:bidi w:val="0"/>
        <w:snapToGrid/>
        <w:spacing w:line="600" w:lineRule="exact"/>
        <w:textAlignment w:val="auto"/>
        <w:rPr>
          <w:rFonts w:ascii="仿宋_GB2312" w:hAnsi="Times New Roman" w:eastAsia="仿宋_GB2312" w:cs="Times New Roman"/>
          <w:b/>
          <w:bCs/>
          <w:kern w:val="0"/>
          <w:sz w:val="32"/>
          <w:szCs w:val="32"/>
        </w:rPr>
      </w:pPr>
    </w:p>
    <w:p>
      <w:pPr>
        <w:keepNext w:val="0"/>
        <w:keepLines w:val="0"/>
        <w:pageBreakBefore w:val="0"/>
        <w:widowControl/>
        <w:kinsoku/>
        <w:overflowPunct/>
        <w:topLinePunct w:val="0"/>
        <w:bidi w:val="0"/>
        <w:snapToGrid/>
        <w:spacing w:line="600" w:lineRule="exact"/>
        <w:textAlignment w:val="auto"/>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 xml:space="preserve">第一部分  </w:t>
      </w:r>
      <w:r>
        <w:rPr>
          <w:rFonts w:hint="eastAsia" w:ascii="Times New Roman" w:hAnsi="Times New Roman" w:eastAsia="黑体" w:cs="Times New Roman"/>
          <w:bCs/>
          <w:kern w:val="0"/>
          <w:sz w:val="32"/>
          <w:szCs w:val="32"/>
          <w:lang w:eastAsia="zh-CN"/>
        </w:rPr>
        <w:t>望城区文化体育广播电视局</w:t>
      </w:r>
      <w:r>
        <w:rPr>
          <w:rFonts w:hint="eastAsia" w:eastAsia="黑体" w:cs="Times New Roman"/>
          <w:bCs/>
          <w:kern w:val="0"/>
          <w:sz w:val="32"/>
          <w:szCs w:val="32"/>
          <w:lang w:eastAsia="zh-CN"/>
        </w:rPr>
        <w:t>单位</w:t>
      </w:r>
      <w:r>
        <w:rPr>
          <w:rFonts w:hint="eastAsia" w:ascii="Times New Roman" w:hAnsi="Times New Roman" w:eastAsia="黑体" w:cs="Times New Roman"/>
          <w:bCs/>
          <w:kern w:val="0"/>
          <w:sz w:val="32"/>
          <w:szCs w:val="32"/>
        </w:rPr>
        <w:t>概况</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二、机构设置</w:t>
      </w:r>
    </w:p>
    <w:p>
      <w:pPr>
        <w:keepNext w:val="0"/>
        <w:keepLines w:val="0"/>
        <w:pageBreakBefore w:val="0"/>
        <w:widowControl/>
        <w:kinsoku/>
        <w:overflowPunct/>
        <w:topLinePunct w:val="0"/>
        <w:bidi w:val="0"/>
        <w:snapToGrid/>
        <w:spacing w:line="600" w:lineRule="exact"/>
        <w:textAlignment w:val="auto"/>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lang w:eastAsia="zh-CN"/>
        </w:rPr>
        <w:t>望城区文化体育广播电视局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一、收入支出决算总表</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二、收入决算表</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三、支出决算表</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四、财政拨款收入支出决算总表</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五、一般公共预算财政拨款支出决算表</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六、一般公共预算财政拨款基本支出决算表</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七、一般公共预算财政拨款“三公”经费支出决算表</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八、政府性基金预算财政拨款收入支出决算表</w:t>
      </w:r>
    </w:p>
    <w:p>
      <w:pPr>
        <w:keepNext w:val="0"/>
        <w:keepLines w:val="0"/>
        <w:pageBreakBefore w:val="0"/>
        <w:widowControl/>
        <w:kinsoku/>
        <w:overflowPunct/>
        <w:topLinePunct w:val="0"/>
        <w:bidi w:val="0"/>
        <w:snapToGrid/>
        <w:spacing w:line="600" w:lineRule="exact"/>
        <w:textAlignment w:val="auto"/>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第三部分  </w:t>
      </w:r>
      <w:r>
        <w:rPr>
          <w:rFonts w:hint="eastAsia" w:ascii="Times New Roman" w:hAnsi="Times New Roman" w:eastAsia="黑体" w:cs="Times New Roman"/>
          <w:bCs/>
          <w:kern w:val="0"/>
          <w:sz w:val="32"/>
          <w:szCs w:val="32"/>
          <w:lang w:eastAsia="zh-CN"/>
        </w:rPr>
        <w:t>望城区文化体育广播电视局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一、收入支出决算总体情况说明</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二、收入决算情况说明</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三、支出决算情况说明</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四、财政拨款收入支出决算总体情况说明</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五、一般公共预算财政拨款支出决算情况说明</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六、一般公共预算财政拨款基本支出决算情况说明</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七、一般公共预算财政拨款“三公”经费支出情况决算情况说明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八、政府性基金预算收入支出决算情况</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hint="eastAsia" w:eastAsia="仿宋_GB2312" w:cs="Times New Roman"/>
          <w:bCs/>
          <w:kern w:val="0"/>
          <w:sz w:val="32"/>
          <w:szCs w:val="32"/>
          <w:lang w:eastAsia="zh-CN"/>
        </w:rPr>
        <w:t>九</w:t>
      </w:r>
      <w:r>
        <w:rPr>
          <w:rFonts w:ascii="Times New Roman" w:hAnsi="Times New Roman" w:eastAsia="仿宋_GB2312" w:cs="Times New Roman"/>
          <w:bCs/>
          <w:kern w:val="0"/>
          <w:sz w:val="32"/>
          <w:szCs w:val="32"/>
        </w:rPr>
        <w:t>、预算绩效情况说明</w:t>
      </w:r>
    </w:p>
    <w:p>
      <w:pPr>
        <w:keepNext w:val="0"/>
        <w:keepLines w:val="0"/>
        <w:pageBreakBefore w:val="0"/>
        <w:widowControl/>
        <w:kinsoku/>
        <w:overflowPunct/>
        <w:topLinePunct w:val="0"/>
        <w:bidi w:val="0"/>
        <w:snapToGrid/>
        <w:spacing w:line="600" w:lineRule="exact"/>
        <w:textAlignment w:val="auto"/>
        <w:rPr>
          <w:rFonts w:ascii="Times New Roman" w:hAnsi="Times New Roman" w:eastAsia="仿宋_GB2312" w:cs="Times New Roman"/>
          <w:bCs/>
          <w:kern w:val="0"/>
          <w:sz w:val="32"/>
          <w:szCs w:val="32"/>
        </w:rPr>
      </w:pPr>
      <w:r>
        <w:rPr>
          <w:rFonts w:hint="eastAsia" w:eastAsia="仿宋_GB2312" w:cs="Times New Roman"/>
          <w:bCs/>
          <w:kern w:val="0"/>
          <w:sz w:val="32"/>
          <w:szCs w:val="32"/>
          <w:lang w:eastAsia="zh-CN"/>
        </w:rPr>
        <w:t>十</w:t>
      </w:r>
      <w:r>
        <w:rPr>
          <w:rFonts w:ascii="Times New Roman" w:hAnsi="Times New Roman" w:eastAsia="仿宋_GB2312" w:cs="Times New Roman"/>
          <w:bCs/>
          <w:kern w:val="0"/>
          <w:sz w:val="32"/>
          <w:szCs w:val="32"/>
        </w:rPr>
        <w:t>、其他重要事项的情况说明</w:t>
      </w:r>
    </w:p>
    <w:p>
      <w:pPr>
        <w:keepNext w:val="0"/>
        <w:keepLines w:val="0"/>
        <w:pageBreakBefore w:val="0"/>
        <w:widowControl/>
        <w:kinsoku/>
        <w:overflowPunct/>
        <w:topLinePunct w:val="0"/>
        <w:bidi w:val="0"/>
        <w:snapToGrid/>
        <w:spacing w:line="600" w:lineRule="exact"/>
        <w:textAlignment w:val="auto"/>
        <w:rPr>
          <w:rFonts w:hint="eastAsia" w:ascii="Times New Roman" w:hAnsi="Times New Roman" w:eastAsia="黑体" w:cs="Times New Roman"/>
          <w:bCs/>
          <w:kern w:val="0"/>
          <w:sz w:val="32"/>
          <w:szCs w:val="32"/>
        </w:rPr>
      </w:pPr>
    </w:p>
    <w:p>
      <w:pPr>
        <w:keepNext w:val="0"/>
        <w:keepLines w:val="0"/>
        <w:pageBreakBefore w:val="0"/>
        <w:widowControl/>
        <w:numPr>
          <w:ilvl w:val="0"/>
          <w:numId w:val="1"/>
        </w:numPr>
        <w:kinsoku/>
        <w:overflowPunct/>
        <w:topLinePunct w:val="0"/>
        <w:bidi w:val="0"/>
        <w:snapToGrid/>
        <w:spacing w:line="600" w:lineRule="exact"/>
        <w:textAlignment w:val="auto"/>
        <w:rPr>
          <w:rFonts w:hint="eastAsia"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 xml:space="preserve"> 名称解释</w:t>
      </w:r>
    </w:p>
    <w:p>
      <w:pPr>
        <w:keepNext w:val="0"/>
        <w:keepLines w:val="0"/>
        <w:pageBreakBefore w:val="0"/>
        <w:widowControl/>
        <w:numPr>
          <w:ilvl w:val="0"/>
          <w:numId w:val="0"/>
        </w:numPr>
        <w:kinsoku/>
        <w:overflowPunct/>
        <w:topLinePunct w:val="0"/>
        <w:bidi w:val="0"/>
        <w:snapToGrid/>
        <w:spacing w:line="600" w:lineRule="exact"/>
        <w:textAlignment w:val="auto"/>
        <w:rPr>
          <w:rFonts w:hint="eastAsia" w:ascii="Times New Roman" w:hAnsi="Times New Roman" w:eastAsia="黑体" w:cs="Times New Roman"/>
          <w:bCs/>
          <w:kern w:val="0"/>
          <w:sz w:val="32"/>
          <w:szCs w:val="32"/>
        </w:rPr>
      </w:pPr>
    </w:p>
    <w:p>
      <w:pPr>
        <w:keepNext w:val="0"/>
        <w:keepLines w:val="0"/>
        <w:pageBreakBefore w:val="0"/>
        <w:kinsoku/>
        <w:overflowPunct/>
        <w:topLinePunct w:val="0"/>
        <w:bidi w:val="0"/>
        <w:snapToGrid/>
        <w:spacing w:line="600" w:lineRule="exact"/>
        <w:textAlignment w:val="auto"/>
        <w:rPr>
          <w:rFonts w:hint="eastAsia" w:eastAsia="黑体"/>
          <w:bCs/>
          <w:kern w:val="0"/>
          <w:sz w:val="32"/>
          <w:szCs w:val="32"/>
          <w:lang w:eastAsia="zh-CN"/>
        </w:rPr>
      </w:pPr>
      <w:r>
        <w:rPr>
          <w:rFonts w:hint="eastAsia" w:eastAsia="黑体"/>
          <w:bCs/>
          <w:kern w:val="0"/>
          <w:sz w:val="32"/>
          <w:szCs w:val="32"/>
          <w:lang w:eastAsia="zh-CN"/>
        </w:rPr>
        <w:br w:type="page"/>
      </w:r>
    </w:p>
    <w:p>
      <w:pPr>
        <w:keepNext w:val="0"/>
        <w:keepLines w:val="0"/>
        <w:pageBreakBefore w:val="0"/>
        <w:widowControl/>
        <w:kinsoku/>
        <w:overflowPunct/>
        <w:topLinePunct w:val="0"/>
        <w:bidi w:val="0"/>
        <w:snapToGrid/>
        <w:spacing w:line="600" w:lineRule="exact"/>
        <w:textAlignment w:val="auto"/>
        <w:rPr>
          <w:rFonts w:eastAsia="黑体"/>
          <w:bCs/>
          <w:kern w:val="0"/>
          <w:sz w:val="32"/>
          <w:szCs w:val="32"/>
        </w:rPr>
      </w:pPr>
      <w:r>
        <w:rPr>
          <w:rFonts w:hint="eastAsia" w:eastAsia="黑体"/>
          <w:bCs/>
          <w:kern w:val="0"/>
          <w:sz w:val="32"/>
          <w:szCs w:val="32"/>
        </w:rPr>
        <w:t>第一部分  单位概况</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仿宋_GB2312" w:hAnsi="宋体" w:eastAsia="仿宋_GB2312" w:cs="宋体"/>
          <w:kern w:val="0"/>
          <w:sz w:val="32"/>
          <w:szCs w:val="32"/>
        </w:rPr>
      </w:pPr>
      <w:r>
        <w:rPr>
          <w:rFonts w:eastAsia="仿宋_GB2312"/>
          <w:bCs/>
          <w:kern w:val="0"/>
          <w:sz w:val="32"/>
          <w:szCs w:val="32"/>
        </w:rPr>
        <w:t>一、部门职责</w:t>
      </w:r>
      <w:r>
        <w:rPr>
          <w:rFonts w:hint="eastAsia" w:eastAsia="仿宋_GB2312"/>
          <w:bCs/>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1、贯彻执行党和国家关于文化、体育、广播电视工作的路线、方针政策、法律、法规。研究制定并组织实施全区文化体育广播电视事业发展的中长期规划和年度计划。</w:t>
      </w:r>
    </w:p>
    <w:p>
      <w:pPr>
        <w:keepNext w:val="0"/>
        <w:keepLines w:val="0"/>
        <w:pageBreakBefore w:val="0"/>
        <w:widowControl/>
        <w:shd w:val="clear" w:color="auto" w:fill="FFFFFF"/>
        <w:kinsoku/>
        <w:wordWrap w:val="0"/>
        <w:overflowPunct/>
        <w:topLinePunct w:val="0"/>
        <w:autoSpaceDE/>
        <w:autoSpaceDN/>
        <w:bidi w:val="0"/>
        <w:adjustRightInd/>
        <w:snapToGrid/>
        <w:spacing w:before="430" w:after="100" w:afterAutospacing="1" w:line="600" w:lineRule="exact"/>
        <w:ind w:firstLine="64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根据国家和省、市文化体育广播电视发展战略和管理目标，依法管理全区广播电视新闻宣传、重大文化活动、文学艺术、群众文化、文化市场、文物管理、新闻出版、图书、电影发行放映工作。规划全区重点文化设施建设，促进文化产业发展。</w:t>
      </w:r>
    </w:p>
    <w:p>
      <w:pPr>
        <w:keepNext w:val="0"/>
        <w:keepLines w:val="0"/>
        <w:pageBreakBefore w:val="0"/>
        <w:widowControl/>
        <w:shd w:val="clear" w:color="auto" w:fill="FFFFFF"/>
        <w:kinsoku/>
        <w:wordWrap w:val="0"/>
        <w:overflowPunct/>
        <w:topLinePunct w:val="0"/>
        <w:autoSpaceDE/>
        <w:autoSpaceDN/>
        <w:bidi w:val="0"/>
        <w:adjustRightInd/>
        <w:snapToGrid/>
        <w:spacing w:before="430" w:after="100" w:afterAutospacing="1" w:line="600" w:lineRule="exact"/>
        <w:ind w:firstLine="64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组织实施《全民健身计划纲要》，负责全区群众体育运动和体育队伍建设；指导协调学校体育、行业体育、社团体育、民间体育活动及各类体育比赛；组织参与体育总会工作；开发体育产业，组织管理体育彩票发行；选拔、培训、输送体育人才。</w:t>
      </w:r>
    </w:p>
    <w:p>
      <w:pPr>
        <w:keepNext w:val="0"/>
        <w:keepLines w:val="0"/>
        <w:pageBreakBefore w:val="0"/>
        <w:widowControl/>
        <w:shd w:val="clear" w:color="auto" w:fill="FFFFFF"/>
        <w:kinsoku/>
        <w:wordWrap w:val="0"/>
        <w:overflowPunct/>
        <w:topLinePunct w:val="0"/>
        <w:autoSpaceDE/>
        <w:autoSpaceDN/>
        <w:bidi w:val="0"/>
        <w:adjustRightInd/>
        <w:snapToGrid/>
        <w:spacing w:before="430" w:after="100" w:afterAutospacing="1" w:line="600" w:lineRule="exact"/>
        <w:ind w:firstLine="64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4、制定广播电视发展规划，负责广播电视社会管理和安全播出，组织实施广播电视传输覆盖，</w:t>
      </w:r>
      <w:r>
        <w:rPr>
          <w:rFonts w:hint="eastAsia" w:ascii="仿宋_GB2312" w:hAnsi="宋体" w:eastAsia="仿宋_GB2312" w:cs="宋体"/>
          <w:color w:val="333333"/>
          <w:kern w:val="0"/>
          <w:sz w:val="32"/>
          <w:szCs w:val="32"/>
        </w:rPr>
        <w:t>指导文化广播电视系统适用高新技术的开发应用，</w:t>
      </w:r>
      <w:r>
        <w:rPr>
          <w:rFonts w:hint="eastAsia" w:ascii="仿宋_GB2312" w:hAnsi="宋体" w:eastAsia="仿宋_GB2312" w:cs="宋体"/>
          <w:kern w:val="0"/>
          <w:sz w:val="32"/>
          <w:szCs w:val="32"/>
        </w:rPr>
        <w:t>加快文化广播电视产业发展。</w:t>
      </w:r>
    </w:p>
    <w:p>
      <w:pPr>
        <w:keepNext w:val="0"/>
        <w:keepLines w:val="0"/>
        <w:pageBreakBefore w:val="0"/>
        <w:widowControl/>
        <w:shd w:val="clear" w:color="auto" w:fill="FFFFFF"/>
        <w:kinsoku/>
        <w:wordWrap w:val="0"/>
        <w:overflowPunct/>
        <w:topLinePunct w:val="0"/>
        <w:autoSpaceDE/>
        <w:autoSpaceDN/>
        <w:bidi w:val="0"/>
        <w:adjustRightInd/>
        <w:snapToGrid/>
        <w:spacing w:before="430" w:after="100" w:afterAutospacing="1" w:line="600" w:lineRule="exact"/>
        <w:ind w:firstLine="64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5、指导基层文化站、广播电视站工作。依法对全区文化、体育、广电社会单位和文化体育活动进行监督检查，维护经营者的合法权益和社会公共利益，促进物质文明和精神文明建设。</w:t>
      </w:r>
    </w:p>
    <w:p>
      <w:pPr>
        <w:keepNext w:val="0"/>
        <w:keepLines w:val="0"/>
        <w:pageBreakBefore w:val="0"/>
        <w:widowControl/>
        <w:shd w:val="clear" w:color="auto" w:fill="FFFFFF"/>
        <w:kinsoku/>
        <w:wordWrap w:val="0"/>
        <w:overflowPunct/>
        <w:topLinePunct w:val="0"/>
        <w:autoSpaceDE/>
        <w:autoSpaceDN/>
        <w:bidi w:val="0"/>
        <w:adjustRightInd/>
        <w:snapToGrid/>
        <w:spacing w:before="430" w:after="100" w:afterAutospacing="1" w:line="600" w:lineRule="exact"/>
        <w:ind w:firstLine="64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6、完成区委、区政府和上级主管部门交办的其他工作。</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二、机构设置</w:t>
      </w:r>
      <w:r>
        <w:rPr>
          <w:rFonts w:hint="eastAsia" w:ascii="Times New Roman" w:hAnsi="Times New Roman" w:eastAsia="仿宋_GB2312" w:cs="Times New Roman"/>
          <w:bCs/>
          <w:color w:val="auto"/>
          <w:kern w:val="0"/>
          <w:sz w:val="32"/>
          <w:szCs w:val="32"/>
        </w:rPr>
        <w:t>及决算单位构成</w:t>
      </w:r>
    </w:p>
    <w:p>
      <w:pPr>
        <w:keepNext w:val="0"/>
        <w:keepLines w:val="0"/>
        <w:pageBreakBefore w:val="0"/>
        <w:widowControl/>
        <w:numPr>
          <w:ilvl w:val="0"/>
          <w:numId w:val="0"/>
        </w:numPr>
        <w:kinsoku/>
        <w:overflowPunct/>
        <w:topLinePunct w:val="0"/>
        <w:bidi w:val="0"/>
        <w:snapToGrid/>
        <w:spacing w:line="600" w:lineRule="exact"/>
        <w:textAlignment w:val="auto"/>
        <w:rPr>
          <w:rFonts w:hint="eastAsia" w:ascii="Times New Roman" w:hAnsi="Times New Roman" w:eastAsia="仿宋_GB2312" w:cs="Times New Roman"/>
          <w:bCs/>
          <w:color w:val="auto"/>
          <w:kern w:val="0"/>
          <w:sz w:val="32"/>
          <w:szCs w:val="32"/>
        </w:rPr>
      </w:pPr>
      <w:r>
        <w:rPr>
          <w:rFonts w:hint="eastAsia" w:ascii="Times New Roman" w:hAnsi="Times New Roman" w:eastAsia="仿宋_GB2312" w:cs="Times New Roman"/>
          <w:bCs/>
          <w:color w:val="auto"/>
          <w:kern w:val="0"/>
          <w:sz w:val="32"/>
          <w:szCs w:val="32"/>
        </w:rPr>
        <w:t>（一）内设机构设置。</w:t>
      </w:r>
    </w:p>
    <w:p>
      <w:pPr>
        <w:keepNext w:val="0"/>
        <w:keepLines w:val="0"/>
        <w:pageBreakBefore w:val="0"/>
        <w:widowControl/>
        <w:numPr>
          <w:ilvl w:val="0"/>
          <w:numId w:val="0"/>
        </w:numPr>
        <w:kinsoku/>
        <w:overflowPunct/>
        <w:topLinePunct w:val="0"/>
        <w:bidi w:val="0"/>
        <w:snapToGrid/>
        <w:spacing w:line="600" w:lineRule="exact"/>
        <w:ind w:firstLine="640" w:firstLineChars="200"/>
        <w:textAlignment w:val="auto"/>
        <w:rPr>
          <w:rFonts w:eastAsia="仿宋_GB2312"/>
          <w:bCs/>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eastAsia="zh-CN"/>
          <w14:textFill>
            <w14:solidFill>
              <w14:schemeClr w14:val="tx1"/>
            </w14:solidFill>
          </w14:textFill>
        </w:rPr>
        <w:t>望城区</w:t>
      </w:r>
      <w:r>
        <w:rPr>
          <w:rFonts w:hint="eastAsia" w:ascii="仿宋_GB2312" w:hAnsi="宋体" w:eastAsia="仿宋_GB2312" w:cs="宋体"/>
          <w:color w:val="000000" w:themeColor="text1"/>
          <w:kern w:val="0"/>
          <w:sz w:val="32"/>
          <w:szCs w:val="32"/>
          <w14:textFill>
            <w14:solidFill>
              <w14:schemeClr w14:val="tx1"/>
            </w14:solidFill>
          </w14:textFill>
        </w:rPr>
        <w:t>文化体育广播电视局为望城区政府直属的正科级全额拨款的行政单位，</w:t>
      </w:r>
      <w:r>
        <w:rPr>
          <w:rFonts w:hint="eastAsia" w:ascii="仿宋_GB2312" w:hAnsi="宋体" w:eastAsia="仿宋_GB2312" w:cs="宋体"/>
          <w:color w:val="000000" w:themeColor="text1"/>
          <w:kern w:val="0"/>
          <w:sz w:val="32"/>
          <w:szCs w:val="32"/>
          <w:lang w:eastAsia="zh-CN"/>
          <w14:textFill>
            <w14:solidFill>
              <w14:schemeClr w14:val="tx1"/>
            </w14:solidFill>
          </w14:textFill>
        </w:rPr>
        <w:t>内设</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职能科（室）</w:t>
      </w:r>
      <w:r>
        <w:rPr>
          <w:rFonts w:hint="eastAsia" w:eastAsia="仿宋_GB2312" w:cs="Times New Roman"/>
          <w:bCs/>
          <w:color w:val="000000" w:themeColor="text1"/>
          <w:kern w:val="0"/>
          <w:sz w:val="32"/>
          <w:szCs w:val="32"/>
          <w:lang w:eastAsia="zh-CN"/>
          <w14:textFill>
            <w14:solidFill>
              <w14:schemeClr w14:val="tx1"/>
            </w14:solidFill>
          </w14:textFill>
        </w:rPr>
        <w:t>包括：</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办公室、文化事业科、体育事业科、社会管理科、产业发展科。</w:t>
      </w:r>
      <w:r>
        <w:rPr>
          <w:rFonts w:hint="eastAsia" w:ascii="仿宋_GB2312" w:hAnsi="宋体" w:eastAsia="仿宋_GB2312" w:cs="宋体"/>
          <w:color w:val="000000" w:themeColor="text1"/>
          <w:kern w:val="0"/>
          <w:sz w:val="32"/>
          <w:szCs w:val="32"/>
          <w14:textFill>
            <w14:solidFill>
              <w14:schemeClr w14:val="tx1"/>
            </w14:solidFill>
          </w14:textFill>
        </w:rPr>
        <w:t>下属有文化市场综合执法局、体育运动中心、文物管理局、文化馆、图书馆、花鼓戏剧团、电影公司7个二级机构。</w:t>
      </w:r>
    </w:p>
    <w:p>
      <w:pPr>
        <w:widowControl/>
        <w:spacing w:line="600" w:lineRule="exact"/>
        <w:rPr>
          <w:rFonts w:hint="eastAsia" w:ascii="仿宋_GB2312" w:hAnsi="宋体" w:eastAsia="仿宋_GB2312" w:cs="宋体"/>
          <w:color w:val="auto"/>
          <w:kern w:val="0"/>
          <w:sz w:val="32"/>
          <w:szCs w:val="32"/>
          <w:lang w:val="en-US" w:eastAsia="zh-CN"/>
        </w:rPr>
      </w:pPr>
    </w:p>
    <w:p>
      <w:pPr>
        <w:keepNext w:val="0"/>
        <w:keepLines w:val="0"/>
        <w:pageBreakBefore w:val="0"/>
        <w:widowControl/>
        <w:numPr>
          <w:ilvl w:val="0"/>
          <w:numId w:val="2"/>
        </w:numPr>
        <w:kinsoku/>
        <w:overflowPunct/>
        <w:topLinePunct w:val="0"/>
        <w:bidi w:val="0"/>
        <w:snapToGrid/>
        <w:spacing w:line="600" w:lineRule="exact"/>
        <w:textAlignment w:val="auto"/>
        <w:rPr>
          <w:rFonts w:hint="eastAsia" w:ascii="Times New Roman" w:hAnsi="Times New Roman" w:eastAsia="仿宋_GB2312" w:cs="Times New Roman"/>
          <w:bCs/>
          <w:color w:val="auto"/>
          <w:kern w:val="0"/>
          <w:sz w:val="32"/>
          <w:szCs w:val="32"/>
        </w:rPr>
      </w:pPr>
      <w:r>
        <w:rPr>
          <w:rFonts w:hint="eastAsia" w:ascii="Times New Roman" w:hAnsi="Times New Roman" w:eastAsia="仿宋_GB2312" w:cs="Times New Roman"/>
          <w:bCs/>
          <w:color w:val="auto"/>
          <w:kern w:val="0"/>
          <w:sz w:val="32"/>
          <w:szCs w:val="32"/>
        </w:rPr>
        <w:t>决算单位构成。</w:t>
      </w:r>
    </w:p>
    <w:p>
      <w:pPr>
        <w:keepNext w:val="0"/>
        <w:keepLines w:val="0"/>
        <w:pageBreakBefore w:val="0"/>
        <w:widowControl/>
        <w:numPr>
          <w:ilvl w:val="0"/>
          <w:numId w:val="0"/>
        </w:numPr>
        <w:kinsoku/>
        <w:overflowPunct/>
        <w:topLinePunct w:val="0"/>
        <w:bidi w:val="0"/>
        <w:snapToGrid/>
        <w:spacing w:line="600" w:lineRule="exact"/>
        <w:ind w:firstLine="640" w:firstLineChars="200"/>
        <w:textAlignment w:val="auto"/>
        <w:rPr>
          <w:rFonts w:eastAsia="仿宋_GB2312"/>
          <w:bCs/>
          <w:color w:val="auto"/>
          <w:kern w:val="0"/>
          <w:sz w:val="32"/>
          <w:szCs w:val="32"/>
        </w:rPr>
      </w:pPr>
      <w:r>
        <w:rPr>
          <w:rFonts w:hint="eastAsia" w:eastAsia="仿宋_GB2312" w:cs="Times New Roman"/>
          <w:bCs/>
          <w:color w:val="auto"/>
          <w:kern w:val="0"/>
          <w:sz w:val="32"/>
          <w:szCs w:val="32"/>
          <w:lang w:eastAsia="zh-CN"/>
        </w:rPr>
        <w:t>望城区</w:t>
      </w:r>
      <w:r>
        <w:rPr>
          <w:rFonts w:hint="eastAsia" w:ascii="仿宋_GB2312" w:hAnsi="宋体" w:eastAsia="仿宋_GB2312" w:cs="宋体"/>
          <w:color w:val="auto"/>
          <w:kern w:val="0"/>
          <w:sz w:val="32"/>
          <w:szCs w:val="32"/>
        </w:rPr>
        <w:t>文化体育广播电视局</w:t>
      </w:r>
      <w:r>
        <w:rPr>
          <w:rFonts w:hint="eastAsia" w:ascii="Times New Roman" w:hAnsi="Times New Roman" w:eastAsia="仿宋_GB2312" w:cs="Times New Roman"/>
          <w:bCs/>
          <w:color w:val="auto"/>
          <w:kern w:val="0"/>
          <w:sz w:val="32"/>
          <w:szCs w:val="32"/>
        </w:rPr>
        <w:t>2018年部门决算汇总公开单位构成包括：</w:t>
      </w:r>
      <w:r>
        <w:rPr>
          <w:rFonts w:hint="eastAsia" w:ascii="仿宋_GB2312" w:hAnsi="宋体" w:eastAsia="仿宋_GB2312" w:cs="宋体"/>
          <w:color w:val="auto"/>
          <w:kern w:val="0"/>
          <w:sz w:val="32"/>
          <w:szCs w:val="32"/>
        </w:rPr>
        <w:t>文化市场综合执法局、文物管理局、文化馆、图书馆、花鼓戏剧团、电影公司</w:t>
      </w:r>
      <w:r>
        <w:rPr>
          <w:rFonts w:hint="eastAsia" w:ascii="仿宋_GB2312" w:hAnsi="宋体" w:eastAsia="仿宋_GB2312" w:cs="宋体"/>
          <w:color w:val="auto"/>
          <w:kern w:val="0"/>
          <w:sz w:val="32"/>
          <w:szCs w:val="32"/>
          <w:lang w:val="en-US" w:eastAsia="zh-CN"/>
        </w:rPr>
        <w:t>6</w:t>
      </w:r>
      <w:r>
        <w:rPr>
          <w:rFonts w:hint="eastAsia" w:ascii="仿宋_GB2312" w:hAnsi="宋体" w:eastAsia="仿宋_GB2312" w:cs="宋体"/>
          <w:color w:val="auto"/>
          <w:kern w:val="0"/>
          <w:sz w:val="32"/>
          <w:szCs w:val="32"/>
        </w:rPr>
        <w:t>个二级机构。</w:t>
      </w:r>
    </w:p>
    <w:p>
      <w:pPr>
        <w:keepNext w:val="0"/>
        <w:keepLines w:val="0"/>
        <w:pageBreakBefore w:val="0"/>
        <w:widowControl/>
        <w:numPr>
          <w:ilvl w:val="0"/>
          <w:numId w:val="0"/>
        </w:numPr>
        <w:kinsoku/>
        <w:overflowPunct/>
        <w:topLinePunct w:val="0"/>
        <w:bidi w:val="0"/>
        <w:snapToGrid/>
        <w:spacing w:line="600" w:lineRule="exact"/>
        <w:textAlignment w:val="auto"/>
        <w:rPr>
          <w:rFonts w:eastAsia="仿宋_GB2312"/>
          <w:bCs/>
          <w:kern w:val="0"/>
          <w:sz w:val="32"/>
          <w:szCs w:val="32"/>
        </w:rPr>
      </w:pPr>
    </w:p>
    <w:p>
      <w:pPr>
        <w:keepNext w:val="0"/>
        <w:keepLines w:val="0"/>
        <w:pageBreakBefore w:val="0"/>
        <w:widowControl/>
        <w:kinsoku/>
        <w:overflowPunct/>
        <w:topLinePunct w:val="0"/>
        <w:bidi w:val="0"/>
        <w:snapToGrid/>
        <w:spacing w:line="600" w:lineRule="exact"/>
        <w:textAlignment w:val="auto"/>
        <w:rPr>
          <w:rFonts w:eastAsia="黑体"/>
          <w:bCs/>
          <w:kern w:val="0"/>
          <w:sz w:val="32"/>
          <w:szCs w:val="32"/>
        </w:rPr>
      </w:pPr>
      <w:r>
        <w:rPr>
          <w:rFonts w:eastAsia="黑体"/>
          <w:bCs/>
          <w:kern w:val="0"/>
          <w:sz w:val="32"/>
          <w:szCs w:val="32"/>
        </w:rPr>
        <w:t>第二部分  201</w:t>
      </w:r>
      <w:r>
        <w:rPr>
          <w:rFonts w:hint="eastAsia" w:eastAsia="黑体"/>
          <w:bCs/>
          <w:kern w:val="0"/>
          <w:sz w:val="32"/>
          <w:szCs w:val="32"/>
          <w:lang w:val="en-US" w:eastAsia="zh-CN"/>
        </w:rPr>
        <w:t>8</w:t>
      </w:r>
      <w:r>
        <w:rPr>
          <w:rFonts w:eastAsia="黑体"/>
          <w:bCs/>
          <w:kern w:val="0"/>
          <w:sz w:val="32"/>
          <w:szCs w:val="32"/>
        </w:rPr>
        <w:t>年度部门决算表</w:t>
      </w:r>
    </w:p>
    <w:p>
      <w:pPr>
        <w:keepNext w:val="0"/>
        <w:keepLines w:val="0"/>
        <w:pageBreakBefore w:val="0"/>
        <w:widowControl/>
        <w:kinsoku/>
        <w:overflowPunct/>
        <w:topLinePunct w:val="0"/>
        <w:bidi w:val="0"/>
        <w:snapToGrid/>
        <w:spacing w:line="600" w:lineRule="exact"/>
        <w:textAlignment w:val="auto"/>
        <w:rPr>
          <w:rFonts w:eastAsia="仿宋_GB2312"/>
          <w:bCs/>
          <w:kern w:val="0"/>
          <w:sz w:val="32"/>
          <w:szCs w:val="32"/>
        </w:rPr>
      </w:pPr>
      <w:r>
        <w:rPr>
          <w:rFonts w:eastAsia="仿宋_GB2312"/>
          <w:bCs/>
          <w:kern w:val="0"/>
          <w:sz w:val="32"/>
          <w:szCs w:val="32"/>
        </w:rPr>
        <w:t>一、收入支出决算总表</w:t>
      </w:r>
    </w:p>
    <w:p>
      <w:pPr>
        <w:keepNext w:val="0"/>
        <w:keepLines w:val="0"/>
        <w:pageBreakBefore w:val="0"/>
        <w:widowControl/>
        <w:kinsoku/>
        <w:overflowPunct/>
        <w:topLinePunct w:val="0"/>
        <w:bidi w:val="0"/>
        <w:snapToGrid/>
        <w:spacing w:line="600" w:lineRule="exact"/>
        <w:textAlignment w:val="auto"/>
        <w:rPr>
          <w:rFonts w:eastAsia="仿宋_GB2312"/>
          <w:bCs/>
          <w:kern w:val="0"/>
          <w:sz w:val="32"/>
          <w:szCs w:val="32"/>
        </w:rPr>
      </w:pPr>
      <w:r>
        <w:rPr>
          <w:rFonts w:eastAsia="仿宋_GB2312"/>
          <w:bCs/>
          <w:kern w:val="0"/>
          <w:sz w:val="32"/>
          <w:szCs w:val="32"/>
        </w:rPr>
        <w:t>二、收入决算表</w:t>
      </w:r>
    </w:p>
    <w:p>
      <w:pPr>
        <w:keepNext w:val="0"/>
        <w:keepLines w:val="0"/>
        <w:pageBreakBefore w:val="0"/>
        <w:widowControl/>
        <w:kinsoku/>
        <w:overflowPunct/>
        <w:topLinePunct w:val="0"/>
        <w:bidi w:val="0"/>
        <w:snapToGrid/>
        <w:spacing w:line="600" w:lineRule="exact"/>
        <w:textAlignment w:val="auto"/>
        <w:rPr>
          <w:rFonts w:eastAsia="仿宋_GB2312"/>
          <w:bCs/>
          <w:kern w:val="0"/>
          <w:sz w:val="32"/>
          <w:szCs w:val="32"/>
        </w:rPr>
      </w:pPr>
      <w:r>
        <w:rPr>
          <w:rFonts w:eastAsia="仿宋_GB2312"/>
          <w:bCs/>
          <w:kern w:val="0"/>
          <w:sz w:val="32"/>
          <w:szCs w:val="32"/>
        </w:rPr>
        <w:t>三、支出决算表</w:t>
      </w:r>
    </w:p>
    <w:p>
      <w:pPr>
        <w:keepNext w:val="0"/>
        <w:keepLines w:val="0"/>
        <w:pageBreakBefore w:val="0"/>
        <w:widowControl/>
        <w:kinsoku/>
        <w:overflowPunct/>
        <w:topLinePunct w:val="0"/>
        <w:bidi w:val="0"/>
        <w:snapToGrid/>
        <w:spacing w:line="600" w:lineRule="exact"/>
        <w:textAlignment w:val="auto"/>
        <w:rPr>
          <w:rFonts w:eastAsia="仿宋_GB2312"/>
          <w:bCs/>
          <w:kern w:val="0"/>
          <w:sz w:val="32"/>
          <w:szCs w:val="32"/>
        </w:rPr>
      </w:pPr>
      <w:r>
        <w:rPr>
          <w:rFonts w:eastAsia="仿宋_GB2312"/>
          <w:bCs/>
          <w:kern w:val="0"/>
          <w:sz w:val="32"/>
          <w:szCs w:val="32"/>
        </w:rPr>
        <w:t>四、财政拨款收入支出决算总表</w:t>
      </w:r>
    </w:p>
    <w:p>
      <w:pPr>
        <w:keepNext w:val="0"/>
        <w:keepLines w:val="0"/>
        <w:pageBreakBefore w:val="0"/>
        <w:widowControl/>
        <w:kinsoku/>
        <w:overflowPunct/>
        <w:topLinePunct w:val="0"/>
        <w:bidi w:val="0"/>
        <w:snapToGrid/>
        <w:spacing w:line="600" w:lineRule="exact"/>
        <w:textAlignment w:val="auto"/>
        <w:rPr>
          <w:rFonts w:eastAsia="仿宋_GB2312"/>
          <w:bCs/>
          <w:kern w:val="0"/>
          <w:sz w:val="32"/>
          <w:szCs w:val="32"/>
        </w:rPr>
      </w:pPr>
      <w:r>
        <w:rPr>
          <w:rFonts w:eastAsia="仿宋_GB2312"/>
          <w:bCs/>
          <w:kern w:val="0"/>
          <w:sz w:val="32"/>
          <w:szCs w:val="32"/>
        </w:rPr>
        <w:t>五、一般公共预算财政拨款支出决算表</w:t>
      </w:r>
    </w:p>
    <w:p>
      <w:pPr>
        <w:keepNext w:val="0"/>
        <w:keepLines w:val="0"/>
        <w:pageBreakBefore w:val="0"/>
        <w:widowControl/>
        <w:kinsoku/>
        <w:overflowPunct/>
        <w:topLinePunct w:val="0"/>
        <w:bidi w:val="0"/>
        <w:snapToGrid/>
        <w:spacing w:line="600" w:lineRule="exact"/>
        <w:textAlignment w:val="auto"/>
        <w:rPr>
          <w:rFonts w:eastAsia="仿宋_GB2312"/>
          <w:bCs/>
          <w:kern w:val="0"/>
          <w:sz w:val="32"/>
          <w:szCs w:val="32"/>
        </w:rPr>
      </w:pPr>
      <w:r>
        <w:rPr>
          <w:rFonts w:eastAsia="仿宋_GB2312"/>
          <w:bCs/>
          <w:kern w:val="0"/>
          <w:sz w:val="32"/>
          <w:szCs w:val="32"/>
        </w:rPr>
        <w:t>六、一般公共预算财政拨款基本支出决算表</w:t>
      </w:r>
    </w:p>
    <w:p>
      <w:pPr>
        <w:keepNext w:val="0"/>
        <w:keepLines w:val="0"/>
        <w:pageBreakBefore w:val="0"/>
        <w:widowControl/>
        <w:kinsoku/>
        <w:overflowPunct/>
        <w:topLinePunct w:val="0"/>
        <w:bidi w:val="0"/>
        <w:snapToGrid/>
        <w:spacing w:line="600" w:lineRule="exact"/>
        <w:textAlignment w:val="auto"/>
        <w:rPr>
          <w:rFonts w:eastAsia="仿宋_GB2312"/>
          <w:bCs/>
          <w:kern w:val="0"/>
          <w:sz w:val="32"/>
          <w:szCs w:val="32"/>
        </w:rPr>
      </w:pPr>
      <w:r>
        <w:rPr>
          <w:rFonts w:eastAsia="仿宋_GB2312"/>
          <w:bCs/>
          <w:kern w:val="0"/>
          <w:sz w:val="32"/>
          <w:szCs w:val="32"/>
        </w:rPr>
        <w:t>七、一般公共预算财政拨款“三公”经费支出决算表</w:t>
      </w:r>
    </w:p>
    <w:p>
      <w:pPr>
        <w:keepNext w:val="0"/>
        <w:keepLines w:val="0"/>
        <w:pageBreakBefore w:val="0"/>
        <w:widowControl/>
        <w:kinsoku/>
        <w:overflowPunct/>
        <w:topLinePunct w:val="0"/>
        <w:bidi w:val="0"/>
        <w:snapToGrid/>
        <w:spacing w:line="600" w:lineRule="exact"/>
        <w:textAlignment w:val="auto"/>
        <w:rPr>
          <w:rFonts w:eastAsia="仿宋_GB2312"/>
          <w:bCs/>
          <w:kern w:val="0"/>
          <w:sz w:val="32"/>
          <w:szCs w:val="32"/>
        </w:rPr>
      </w:pPr>
      <w:r>
        <w:rPr>
          <w:rFonts w:eastAsia="仿宋_GB2312"/>
          <w:bCs/>
          <w:kern w:val="0"/>
          <w:sz w:val="32"/>
          <w:szCs w:val="32"/>
        </w:rPr>
        <w:t>八、政府性基金预算财政拨款收入支出决算表</w:t>
      </w:r>
    </w:p>
    <w:p>
      <w:pPr>
        <w:keepNext w:val="0"/>
        <w:keepLines w:val="0"/>
        <w:pageBreakBefore w:val="0"/>
        <w:widowControl/>
        <w:kinsoku/>
        <w:overflowPunct/>
        <w:topLinePunct w:val="0"/>
        <w:bidi w:val="0"/>
        <w:snapToGrid/>
        <w:spacing w:line="600" w:lineRule="exact"/>
        <w:textAlignment w:val="auto"/>
        <w:rPr>
          <w:rFonts w:eastAsia="黑体"/>
          <w:bCs/>
          <w:kern w:val="0"/>
          <w:sz w:val="32"/>
          <w:szCs w:val="32"/>
        </w:rPr>
      </w:pPr>
    </w:p>
    <w:p>
      <w:pPr>
        <w:keepNext w:val="0"/>
        <w:keepLines w:val="0"/>
        <w:pageBreakBefore w:val="0"/>
        <w:widowControl/>
        <w:kinsoku/>
        <w:overflowPunct/>
        <w:topLinePunct w:val="0"/>
        <w:bidi w:val="0"/>
        <w:snapToGrid/>
        <w:spacing w:line="600" w:lineRule="exact"/>
        <w:textAlignment w:val="auto"/>
        <w:rPr>
          <w:rFonts w:eastAsia="黑体"/>
          <w:bCs/>
          <w:kern w:val="0"/>
          <w:sz w:val="32"/>
          <w:szCs w:val="32"/>
        </w:rPr>
      </w:pPr>
      <w:r>
        <w:rPr>
          <w:rFonts w:eastAsia="黑体"/>
          <w:bCs/>
          <w:kern w:val="0"/>
          <w:sz w:val="32"/>
          <w:szCs w:val="32"/>
        </w:rPr>
        <w:t>第三部分  201</w:t>
      </w:r>
      <w:r>
        <w:rPr>
          <w:rFonts w:hint="eastAsia" w:eastAsia="黑体"/>
          <w:bCs/>
          <w:kern w:val="0"/>
          <w:sz w:val="32"/>
          <w:szCs w:val="32"/>
          <w:lang w:val="en-US" w:eastAsia="zh-CN"/>
        </w:rPr>
        <w:t>8</w:t>
      </w:r>
      <w:r>
        <w:rPr>
          <w:rFonts w:eastAsia="黑体"/>
          <w:bCs/>
          <w:kern w:val="0"/>
          <w:sz w:val="32"/>
          <w:szCs w:val="32"/>
        </w:rPr>
        <w:t>年度部门决算情况说明</w:t>
      </w:r>
    </w:p>
    <w:p>
      <w:pPr>
        <w:keepNext w:val="0"/>
        <w:keepLines w:val="0"/>
        <w:pageBreakBefore w:val="0"/>
        <w:widowControl/>
        <w:kinsoku/>
        <w:overflowPunct/>
        <w:topLinePunct w:val="0"/>
        <w:bidi w:val="0"/>
        <w:snapToGrid/>
        <w:spacing w:line="600" w:lineRule="exact"/>
        <w:ind w:firstLine="640" w:firstLineChars="200"/>
        <w:textAlignment w:val="auto"/>
        <w:rPr>
          <w:rFonts w:eastAsia="仿宋_GB2312"/>
          <w:b/>
          <w:bCs/>
          <w:kern w:val="0"/>
          <w:sz w:val="32"/>
          <w:szCs w:val="32"/>
        </w:rPr>
      </w:pPr>
      <w:r>
        <w:rPr>
          <w:rFonts w:eastAsia="仿宋_GB2312"/>
          <w:bCs/>
          <w:kern w:val="0"/>
          <w:sz w:val="32"/>
          <w:szCs w:val="32"/>
        </w:rPr>
        <w:t>一、收入支出决算总体情况说明</w:t>
      </w:r>
    </w:p>
    <w:p>
      <w:pPr>
        <w:keepNext w:val="0"/>
        <w:keepLines w:val="0"/>
        <w:pageBreakBefore w:val="0"/>
        <w:widowControl/>
        <w:kinsoku/>
        <w:overflowPunct/>
        <w:topLinePunct w:val="0"/>
        <w:bidi w:val="0"/>
        <w:snapToGrid/>
        <w:spacing w:line="600" w:lineRule="exact"/>
        <w:ind w:firstLine="627" w:firstLineChars="196"/>
        <w:textAlignment w:val="auto"/>
        <w:rPr>
          <w:rFonts w:hint="eastAsia" w:ascii="仿宋_GB2312" w:eastAsia="仿宋_GB2312"/>
          <w:sz w:val="32"/>
          <w:szCs w:val="32"/>
        </w:rPr>
      </w:pPr>
      <w:r>
        <w:rPr>
          <w:rFonts w:hint="eastAsia" w:ascii="仿宋_GB2312" w:eastAsia="仿宋_GB2312"/>
          <w:sz w:val="32"/>
          <w:szCs w:val="32"/>
        </w:rPr>
        <w:t>收入既包括财政拨款（补助）收入，也包括事业单位经营等收入；支出既包括保障局机关及局属事业单位基本运行的经费，也包括文体广电局归口管理的下属7个二级机构及分管的行业协会的专项经费。</w:t>
      </w:r>
    </w:p>
    <w:p>
      <w:pPr>
        <w:keepNext w:val="0"/>
        <w:keepLines w:val="0"/>
        <w:pageBreakBefore w:val="0"/>
        <w:widowControl/>
        <w:kinsoku/>
        <w:overflowPunct/>
        <w:topLinePunct w:val="0"/>
        <w:bidi w:val="0"/>
        <w:snapToGrid/>
        <w:spacing w:line="600" w:lineRule="exact"/>
        <w:ind w:firstLine="627" w:firstLineChars="196"/>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2018年度收入总计5214.68万元，与2017年相比，增加228.75万元，增长4.6%，主要是因为</w:t>
      </w:r>
      <w:r>
        <w:rPr>
          <w:rFonts w:hint="eastAsia" w:ascii="仿宋_GB2312" w:hAnsi="仿宋_GB2312" w:eastAsia="仿宋_GB2312" w:cs="仿宋_GB2312"/>
          <w:color w:val="000000"/>
          <w:kern w:val="0"/>
          <w:sz w:val="32"/>
          <w:szCs w:val="32"/>
          <w:lang w:eastAsia="zh-CN"/>
        </w:rPr>
        <w:t>系统职工工资、奖金及津补贴调标</w:t>
      </w:r>
      <w:r>
        <w:rPr>
          <w:rFonts w:hint="eastAsia" w:ascii="仿宋_GB2312" w:hAnsi="仿宋_GB2312" w:eastAsia="仿宋_GB2312" w:cs="仿宋_GB2312"/>
          <w:sz w:val="32"/>
          <w:szCs w:val="32"/>
          <w:lang w:val="en-US" w:eastAsia="zh-CN"/>
        </w:rPr>
        <w:t>。</w:t>
      </w:r>
    </w:p>
    <w:p>
      <w:pPr>
        <w:keepNext w:val="0"/>
        <w:keepLines w:val="0"/>
        <w:pageBreakBefore w:val="0"/>
        <w:widowControl/>
        <w:kinsoku/>
        <w:overflowPunct/>
        <w:topLinePunct w:val="0"/>
        <w:bidi w:val="0"/>
        <w:snapToGrid/>
        <w:spacing w:line="600" w:lineRule="exact"/>
        <w:ind w:firstLine="627" w:firstLineChars="196"/>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2018年度支出总计5331.27万元。与2017年相比，增加41.53万元，增长1%，主要是因为</w:t>
      </w:r>
      <w:r>
        <w:rPr>
          <w:rFonts w:hint="eastAsia" w:ascii="仿宋_GB2312" w:hAnsi="仿宋_GB2312" w:eastAsia="仿宋_GB2312" w:cs="仿宋_GB2312"/>
          <w:color w:val="000000"/>
          <w:kern w:val="0"/>
          <w:sz w:val="32"/>
          <w:szCs w:val="32"/>
          <w:lang w:eastAsia="zh-CN"/>
        </w:rPr>
        <w:t>系统职工工资、奖金及津补贴调标</w:t>
      </w:r>
      <w:r>
        <w:rPr>
          <w:rFonts w:hint="eastAsia" w:ascii="仿宋_GB2312" w:hAnsi="仿宋_GB2312" w:eastAsia="仿宋_GB2312" w:cs="仿宋_GB2312"/>
          <w:sz w:val="32"/>
          <w:szCs w:val="32"/>
          <w:lang w:val="en-US" w:eastAsia="zh-CN"/>
        </w:rPr>
        <w:t>。</w:t>
      </w:r>
    </w:p>
    <w:p>
      <w:pPr>
        <w:keepNext w:val="0"/>
        <w:keepLines w:val="0"/>
        <w:pageBreakBefore w:val="0"/>
        <w:widowControl/>
        <w:kinsoku/>
        <w:overflowPunct/>
        <w:topLinePunct w:val="0"/>
        <w:bidi w:val="0"/>
        <w:snapToGrid/>
        <w:spacing w:line="600" w:lineRule="exact"/>
        <w:ind w:firstLine="640" w:firstLineChars="200"/>
        <w:textAlignment w:val="auto"/>
        <w:rPr>
          <w:rFonts w:hint="eastAsia" w:eastAsia="仿宋_GB2312"/>
          <w:bCs/>
          <w:kern w:val="0"/>
          <w:sz w:val="32"/>
          <w:szCs w:val="32"/>
          <w:lang w:eastAsia="zh-CN"/>
        </w:rPr>
      </w:pPr>
      <w:r>
        <w:rPr>
          <w:rFonts w:eastAsia="仿宋_GB2312"/>
          <w:bCs/>
          <w:kern w:val="0"/>
          <w:sz w:val="32"/>
          <w:szCs w:val="32"/>
        </w:rPr>
        <w:t>二、收入决算情况说明</w:t>
      </w:r>
    </w:p>
    <w:p>
      <w:pPr>
        <w:keepNext w:val="0"/>
        <w:keepLines w:val="0"/>
        <w:pageBreakBefore w:val="0"/>
        <w:widowControl/>
        <w:kinsoku/>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收入决算，201</w:t>
      </w:r>
      <w:r>
        <w:rPr>
          <w:rFonts w:hint="eastAsia" w:ascii="仿宋_GB2312" w:eastAsia="仿宋_GB2312"/>
          <w:sz w:val="32"/>
          <w:szCs w:val="32"/>
          <w:lang w:val="en-US" w:eastAsia="zh-CN"/>
        </w:rPr>
        <w:t>8</w:t>
      </w:r>
      <w:r>
        <w:rPr>
          <w:rFonts w:hint="eastAsia" w:ascii="仿宋_GB2312" w:eastAsia="仿宋_GB2312"/>
          <w:sz w:val="32"/>
          <w:szCs w:val="32"/>
        </w:rPr>
        <w:t>年决算数</w:t>
      </w:r>
      <w:r>
        <w:rPr>
          <w:rFonts w:hint="eastAsia" w:ascii="仿宋_GB2312" w:eastAsia="仿宋_GB2312"/>
          <w:sz w:val="32"/>
          <w:szCs w:val="32"/>
          <w:lang w:val="en-US" w:eastAsia="zh-CN"/>
        </w:rPr>
        <w:t>5214.68</w:t>
      </w:r>
      <w:r>
        <w:rPr>
          <w:rFonts w:hint="eastAsia" w:ascii="仿宋_GB2312" w:eastAsia="仿宋_GB2312"/>
          <w:sz w:val="32"/>
          <w:szCs w:val="32"/>
        </w:rPr>
        <w:t>万元，其中，财政</w:t>
      </w:r>
      <w:r>
        <w:rPr>
          <w:rFonts w:hint="eastAsia" w:ascii="仿宋_GB2312" w:eastAsia="仿宋_GB2312"/>
          <w:sz w:val="32"/>
          <w:szCs w:val="32"/>
          <w:lang w:eastAsia="zh-CN"/>
        </w:rPr>
        <w:t>拨款</w:t>
      </w:r>
      <w:r>
        <w:rPr>
          <w:rFonts w:hint="eastAsia" w:ascii="仿宋_GB2312" w:eastAsia="仿宋_GB2312"/>
          <w:sz w:val="32"/>
          <w:szCs w:val="32"/>
        </w:rPr>
        <w:t>补助收入</w:t>
      </w:r>
      <w:r>
        <w:rPr>
          <w:rFonts w:hint="eastAsia" w:ascii="仿宋_GB2312" w:eastAsia="仿宋_GB2312"/>
          <w:sz w:val="32"/>
          <w:szCs w:val="32"/>
          <w:lang w:val="en-US" w:eastAsia="zh-CN"/>
        </w:rPr>
        <w:t>4970.64</w:t>
      </w:r>
      <w:r>
        <w:rPr>
          <w:rFonts w:hint="eastAsia" w:ascii="仿宋_GB2312" w:eastAsia="仿宋_GB2312"/>
          <w:sz w:val="32"/>
          <w:szCs w:val="32"/>
        </w:rPr>
        <w:t>万元</w:t>
      </w:r>
      <w:r>
        <w:rPr>
          <w:rFonts w:hint="eastAsia" w:ascii="仿宋_GB2312" w:eastAsia="仿宋_GB2312"/>
          <w:sz w:val="32"/>
          <w:szCs w:val="32"/>
          <w:lang w:eastAsia="zh-CN"/>
        </w:rPr>
        <w:t>，占比</w:t>
      </w:r>
      <w:r>
        <w:rPr>
          <w:rFonts w:hint="eastAsia" w:ascii="仿宋_GB2312" w:eastAsia="仿宋_GB2312"/>
          <w:sz w:val="32"/>
          <w:szCs w:val="32"/>
          <w:lang w:val="en-US" w:eastAsia="zh-CN"/>
        </w:rPr>
        <w:t>95.32%；</w:t>
      </w:r>
      <w:r>
        <w:rPr>
          <w:rFonts w:hint="eastAsia" w:ascii="仿宋_GB2312" w:eastAsia="仿宋_GB2312"/>
          <w:sz w:val="32"/>
          <w:szCs w:val="32"/>
          <w:lang w:eastAsia="zh-CN"/>
        </w:rPr>
        <w:t>上级补助收入</w:t>
      </w:r>
      <w:r>
        <w:rPr>
          <w:rFonts w:hint="eastAsia" w:ascii="仿宋_GB2312" w:eastAsia="仿宋_GB2312"/>
          <w:sz w:val="32"/>
          <w:szCs w:val="32"/>
          <w:lang w:val="en-US" w:eastAsia="zh-CN"/>
        </w:rPr>
        <w:t>104.57万元，占比2%；事业收入16万元，占比0.3%；</w:t>
      </w:r>
      <w:r>
        <w:rPr>
          <w:rFonts w:hint="eastAsia" w:ascii="仿宋_GB2312" w:eastAsia="仿宋_GB2312"/>
          <w:sz w:val="32"/>
          <w:szCs w:val="32"/>
        </w:rPr>
        <w:t>其他收入</w:t>
      </w:r>
      <w:r>
        <w:rPr>
          <w:rFonts w:hint="eastAsia" w:ascii="仿宋_GB2312" w:eastAsia="仿宋_GB2312"/>
          <w:sz w:val="32"/>
          <w:szCs w:val="32"/>
          <w:lang w:val="en-US" w:eastAsia="zh-CN"/>
        </w:rPr>
        <w:t>123.48</w:t>
      </w:r>
      <w:r>
        <w:rPr>
          <w:rFonts w:hint="eastAsia" w:ascii="仿宋_GB2312" w:eastAsia="仿宋_GB2312"/>
          <w:sz w:val="32"/>
          <w:szCs w:val="32"/>
        </w:rPr>
        <w:t>万元</w:t>
      </w:r>
      <w:r>
        <w:rPr>
          <w:rFonts w:hint="eastAsia" w:ascii="仿宋_GB2312" w:eastAsia="仿宋_GB2312"/>
          <w:sz w:val="32"/>
          <w:szCs w:val="32"/>
          <w:lang w:eastAsia="zh-CN"/>
        </w:rPr>
        <w:t>，占比</w:t>
      </w:r>
      <w:r>
        <w:rPr>
          <w:rFonts w:hint="eastAsia" w:ascii="仿宋_GB2312" w:eastAsia="仿宋_GB2312"/>
          <w:sz w:val="32"/>
          <w:szCs w:val="32"/>
          <w:lang w:val="en-US" w:eastAsia="zh-CN"/>
        </w:rPr>
        <w:t>2.38%</w:t>
      </w:r>
      <w:r>
        <w:rPr>
          <w:rFonts w:hint="eastAsia" w:ascii="仿宋_GB2312" w:eastAsia="仿宋_GB2312"/>
          <w:sz w:val="32"/>
          <w:szCs w:val="32"/>
        </w:rPr>
        <w:t>。</w:t>
      </w:r>
    </w:p>
    <w:p>
      <w:pPr>
        <w:keepNext w:val="0"/>
        <w:keepLines w:val="0"/>
        <w:pageBreakBefore w:val="0"/>
        <w:widowControl/>
        <w:numPr>
          <w:ilvl w:val="0"/>
          <w:numId w:val="0"/>
        </w:numPr>
        <w:kinsoku/>
        <w:overflowPunct/>
        <w:topLinePunct w:val="0"/>
        <w:bidi w:val="0"/>
        <w:snapToGrid/>
        <w:spacing w:line="600" w:lineRule="exact"/>
        <w:ind w:leftChars="0"/>
        <w:textAlignment w:val="auto"/>
        <w:rPr>
          <w:rFonts w:eastAsia="仿宋_GB2312"/>
          <w:bCs/>
          <w:kern w:val="0"/>
          <w:sz w:val="32"/>
          <w:szCs w:val="32"/>
        </w:rPr>
      </w:pPr>
    </w:p>
    <w:p>
      <w:pPr>
        <w:keepNext w:val="0"/>
        <w:keepLines w:val="0"/>
        <w:pageBreakBefore w:val="0"/>
        <w:widowControl/>
        <w:numPr>
          <w:ilvl w:val="0"/>
          <w:numId w:val="0"/>
        </w:numPr>
        <w:kinsoku/>
        <w:overflowPunct/>
        <w:topLinePunct w:val="0"/>
        <w:bidi w:val="0"/>
        <w:snapToGrid/>
        <w:spacing w:line="600" w:lineRule="exact"/>
        <w:ind w:firstLine="640" w:firstLineChars="200"/>
        <w:textAlignment w:val="auto"/>
        <w:rPr>
          <w:rFonts w:ascii="仿宋_GB2312" w:eastAsia="仿宋_GB2312"/>
          <w:sz w:val="32"/>
          <w:szCs w:val="32"/>
        </w:rPr>
      </w:pPr>
      <w:r>
        <w:rPr>
          <w:rFonts w:hint="eastAsia" w:eastAsia="仿宋_GB2312"/>
          <w:bCs/>
          <w:kern w:val="0"/>
          <w:sz w:val="32"/>
          <w:szCs w:val="32"/>
          <w:lang w:eastAsia="zh-CN"/>
        </w:rPr>
        <w:t>三、</w:t>
      </w:r>
      <w:r>
        <w:rPr>
          <w:rFonts w:eastAsia="仿宋_GB2312"/>
          <w:bCs/>
          <w:kern w:val="0"/>
          <w:sz w:val="32"/>
          <w:szCs w:val="32"/>
        </w:rPr>
        <w:t>支出决算情况说明</w:t>
      </w:r>
    </w:p>
    <w:p>
      <w:pPr>
        <w:keepNext w:val="0"/>
        <w:keepLines w:val="0"/>
        <w:pageBreakBefore w:val="0"/>
        <w:widowControl/>
        <w:numPr>
          <w:ilvl w:val="0"/>
          <w:numId w:val="0"/>
        </w:numPr>
        <w:kinsoku/>
        <w:overflowPunct/>
        <w:topLinePunct w:val="0"/>
        <w:bidi w:val="0"/>
        <w:snapToGrid/>
        <w:spacing w:line="600" w:lineRule="exact"/>
        <w:ind w:leftChars="0" w:firstLine="640" w:firstLineChars="200"/>
        <w:textAlignment w:val="auto"/>
        <w:rPr>
          <w:rFonts w:ascii="仿宋_GB2312" w:eastAsia="仿宋_GB2312"/>
          <w:sz w:val="32"/>
          <w:szCs w:val="32"/>
        </w:rPr>
      </w:pPr>
      <w:r>
        <w:rPr>
          <w:rFonts w:hint="eastAsia" w:ascii="仿宋_GB2312" w:eastAsia="仿宋_GB2312"/>
          <w:sz w:val="32"/>
          <w:szCs w:val="32"/>
        </w:rPr>
        <w:t>支出决算，201</w:t>
      </w:r>
      <w:r>
        <w:rPr>
          <w:rFonts w:hint="eastAsia" w:ascii="仿宋_GB2312" w:eastAsia="仿宋_GB2312"/>
          <w:sz w:val="32"/>
          <w:szCs w:val="32"/>
          <w:lang w:val="en-US" w:eastAsia="zh-CN"/>
        </w:rPr>
        <w:t>8</w:t>
      </w:r>
      <w:r>
        <w:rPr>
          <w:rFonts w:hint="eastAsia" w:ascii="仿宋_GB2312" w:eastAsia="仿宋_GB2312"/>
          <w:sz w:val="32"/>
          <w:szCs w:val="32"/>
        </w:rPr>
        <w:t>年决算数</w:t>
      </w:r>
      <w:r>
        <w:rPr>
          <w:rFonts w:hint="eastAsia" w:ascii="仿宋_GB2312" w:eastAsia="仿宋_GB2312"/>
          <w:sz w:val="32"/>
          <w:szCs w:val="32"/>
          <w:lang w:val="en-US" w:eastAsia="zh-CN"/>
        </w:rPr>
        <w:t>5331.27万元</w:t>
      </w:r>
      <w:r>
        <w:rPr>
          <w:rFonts w:hint="eastAsia" w:ascii="仿宋_GB2312" w:eastAsia="仿宋_GB2312"/>
          <w:sz w:val="32"/>
          <w:szCs w:val="32"/>
        </w:rPr>
        <w:t>，其中：</w:t>
      </w:r>
    </w:p>
    <w:p>
      <w:pPr>
        <w:keepNext w:val="0"/>
        <w:keepLines w:val="0"/>
        <w:pageBreakBefore w:val="0"/>
        <w:widowControl/>
        <w:kinsoku/>
        <w:overflowPunct/>
        <w:topLinePunct w:val="0"/>
        <w:bidi w:val="0"/>
        <w:snapToGrid/>
        <w:spacing w:line="600" w:lineRule="exact"/>
        <w:ind w:firstLine="627" w:firstLineChars="196"/>
        <w:textAlignment w:val="auto"/>
        <w:rPr>
          <w:rFonts w:hint="eastAsia" w:ascii="仿宋_GB2312" w:eastAsia="仿宋_GB2312"/>
          <w:sz w:val="32"/>
          <w:szCs w:val="32"/>
          <w:lang w:val="en-US" w:eastAsia="zh-CN"/>
        </w:rPr>
      </w:pPr>
      <w:r>
        <w:rPr>
          <w:rFonts w:hint="eastAsia" w:ascii="仿宋_GB2312" w:eastAsia="仿宋_GB2312"/>
          <w:sz w:val="32"/>
          <w:szCs w:val="32"/>
        </w:rPr>
        <w:t>1、基本支出：201</w:t>
      </w:r>
      <w:r>
        <w:rPr>
          <w:rFonts w:hint="eastAsia" w:ascii="仿宋_GB2312" w:eastAsia="仿宋_GB2312"/>
          <w:sz w:val="32"/>
          <w:szCs w:val="32"/>
          <w:lang w:val="en-US" w:eastAsia="zh-CN"/>
        </w:rPr>
        <w:t>8</w:t>
      </w:r>
      <w:r>
        <w:rPr>
          <w:rFonts w:hint="eastAsia" w:ascii="仿宋_GB2312" w:eastAsia="仿宋_GB2312"/>
          <w:sz w:val="32"/>
          <w:szCs w:val="32"/>
        </w:rPr>
        <w:t>年决算数为</w:t>
      </w:r>
      <w:r>
        <w:rPr>
          <w:rFonts w:hint="eastAsia" w:ascii="仿宋_GB2312" w:eastAsia="仿宋_GB2312"/>
          <w:sz w:val="32"/>
          <w:szCs w:val="32"/>
          <w:lang w:val="en-US" w:eastAsia="zh-CN"/>
        </w:rPr>
        <w:t>2299.42</w:t>
      </w:r>
      <w:r>
        <w:rPr>
          <w:rFonts w:hint="eastAsia" w:ascii="仿宋_GB2312" w:eastAsia="仿宋_GB2312"/>
          <w:sz w:val="32"/>
          <w:szCs w:val="32"/>
        </w:rPr>
        <w:t>万元，</w:t>
      </w:r>
      <w:r>
        <w:rPr>
          <w:rFonts w:hint="eastAsia" w:ascii="仿宋_GB2312" w:eastAsia="仿宋_GB2312"/>
          <w:sz w:val="32"/>
          <w:szCs w:val="32"/>
          <w:lang w:eastAsia="zh-CN"/>
        </w:rPr>
        <w:t>占总支出的</w:t>
      </w:r>
      <w:r>
        <w:rPr>
          <w:rFonts w:hint="eastAsia" w:ascii="仿宋_GB2312" w:eastAsia="仿宋_GB2312"/>
          <w:sz w:val="32"/>
          <w:szCs w:val="32"/>
          <w:lang w:val="en-US" w:eastAsia="zh-CN"/>
        </w:rPr>
        <w:t>43%。</w:t>
      </w:r>
      <w:r>
        <w:rPr>
          <w:rFonts w:hint="eastAsia" w:ascii="仿宋_GB2312" w:eastAsia="仿宋_GB2312"/>
          <w:sz w:val="32"/>
          <w:szCs w:val="32"/>
        </w:rPr>
        <w:t>是指为保障单位机构运转、完成日常工作任务而发生的各项支出，包括基本工资、津贴补贴等人员经费以及办公费、印刷费、水电费、办公设备购置等日常公用经费。</w:t>
      </w:r>
    </w:p>
    <w:p>
      <w:pPr>
        <w:pStyle w:val="2"/>
        <w:keepNext w:val="0"/>
        <w:keepLines w:val="0"/>
        <w:pageBreakBefore w:val="0"/>
        <w:kinsoku/>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2、项目支出：201</w:t>
      </w:r>
      <w:r>
        <w:rPr>
          <w:rFonts w:hint="eastAsia" w:ascii="仿宋_GB2312" w:eastAsia="仿宋_GB2312"/>
          <w:sz w:val="32"/>
          <w:szCs w:val="32"/>
          <w:lang w:val="en-US" w:eastAsia="zh-CN"/>
        </w:rPr>
        <w:t>8</w:t>
      </w:r>
      <w:r>
        <w:rPr>
          <w:rFonts w:hint="eastAsia" w:ascii="仿宋_GB2312" w:eastAsia="仿宋_GB2312"/>
          <w:sz w:val="32"/>
          <w:szCs w:val="32"/>
        </w:rPr>
        <w:t>年决算数为</w:t>
      </w:r>
      <w:r>
        <w:rPr>
          <w:rFonts w:hint="eastAsia" w:ascii="仿宋_GB2312" w:eastAsia="仿宋_GB2312"/>
          <w:sz w:val="32"/>
          <w:szCs w:val="32"/>
          <w:lang w:val="en-US" w:eastAsia="zh-CN"/>
        </w:rPr>
        <w:t>3031.85</w:t>
      </w:r>
      <w:r>
        <w:rPr>
          <w:rFonts w:hint="eastAsia" w:ascii="仿宋_GB2312" w:eastAsia="仿宋_GB2312"/>
          <w:sz w:val="32"/>
          <w:szCs w:val="32"/>
        </w:rPr>
        <w:t>万元，</w:t>
      </w:r>
      <w:r>
        <w:rPr>
          <w:rFonts w:hint="eastAsia" w:ascii="仿宋_GB2312" w:eastAsia="仿宋_GB2312"/>
          <w:sz w:val="32"/>
          <w:szCs w:val="32"/>
          <w:lang w:eastAsia="zh-CN"/>
        </w:rPr>
        <w:t>占总支出的</w:t>
      </w:r>
      <w:r>
        <w:rPr>
          <w:rFonts w:hint="eastAsia" w:ascii="仿宋_GB2312" w:eastAsia="仿宋_GB2312"/>
          <w:sz w:val="32"/>
          <w:szCs w:val="32"/>
          <w:lang w:val="en-US" w:eastAsia="zh-CN"/>
        </w:rPr>
        <w:t>57%。</w:t>
      </w:r>
      <w:r>
        <w:rPr>
          <w:rFonts w:hint="eastAsia" w:ascii="仿宋_GB2312" w:eastAsia="仿宋_GB2312"/>
          <w:sz w:val="32"/>
          <w:szCs w:val="32"/>
        </w:rPr>
        <w:t>是指单位为完成特定行政工作或事业发展目标而发生的支出，其中：</w:t>
      </w:r>
      <w:r>
        <w:rPr>
          <w:rFonts w:hint="eastAsia" w:ascii="仿宋_GB2312" w:hAnsi="宋体" w:eastAsia="仿宋_GB2312" w:cs="宋体"/>
          <w:kern w:val="0"/>
          <w:sz w:val="32"/>
          <w:szCs w:val="32"/>
        </w:rPr>
        <w:t>文化</w:t>
      </w:r>
      <w:r>
        <w:rPr>
          <w:rFonts w:hint="eastAsia" w:ascii="仿宋_GB2312" w:hAnsi="宋体" w:eastAsia="仿宋_GB2312" w:cs="宋体"/>
          <w:kern w:val="0"/>
          <w:sz w:val="32"/>
          <w:szCs w:val="32"/>
          <w:lang w:eastAsia="zh-CN"/>
        </w:rPr>
        <w:t>体育与传媒</w:t>
      </w:r>
      <w:r>
        <w:rPr>
          <w:rFonts w:hint="eastAsia" w:ascii="仿宋_GB2312" w:hAnsi="宋体" w:eastAsia="仿宋_GB2312" w:cs="宋体"/>
          <w:kern w:val="0"/>
          <w:sz w:val="32"/>
          <w:szCs w:val="32"/>
          <w:lang w:val="en-US" w:eastAsia="zh-CN"/>
        </w:rPr>
        <w:t>2867.69</w:t>
      </w:r>
      <w:r>
        <w:rPr>
          <w:rFonts w:hint="eastAsia" w:ascii="仿宋_GB2312" w:hAnsi="宋体" w:eastAsia="仿宋_GB2312" w:cs="宋体"/>
          <w:kern w:val="0"/>
          <w:sz w:val="32"/>
          <w:szCs w:val="32"/>
        </w:rPr>
        <w:t>万元，主要用于</w:t>
      </w:r>
      <w:r>
        <w:rPr>
          <w:rFonts w:hint="eastAsia" w:ascii="仿宋_GB2312" w:hAnsi="宋体" w:eastAsia="仿宋_GB2312" w:cs="宋体"/>
          <w:kern w:val="0"/>
          <w:sz w:val="32"/>
          <w:szCs w:val="32"/>
          <w:lang w:eastAsia="zh-CN"/>
        </w:rPr>
        <w:t>文化馆、</w:t>
      </w:r>
      <w:r>
        <w:rPr>
          <w:rFonts w:hint="eastAsia" w:ascii="仿宋_GB2312" w:hAnsi="宋体" w:eastAsia="仿宋_GB2312" w:cs="宋体"/>
          <w:kern w:val="0"/>
          <w:sz w:val="32"/>
          <w:szCs w:val="32"/>
        </w:rPr>
        <w:t>图书馆免费开放</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剧团送戏下乡补助</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文化市场管理</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全区开展群众文化</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体育活动</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全区文物保护和协调</w:t>
      </w:r>
      <w:r>
        <w:rPr>
          <w:rFonts w:hint="eastAsia" w:ascii="仿宋_GB2312" w:hAnsi="宋体" w:eastAsia="仿宋_GB2312" w:cs="宋体"/>
          <w:kern w:val="0"/>
          <w:sz w:val="32"/>
          <w:szCs w:val="32"/>
          <w:lang w:eastAsia="zh-CN"/>
        </w:rPr>
        <w:t>，电影公司送电影下乡</w:t>
      </w:r>
      <w:r>
        <w:rPr>
          <w:rFonts w:hint="eastAsia" w:ascii="仿宋_GB2312" w:hAnsi="宋体" w:eastAsia="仿宋_GB2312" w:cs="宋体"/>
          <w:kern w:val="0"/>
          <w:sz w:val="32"/>
          <w:szCs w:val="32"/>
        </w:rPr>
        <w:t>补助</w:t>
      </w:r>
      <w:r>
        <w:rPr>
          <w:rFonts w:hint="eastAsia" w:ascii="仿宋_GB2312" w:hAnsi="宋体" w:eastAsia="仿宋_GB2312" w:cs="宋体"/>
          <w:kern w:val="0"/>
          <w:sz w:val="32"/>
          <w:szCs w:val="32"/>
          <w:lang w:eastAsia="zh-CN"/>
        </w:rPr>
        <w:t>及农村应急广播村村响维护等方面</w:t>
      </w:r>
      <w:r>
        <w:rPr>
          <w:rFonts w:hint="eastAsia" w:ascii="仿宋_GB2312" w:hAnsi="仿宋_GB2312" w:eastAsia="仿宋_GB2312" w:cs="仿宋_GB2312"/>
          <w:kern w:val="0"/>
          <w:sz w:val="32"/>
          <w:szCs w:val="32"/>
          <w:lang w:eastAsia="zh-CN"/>
        </w:rPr>
        <w:t>支出</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体育事业的彩票公益金支出</w:t>
      </w:r>
      <w:r>
        <w:rPr>
          <w:rFonts w:hint="eastAsia" w:ascii="仿宋_GB2312" w:hAnsi="仿宋_GB2312" w:eastAsia="仿宋_GB2312" w:cs="仿宋_GB2312"/>
          <w:sz w:val="32"/>
          <w:szCs w:val="32"/>
          <w:lang w:val="en-US" w:eastAsia="zh-CN"/>
        </w:rPr>
        <w:t>131.22</w:t>
      </w:r>
      <w:r>
        <w:rPr>
          <w:rFonts w:hint="eastAsia" w:ascii="仿宋_GB2312" w:hAnsi="仿宋_GB2312" w:eastAsia="仿宋_GB2312" w:cs="仿宋_GB2312"/>
          <w:sz w:val="32"/>
          <w:szCs w:val="32"/>
        </w:rPr>
        <w:t>万元，主要用于全区健身场地</w:t>
      </w:r>
      <w:r>
        <w:rPr>
          <w:rFonts w:hint="eastAsia" w:ascii="仿宋_GB2312" w:hAnsi="仿宋_GB2312" w:eastAsia="仿宋_GB2312" w:cs="仿宋_GB2312"/>
          <w:sz w:val="32"/>
          <w:szCs w:val="32"/>
          <w:lang w:eastAsia="zh-CN"/>
        </w:rPr>
        <w:t>设施</w:t>
      </w:r>
      <w:r>
        <w:rPr>
          <w:rFonts w:hint="eastAsia" w:ascii="仿宋_GB2312" w:hAnsi="仿宋_GB2312" w:eastAsia="仿宋_GB2312" w:cs="仿宋_GB2312"/>
          <w:sz w:val="32"/>
          <w:szCs w:val="32"/>
        </w:rPr>
        <w:t>建设以及健身活动的开展等方面</w:t>
      </w:r>
      <w:r>
        <w:rPr>
          <w:rFonts w:hint="eastAsia" w:ascii="仿宋_GB2312" w:hAnsi="仿宋_GB2312" w:eastAsia="仿宋_GB2312" w:cs="仿宋_GB2312"/>
          <w:sz w:val="32"/>
          <w:szCs w:val="32"/>
          <w:lang w:val="en-US" w:eastAsia="zh-CN"/>
        </w:rPr>
        <w:t>支出。</w:t>
      </w:r>
    </w:p>
    <w:p>
      <w:pPr>
        <w:keepNext w:val="0"/>
        <w:keepLines w:val="0"/>
        <w:pageBreakBefore w:val="0"/>
        <w:widowControl/>
        <w:kinsoku/>
        <w:overflowPunct/>
        <w:topLinePunct w:val="0"/>
        <w:bidi w:val="0"/>
        <w:snapToGrid/>
        <w:spacing w:line="600" w:lineRule="exact"/>
        <w:textAlignment w:val="auto"/>
        <w:rPr>
          <w:rFonts w:hint="eastAsia" w:ascii="仿宋_GB2312" w:hAnsi="仿宋_GB2312" w:eastAsia="仿宋_GB2312" w:cs="仿宋_GB2312"/>
          <w:bCs/>
          <w:kern w:val="0"/>
          <w:sz w:val="32"/>
          <w:szCs w:val="32"/>
          <w:lang w:eastAsia="zh-CN"/>
        </w:rPr>
      </w:pPr>
    </w:p>
    <w:p>
      <w:pPr>
        <w:keepNext w:val="0"/>
        <w:keepLines w:val="0"/>
        <w:pageBreakBefore w:val="0"/>
        <w:widowControl/>
        <w:numPr>
          <w:ilvl w:val="0"/>
          <w:numId w:val="3"/>
        </w:numPr>
        <w:kinsoku/>
        <w:overflowPunct/>
        <w:topLinePunct w:val="0"/>
        <w:bidi w:val="0"/>
        <w:snapToGrid/>
        <w:spacing w:line="60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财政拨款收入支出决算总体情况说明</w:t>
      </w:r>
      <w:r>
        <w:rPr>
          <w:rFonts w:hint="eastAsia" w:ascii="仿宋_GB2312" w:hAnsi="仿宋_GB2312" w:eastAsia="仿宋_GB2312" w:cs="仿宋_GB2312"/>
          <w:bCs/>
          <w:kern w:val="0"/>
          <w:sz w:val="32"/>
          <w:szCs w:val="32"/>
          <w:lang w:eastAsia="zh-CN"/>
        </w:rPr>
        <w:t>：</w:t>
      </w:r>
    </w:p>
    <w:p>
      <w:pPr>
        <w:keepNext w:val="0"/>
        <w:keepLines w:val="0"/>
        <w:pageBreakBefore w:val="0"/>
        <w:widowControl/>
        <w:numPr>
          <w:ilvl w:val="0"/>
          <w:numId w:val="0"/>
        </w:numPr>
        <w:kinsoku/>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2018年度财政拨款收入为4970.64万元，与2017年相比，增加276.05万元，增长5.88%，增加的主要原因</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color w:val="000000"/>
          <w:kern w:val="0"/>
          <w:sz w:val="32"/>
          <w:szCs w:val="32"/>
          <w:lang w:eastAsia="zh-CN"/>
        </w:rPr>
        <w:t>系统职工工资、奖金及津补贴上调</w:t>
      </w:r>
      <w:r>
        <w:rPr>
          <w:rFonts w:hint="eastAsia" w:ascii="仿宋_GB2312" w:hAnsi="仿宋_GB2312" w:eastAsia="仿宋_GB2312" w:cs="仿宋_GB2312"/>
          <w:sz w:val="32"/>
          <w:szCs w:val="32"/>
          <w:lang w:val="en-US" w:eastAsia="zh-CN"/>
        </w:rPr>
        <w:t>。</w:t>
      </w:r>
    </w:p>
    <w:p>
      <w:pPr>
        <w:keepNext w:val="0"/>
        <w:keepLines w:val="0"/>
        <w:pageBreakBefore w:val="0"/>
        <w:widowControl/>
        <w:numPr>
          <w:ilvl w:val="0"/>
          <w:numId w:val="0"/>
        </w:numPr>
        <w:kinsoku/>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2018年度财政拨款支出为5020.22万元。与2017年相比，增加324.41万元，增长6.9%，增加的主要原因</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color w:val="000000"/>
          <w:kern w:val="0"/>
          <w:sz w:val="32"/>
          <w:szCs w:val="32"/>
          <w:lang w:eastAsia="zh-CN"/>
        </w:rPr>
        <w:t>系统职工工资、奖金及津补贴上调</w:t>
      </w:r>
      <w:r>
        <w:rPr>
          <w:rFonts w:hint="eastAsia" w:ascii="仿宋_GB2312" w:hAnsi="仿宋_GB2312" w:eastAsia="仿宋_GB2312" w:cs="仿宋_GB2312"/>
          <w:sz w:val="32"/>
          <w:szCs w:val="32"/>
          <w:lang w:val="en-US" w:eastAsia="zh-CN"/>
        </w:rPr>
        <w:t>。</w:t>
      </w:r>
    </w:p>
    <w:p>
      <w:pPr>
        <w:keepNext w:val="0"/>
        <w:keepLines w:val="0"/>
        <w:pageBreakBefore w:val="0"/>
        <w:widowControl/>
        <w:kinsoku/>
        <w:overflowPunct/>
        <w:topLinePunct w:val="0"/>
        <w:bidi w:val="0"/>
        <w:snapToGrid/>
        <w:spacing w:line="600" w:lineRule="exact"/>
        <w:ind w:left="638" w:leftChars="304" w:firstLine="0" w:firstLineChars="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五、一般公共预算财政拨款支出决算情况说明</w:t>
      </w:r>
      <w:r>
        <w:rPr>
          <w:rFonts w:hint="eastAsia" w:ascii="仿宋_GB2312" w:hAnsi="仿宋_GB2312" w:eastAsia="仿宋_GB2312" w:cs="仿宋_GB2312"/>
          <w:bCs/>
          <w:kern w:val="0"/>
          <w:sz w:val="32"/>
          <w:szCs w:val="32"/>
          <w:lang w:eastAsia="zh-CN"/>
        </w:rPr>
        <w:t>：</w:t>
      </w:r>
    </w:p>
    <w:p>
      <w:pPr>
        <w:keepNext w:val="0"/>
        <w:keepLines w:val="0"/>
        <w:pageBreakBefore w:val="0"/>
        <w:widowControl/>
        <w:kinsoku/>
        <w:overflowPunct/>
        <w:topLinePunct w:val="0"/>
        <w:bidi w:val="0"/>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（一）财政拨款支出决算总体情况。</w:t>
      </w:r>
    </w:p>
    <w:p>
      <w:pPr>
        <w:keepNext w:val="0"/>
        <w:keepLines w:val="0"/>
        <w:pageBreakBefore w:val="0"/>
        <w:widowControl/>
        <w:kinsoku/>
        <w:overflowPunct/>
        <w:topLinePunct w:val="0"/>
        <w:bidi w:val="0"/>
        <w:snapToGrid/>
        <w:spacing w:line="60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财政拨款本年支出数</w:t>
      </w:r>
      <w:r>
        <w:rPr>
          <w:rFonts w:hint="eastAsia" w:ascii="仿宋_GB2312" w:hAnsi="仿宋_GB2312" w:eastAsia="仿宋_GB2312" w:cs="仿宋_GB2312"/>
          <w:kern w:val="0"/>
          <w:sz w:val="32"/>
          <w:szCs w:val="32"/>
          <w:lang w:eastAsia="zh-CN"/>
        </w:rPr>
        <w:t>为</w:t>
      </w:r>
      <w:r>
        <w:rPr>
          <w:rFonts w:hint="eastAsia" w:ascii="仿宋_GB2312" w:hAnsi="仿宋_GB2312" w:eastAsia="仿宋_GB2312" w:cs="仿宋_GB2312"/>
          <w:kern w:val="0"/>
          <w:sz w:val="32"/>
          <w:szCs w:val="32"/>
          <w:lang w:val="en-US" w:eastAsia="zh-CN"/>
        </w:rPr>
        <w:t>4799万元</w:t>
      </w:r>
      <w:r>
        <w:rPr>
          <w:rFonts w:hint="eastAsia" w:ascii="仿宋_GB2312" w:hAnsi="仿宋_GB2312" w:eastAsia="仿宋_GB2312" w:cs="仿宋_GB2312"/>
          <w:kern w:val="0"/>
          <w:sz w:val="32"/>
          <w:szCs w:val="32"/>
        </w:rPr>
        <w:t>、占本年支出的</w:t>
      </w:r>
      <w:r>
        <w:rPr>
          <w:rFonts w:hint="eastAsia" w:ascii="仿宋_GB2312" w:hAnsi="仿宋_GB2312" w:eastAsia="仿宋_GB2312" w:cs="仿宋_GB2312"/>
          <w:kern w:val="0"/>
          <w:sz w:val="32"/>
          <w:szCs w:val="32"/>
          <w:lang w:val="en-US" w:eastAsia="zh-CN"/>
        </w:rPr>
        <w:t>90%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2017年度财政拨款支出数为4503.14万元，</w:t>
      </w:r>
      <w:r>
        <w:rPr>
          <w:rFonts w:hint="eastAsia" w:ascii="仿宋_GB2312" w:hAnsi="仿宋_GB2312" w:eastAsia="仿宋_GB2312" w:cs="仿宋_GB2312"/>
          <w:kern w:val="0"/>
          <w:sz w:val="32"/>
          <w:szCs w:val="32"/>
        </w:rPr>
        <w:t>与上年决算数比较增</w:t>
      </w:r>
      <w:r>
        <w:rPr>
          <w:rFonts w:hint="eastAsia" w:ascii="仿宋_GB2312" w:hAnsi="仿宋_GB2312" w:eastAsia="仿宋_GB2312" w:cs="仿宋_GB2312"/>
          <w:kern w:val="0"/>
          <w:sz w:val="32"/>
          <w:szCs w:val="32"/>
          <w:lang w:eastAsia="zh-CN"/>
        </w:rPr>
        <w:t>加了</w:t>
      </w:r>
      <w:r>
        <w:rPr>
          <w:rFonts w:hint="eastAsia" w:ascii="仿宋_GB2312" w:hAnsi="仿宋_GB2312" w:eastAsia="仿宋_GB2312" w:cs="仿宋_GB2312"/>
          <w:kern w:val="0"/>
          <w:sz w:val="32"/>
          <w:szCs w:val="32"/>
          <w:lang w:val="en-US" w:eastAsia="zh-CN"/>
        </w:rPr>
        <w:t>295.86万元，</w:t>
      </w:r>
      <w:r>
        <w:rPr>
          <w:rFonts w:hint="eastAsia" w:ascii="仿宋_GB2312" w:hAnsi="仿宋_GB2312" w:eastAsia="仿宋_GB2312" w:cs="仿宋_GB2312"/>
          <w:kern w:val="0"/>
          <w:sz w:val="32"/>
          <w:szCs w:val="32"/>
        </w:rPr>
        <w:t>变动的主要原因</w:t>
      </w:r>
      <w:r>
        <w:rPr>
          <w:rFonts w:hint="eastAsia" w:ascii="仿宋_GB2312" w:hAnsi="仿宋_GB2312" w:eastAsia="仿宋_GB2312" w:cs="仿宋_GB2312"/>
          <w:color w:val="000000"/>
          <w:kern w:val="0"/>
          <w:sz w:val="32"/>
          <w:szCs w:val="32"/>
          <w:lang w:eastAsia="zh-CN"/>
        </w:rPr>
        <w:t>系统职工工资、奖金及津补贴上调</w:t>
      </w:r>
      <w:r>
        <w:rPr>
          <w:rFonts w:hint="eastAsia" w:ascii="仿宋_GB2312" w:hAnsi="仿宋_GB2312" w:eastAsia="仿宋_GB2312" w:cs="仿宋_GB2312"/>
          <w:sz w:val="32"/>
          <w:szCs w:val="32"/>
          <w:lang w:val="en-US" w:eastAsia="zh-CN"/>
        </w:rPr>
        <w:t>。</w:t>
      </w:r>
    </w:p>
    <w:p>
      <w:pPr>
        <w:keepNext w:val="0"/>
        <w:keepLines w:val="0"/>
        <w:pageBreakBefore w:val="0"/>
        <w:widowControl/>
        <w:kinsoku/>
        <w:overflowPunct/>
        <w:topLinePunct w:val="0"/>
        <w:bidi w:val="0"/>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（二）财政拨款支出决算结构情况。</w:t>
      </w:r>
    </w:p>
    <w:p>
      <w:pPr>
        <w:keepNext w:val="0"/>
        <w:keepLines w:val="0"/>
        <w:pageBreakBefore w:val="0"/>
        <w:widowControl/>
        <w:kinsoku/>
        <w:overflowPunct/>
        <w:topLinePunct w:val="0"/>
        <w:bidi w:val="0"/>
        <w:snapToGrid/>
        <w:spacing w:line="600" w:lineRule="exact"/>
        <w:ind w:firstLine="640" w:firstLineChars="200"/>
        <w:textAlignment w:val="auto"/>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rPr>
        <w:t>财政拨款本年支出决算结构情况</w:t>
      </w:r>
      <w:r>
        <w:rPr>
          <w:rFonts w:hint="eastAsia" w:ascii="仿宋_GB2312" w:hAnsi="仿宋_GB2312" w:eastAsia="仿宋_GB2312" w:cs="仿宋_GB2312"/>
          <w:kern w:val="0"/>
          <w:sz w:val="32"/>
          <w:szCs w:val="32"/>
          <w:lang w:eastAsia="zh-CN"/>
        </w:rPr>
        <w:t>：一般公共服务支出</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出为</w:t>
      </w:r>
      <w:r>
        <w:rPr>
          <w:rFonts w:hint="eastAsia" w:ascii="仿宋_GB2312" w:hAnsi="仿宋_GB2312" w:eastAsia="仿宋_GB2312" w:cs="仿宋_GB2312"/>
          <w:kern w:val="0"/>
          <w:sz w:val="32"/>
          <w:szCs w:val="32"/>
          <w:lang w:val="en-US" w:eastAsia="zh-CN"/>
        </w:rPr>
        <w:t>14.37万元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占比</w:t>
      </w:r>
      <w:r>
        <w:rPr>
          <w:rFonts w:hint="eastAsia" w:ascii="仿宋_GB2312" w:hAnsi="仿宋_GB2312" w:eastAsia="仿宋_GB2312" w:cs="仿宋_GB2312"/>
          <w:kern w:val="0"/>
          <w:sz w:val="32"/>
          <w:szCs w:val="32"/>
          <w:lang w:val="en-US" w:eastAsia="zh-CN"/>
        </w:rPr>
        <w:t>0.3%，文化体育与传媒支出为4443.86万元，占比92.61%，社会保障和就业支出为110.07万元，占比2.3%，医疗卫生与计划生育支出为125.81万元，占比2.62%，农林水支出为10万元，占比0.2%，住房保障支出为94.89万元，占比1.97%.</w:t>
      </w:r>
    </w:p>
    <w:p>
      <w:pPr>
        <w:keepNext w:val="0"/>
        <w:keepLines w:val="0"/>
        <w:pageBreakBefore w:val="0"/>
        <w:widowControl/>
        <w:kinsoku/>
        <w:overflowPunct/>
        <w:topLinePunct w:val="0"/>
        <w:bidi w:val="0"/>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（三）财政拨款支出决算具体情况</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20</w:t>
      </w:r>
      <w:r>
        <w:rPr>
          <w:rFonts w:hint="eastAsia" w:ascii="仿宋_GB2312" w:hAnsi="仿宋_GB2312" w:eastAsia="仿宋_GB2312" w:cs="仿宋_GB2312"/>
          <w:color w:val="auto"/>
          <w:sz w:val="32"/>
          <w:szCs w:val="32"/>
          <w:lang w:val="en-US" w:eastAsia="zh-CN"/>
        </w:rPr>
        <w:t>18年度财政拨款支出年初预算数为3225.11万元，支出决算数为4799万元,完成年初预算的148.80%。其中：</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1、一般公共服务（类）人力资源事务（款）军队转业干部安置（项）。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年初预算为0万元，支出决算为8万元，决算数大于年初预算数的主要原因是：追加军队转业干部安置费用。</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2、一般公共服务（类）宣传事务（款）一般行政管理事务（项）。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年初预算为0万元，支出决算为6.37万元，决算数大于年初预算数的主要原因是：宣传部拨付文明创建专项经费。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3、文化体育与传媒支出（类）文化（款）行政运行（项）。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年初预算为395.17万元，支出决算为386.47万元，完成年初预算的98%，预决算基本持平。</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4、文化体育与传媒支出（类）文化（款）一般行政事务管理（项）。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年初预算为0万元，支出决算为7.6万元，决算数大于年初预算数的主要原因是：单位门面租金缴非税的返还资金，用于发放职工年休假应休未休的加班工资。</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5、文化体育与传媒支出（类）文化（款）图书馆（项）。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年初预算为250.12万元，支出决算为228.14万元，完成年初预算的91%，决算数小于年初预算数的主要原因是：截至2018年12月底图书政府采购未验收，资金未拨付。</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6、文化体育与传媒支出（类）文化（款）艺术表演场所（项）。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年初预算为400万元，支出决算为80.38万元，完成年初预算的20%，决算数小于年初预算数的主要原因是：由于该项目由望城区工务局代建，工程资金直接由工务局把关支付，列入到工务局支出。</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7、文化体育与传媒支出（类）文化（款）艺术表演团体（项）。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年初预算为230.06万元，支出决算为230.06万元，完成年初预算的100%。</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8、文化体育与传媒支出（类）文化（款）群众文化（项）。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年初预算为588.17万元，支出决算为693.08万元，完成年初预算的118%，决算数大于年初预算数的主要原因是：增加老年体协体育场馆建设资金。</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9、文化体育与传媒支出（类）文化（款）文化创作与保护（项）。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年初预算为47万元，支出决算为49万元，完成年初预算的104%，决算数大于年初预算数的主要原因是：上级拨付文化创作与保护</w:t>
      </w:r>
      <w:bookmarkStart w:id="0" w:name="_GoBack"/>
      <w:bookmarkEnd w:id="0"/>
      <w:r>
        <w:rPr>
          <w:rFonts w:hint="eastAsia" w:ascii="仿宋_GB2312" w:hAnsi="仿宋_GB2312" w:eastAsia="仿宋_GB2312" w:cs="仿宋_GB2312"/>
          <w:color w:val="auto"/>
          <w:sz w:val="32"/>
          <w:szCs w:val="32"/>
          <w:lang w:val="en-US" w:eastAsia="zh-CN"/>
        </w:rPr>
        <w:t>专项经费。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10、文化体育与传媒支出（类）文化（款）文化市场管理（项）。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年初预算为337.9万元，支出决算为300.30万元，完成年初预算的89%，决算数小于年初预算数的主要原因是：厉行节约，严控经费支出。</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11、文化体育与传媒支出（类）文化（款）其他文化支出（项）。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年初预算为11万元，支出决算为88.50万元，完成年初预算的800%，决算数大于年初预算数的主要原因是：中央免费开放及设备购置专项资金。</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12、文化体育与传媒支出（类）文物（款）行政运行（项）。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年初预算为237.43万元，支出决算为200.87万元，完成年初预算的85%，决算数小于年初预算数的主要原因是：厉行节约，严控经费支出。</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13、文化体育与传媒支出（类）文物（款）一般行政管理事务（项）。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年初预算为0万元，支出决算为14.82万元，决算数大于年初预算数的主要原因是：上级拨付的专项资金。</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14、文化体育与传媒支出（类）文物（款）文物保护（项）。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年初预算为126万元，支出决算为663.97万元，完成年初预算的527，决算数大于年初预算数的主要原因是：上级拨付汉王陵安防工程建设资金。</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15、文化体育与传媒支出（类）文物（款）博物馆（项）。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年初预算为20万元，支出决算为20万元，完成年初预算的100%。</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16、文化体育与传媒支出（类）文物（款）历史名城与古迹（项）。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年初预算为0万元，支出决算为77.38万元，决算数大于年初预算数的主要原因是：上级拨付历史名城与古迹的专项资金。</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17、文化体育与传媒支出（类）体育（款）体育竞赛（项）。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年初预算为0万元，支出决算为211万元，决算数大于年初预算数的主要原因是：区政府追加的一事一议国际铁人三项赛经费。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18、文化体育与传媒支出（类）体育（款）体育场馆（项）。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年初预算为90万元，支出决算为89.93万元，完成年初预算的99.92%，预决算基本持平。</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19、文化体育与传媒支出（类）体育（款）群众体育（项）。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年初预算为235万元，支出决算为778.18万元，完成年初预算的331%，决算数大于年初预算数的主要原因是：区政府追加的一事一议长沙市九运会和国际铁人三项赛经费。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20、文化体育与传媒支出（类）体育（款）其他体育支出（项）。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年初预算为0万元，支出决算为20.50万元，决算数大于年初预算数的主要原因是：上级拨付暑期中小学生免费游泳经费。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21、文化体育与传媒支出（类）新闻出版广播影视（款）广播（项）。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年初预算为15.5万元，支出决算为27.51万元，完成年初预算的177%，决算数大于年初预算数的主要原因是：市级拨付的农村广播“村村响”的日常维护经费。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22、文化体育与传媒支出（类）新闻出版广播影视（款）电影（项）。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年初预算为191.77万元，支出决算为215.77万元，完成年初预算的113%，决算数大于年初预算数的主要原因是：国家资助城市影院发展资金。</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23、文化体育与传媒支出（类）其他文化体育与传媒支出（款）其他文化体育与传媒支出（项）。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年初预算为0万元，支出决算为60.40万元，决算数大于年初预算数的主要原因是：上级拨付的农村电影放映补助资金。</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24、社会保障和就业支出（类）行政事业单位离退休（款）其他行政事业单位离退休支出（项）。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年初预算为78.79万元，支出决算为108.19万元，完成年初预算的137%，决算数大于年初预算数的主要原因是：</w:t>
      </w:r>
      <w:r>
        <w:rPr>
          <w:rFonts w:hint="eastAsia" w:ascii="仿宋_GB2312" w:hAnsi="仿宋" w:eastAsia="仿宋_GB2312"/>
          <w:color w:val="auto"/>
          <w:sz w:val="32"/>
          <w:szCs w:val="32"/>
          <w:lang w:val="en"/>
        </w:rPr>
        <w:t>退休人员年终综治奖、文明奖和慰问费未纳入年初预算。</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25、社会保障和就业支出（类）抚恤（款）死亡抚恤（项）。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年初预算为1.88万元，支出决算为1.88万元，完成年初预算的100%。</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26、医疗卫生与计划生育支出（类）计划生育事务（款）其他计划生育事务支出（项）。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年初预算为1.25万元，支出决算为1.25万元，完成年初预算的100%。</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27、医疗卫生与计划生育支出（类）食品和药品监督管理事务（款）食品安全事务（项）。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年初预算为0万元，支出决算为20万元，决算数大于年初预算数的主要原因是：食品和药品监督局拨付给剧团的专项宣传演出经费。</w:t>
      </w:r>
    </w:p>
    <w:p>
      <w:pPr>
        <w:pStyle w:val="6"/>
        <w:ind w:firstLine="800" w:firstLineChars="250"/>
        <w:rPr>
          <w:rFonts w:hint="eastAsia" w:ascii="仿宋_GB2312" w:hAnsi="仿宋" w:eastAsia="仿宋_GB2312"/>
          <w:color w:val="auto"/>
          <w:sz w:val="32"/>
          <w:szCs w:val="32"/>
          <w:lang w:val="en"/>
        </w:rPr>
      </w:pPr>
      <w:r>
        <w:rPr>
          <w:rFonts w:hint="eastAsia" w:ascii="仿宋_GB2312" w:hAnsi="仿宋" w:eastAsia="仿宋_GB2312"/>
          <w:color w:val="auto"/>
          <w:sz w:val="32"/>
          <w:szCs w:val="32"/>
          <w:lang w:val="en"/>
        </w:rPr>
        <w:t>2</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lang w:val="en"/>
        </w:rPr>
        <w:t>、卫生健康支出（类）行政事业单位医疗（款）医疗补助（项）。</w:t>
      </w:r>
    </w:p>
    <w:p>
      <w:pPr>
        <w:pStyle w:val="6"/>
        <w:ind w:firstLine="800" w:firstLineChars="250"/>
        <w:rPr>
          <w:rFonts w:hint="eastAsia" w:ascii="仿宋_GB2312" w:hAnsi="仿宋" w:eastAsia="仿宋_GB2312"/>
          <w:color w:val="auto"/>
          <w:sz w:val="32"/>
          <w:szCs w:val="32"/>
          <w:lang w:val="en"/>
        </w:rPr>
      </w:pPr>
      <w:r>
        <w:rPr>
          <w:rFonts w:hint="eastAsia" w:ascii="仿宋_GB2312" w:hAnsi="仿宋" w:eastAsia="仿宋_GB2312"/>
          <w:color w:val="auto"/>
          <w:sz w:val="32"/>
          <w:szCs w:val="32"/>
          <w:lang w:val="en"/>
        </w:rPr>
        <w:t>年初预算为1</w:t>
      </w:r>
      <w:r>
        <w:rPr>
          <w:rFonts w:hint="eastAsia" w:ascii="仿宋_GB2312" w:hAnsi="仿宋" w:eastAsia="仿宋_GB2312"/>
          <w:color w:val="auto"/>
          <w:sz w:val="32"/>
          <w:szCs w:val="32"/>
          <w:lang w:val="en-US" w:eastAsia="zh-CN"/>
        </w:rPr>
        <w:t>0</w:t>
      </w:r>
      <w:r>
        <w:rPr>
          <w:rFonts w:hint="eastAsia" w:ascii="仿宋_GB2312" w:hAnsi="仿宋" w:eastAsia="仿宋_GB2312"/>
          <w:color w:val="auto"/>
          <w:sz w:val="32"/>
          <w:szCs w:val="32"/>
          <w:lang w:val="en"/>
        </w:rPr>
        <w:t>4.</w:t>
      </w:r>
      <w:r>
        <w:rPr>
          <w:rFonts w:hint="eastAsia" w:ascii="仿宋_GB2312" w:hAnsi="仿宋" w:eastAsia="仿宋_GB2312"/>
          <w:color w:val="auto"/>
          <w:sz w:val="32"/>
          <w:szCs w:val="32"/>
          <w:lang w:val="en-US" w:eastAsia="zh-CN"/>
        </w:rPr>
        <w:t>47</w:t>
      </w:r>
      <w:r>
        <w:rPr>
          <w:rFonts w:hint="eastAsia" w:ascii="仿宋_GB2312" w:hAnsi="仿宋" w:eastAsia="仿宋_GB2312"/>
          <w:color w:val="auto"/>
          <w:sz w:val="32"/>
          <w:szCs w:val="32"/>
          <w:lang w:val="en"/>
        </w:rPr>
        <w:t>万元，支出决算为</w:t>
      </w:r>
      <w:r>
        <w:rPr>
          <w:rFonts w:hint="eastAsia" w:ascii="仿宋_GB2312" w:hAnsi="仿宋" w:eastAsia="仿宋_GB2312"/>
          <w:color w:val="auto"/>
          <w:sz w:val="32"/>
          <w:szCs w:val="32"/>
          <w:lang w:val="en-US" w:eastAsia="zh-CN"/>
        </w:rPr>
        <w:t>104.55</w:t>
      </w:r>
      <w:r>
        <w:rPr>
          <w:rFonts w:hint="eastAsia" w:ascii="仿宋_GB2312" w:hAnsi="仿宋" w:eastAsia="仿宋_GB2312"/>
          <w:color w:val="auto"/>
          <w:sz w:val="32"/>
          <w:szCs w:val="32"/>
          <w:lang w:val="en"/>
        </w:rPr>
        <w:t>万元，</w:t>
      </w:r>
      <w:r>
        <w:rPr>
          <w:rFonts w:hint="eastAsia" w:ascii="仿宋_GB2312" w:hAnsi="仿宋" w:eastAsia="仿宋_GB2312"/>
          <w:color w:val="auto"/>
          <w:sz w:val="32"/>
          <w:szCs w:val="32"/>
          <w:lang w:val="en" w:eastAsia="zh-CN"/>
        </w:rPr>
        <w:t>预决算基本持平</w:t>
      </w:r>
      <w:r>
        <w:rPr>
          <w:rFonts w:hint="eastAsia" w:ascii="仿宋_GB2312" w:hAnsi="仿宋" w:eastAsia="仿宋_GB2312"/>
          <w:color w:val="auto"/>
          <w:sz w:val="32"/>
          <w:szCs w:val="32"/>
          <w:lang w:val="en"/>
        </w:rPr>
        <w:t>。</w:t>
      </w:r>
    </w:p>
    <w:p>
      <w:pPr>
        <w:pStyle w:val="6"/>
        <w:widowControl/>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29、农林水支出（类）农业（款）其他农业支出（项）。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年初预算为0万元，支出决算为10万元，决算数大于年初预算数的主要原因是：上级拨付的乡村文化宣传专项经费。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30、住房保障支出（类）住房改革支出（款）住房公积金（项）。</w:t>
      </w:r>
    </w:p>
    <w:p>
      <w:pPr>
        <w:pStyle w:val="6"/>
        <w:widowControl/>
        <w:ind w:left="0"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年初预算为93.65万元，支出决算为94.86万元，完成年初预算的101%，决算数大于年初预算数的主要原因是：职工公积金调标。</w:t>
      </w:r>
    </w:p>
    <w:p>
      <w:pPr>
        <w:keepNext w:val="0"/>
        <w:keepLines w:val="0"/>
        <w:pageBreakBefore w:val="0"/>
        <w:widowControl/>
        <w:kinsoku/>
        <w:overflowPunct/>
        <w:topLinePunct w:val="0"/>
        <w:bidi w:val="0"/>
        <w:snapToGrid/>
        <w:spacing w:line="600"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kinsoku/>
        <w:overflowPunct/>
        <w:topLinePunct w:val="0"/>
        <w:bidi w:val="0"/>
        <w:snapToGrid/>
        <w:spacing w:line="600"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numPr>
          <w:ilvl w:val="0"/>
          <w:numId w:val="4"/>
        </w:numPr>
        <w:kinsoku/>
        <w:overflowPunct/>
        <w:topLinePunct w:val="0"/>
        <w:bidi w:val="0"/>
        <w:snapToGrid/>
        <w:spacing w:line="600" w:lineRule="exact"/>
        <w:ind w:left="638" w:leftChars="304" w:firstLine="0" w:firstLineChars="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一般公共预算财政拨款基本支出决算情况说明</w:t>
      </w:r>
      <w:r>
        <w:rPr>
          <w:rFonts w:hint="eastAsia" w:ascii="仿宋_GB2312" w:hAnsi="仿宋_GB2312" w:eastAsia="仿宋_GB2312" w:cs="仿宋_GB2312"/>
          <w:bCs/>
          <w:kern w:val="0"/>
          <w:sz w:val="32"/>
          <w:szCs w:val="32"/>
          <w:lang w:eastAsia="zh-CN"/>
        </w:rPr>
        <w:t>：</w:t>
      </w:r>
    </w:p>
    <w:p>
      <w:pPr>
        <w:keepNext w:val="0"/>
        <w:keepLines w:val="0"/>
        <w:pageBreakBefore w:val="0"/>
        <w:widowControl/>
        <w:numPr>
          <w:ilvl w:val="0"/>
          <w:numId w:val="0"/>
        </w:numPr>
        <w:kinsoku/>
        <w:overflowPunct/>
        <w:topLinePunct w:val="0"/>
        <w:bidi w:val="0"/>
        <w:snapToGrid/>
        <w:spacing w:line="60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kern w:val="0"/>
          <w:sz w:val="32"/>
          <w:szCs w:val="32"/>
        </w:rPr>
        <w:t>基本支</w:t>
      </w:r>
      <w:r>
        <w:rPr>
          <w:rFonts w:hint="eastAsia" w:ascii="仿宋_GB2312" w:hAnsi="仿宋_GB2312" w:eastAsia="仿宋_GB2312" w:cs="仿宋_GB2312"/>
          <w:kern w:val="0"/>
          <w:sz w:val="32"/>
          <w:szCs w:val="32"/>
          <w:lang w:eastAsia="zh-CN"/>
        </w:rPr>
        <w:t>出总计为</w:t>
      </w:r>
      <w:r>
        <w:rPr>
          <w:rFonts w:hint="eastAsia" w:ascii="仿宋_GB2312" w:hAnsi="仿宋_GB2312" w:eastAsia="仿宋_GB2312" w:cs="仿宋_GB2312"/>
          <w:kern w:val="0"/>
          <w:sz w:val="32"/>
          <w:szCs w:val="32"/>
          <w:lang w:val="en-US" w:eastAsia="zh-CN"/>
        </w:rPr>
        <w:t>2175.46万元，</w:t>
      </w:r>
      <w:r>
        <w:rPr>
          <w:rFonts w:hint="eastAsia" w:ascii="仿宋_GB2312" w:hAnsi="仿宋_GB2312" w:eastAsia="仿宋_GB2312" w:cs="仿宋_GB2312"/>
          <w:kern w:val="0"/>
          <w:sz w:val="32"/>
          <w:szCs w:val="32"/>
          <w:lang w:eastAsia="zh-CN"/>
        </w:rPr>
        <w:t>由人员经费和公用经费</w:t>
      </w:r>
      <w:r>
        <w:rPr>
          <w:rFonts w:hint="eastAsia" w:ascii="仿宋_GB2312" w:hAnsi="仿宋_GB2312" w:eastAsia="仿宋_GB2312" w:cs="仿宋_GB2312"/>
          <w:kern w:val="0"/>
          <w:sz w:val="32"/>
          <w:szCs w:val="32"/>
        </w:rPr>
        <w:t>构成</w:t>
      </w:r>
      <w:r>
        <w:rPr>
          <w:rFonts w:hint="eastAsia" w:ascii="仿宋_GB2312" w:hAnsi="仿宋_GB2312" w:eastAsia="仿宋_GB2312" w:cs="仿宋_GB2312"/>
          <w:kern w:val="0"/>
          <w:sz w:val="32"/>
          <w:szCs w:val="32"/>
          <w:lang w:eastAsia="zh-CN"/>
        </w:rPr>
        <w:t>，人员经费</w:t>
      </w:r>
      <w:r>
        <w:rPr>
          <w:rFonts w:hint="eastAsia" w:ascii="仿宋_GB2312" w:hAnsi="仿宋_GB2312" w:eastAsia="仿宋_GB2312" w:cs="仿宋_GB2312"/>
          <w:kern w:val="0"/>
          <w:sz w:val="32"/>
          <w:szCs w:val="32"/>
          <w:lang w:val="en-US" w:eastAsia="zh-CN"/>
        </w:rPr>
        <w:t>1948.02万元，</w:t>
      </w:r>
      <w:r>
        <w:rPr>
          <w:rFonts w:hint="eastAsia" w:ascii="仿宋_GB2312" w:hAnsi="仿宋_GB2312" w:eastAsia="仿宋_GB2312" w:cs="仿宋_GB2312"/>
          <w:kern w:val="0"/>
          <w:sz w:val="32"/>
          <w:szCs w:val="32"/>
        </w:rPr>
        <w:t>占比</w:t>
      </w:r>
      <w:r>
        <w:rPr>
          <w:rFonts w:hint="eastAsia" w:ascii="仿宋_GB2312" w:hAnsi="仿宋_GB2312" w:eastAsia="仿宋_GB2312" w:cs="仿宋_GB2312"/>
          <w:kern w:val="0"/>
          <w:sz w:val="32"/>
          <w:szCs w:val="32"/>
          <w:lang w:val="en-US" w:eastAsia="zh-CN"/>
        </w:rPr>
        <w:t>89.54%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公用经费为</w:t>
      </w:r>
      <w:r>
        <w:rPr>
          <w:rFonts w:hint="eastAsia" w:ascii="仿宋_GB2312" w:hAnsi="仿宋_GB2312" w:eastAsia="仿宋_GB2312" w:cs="仿宋_GB2312"/>
          <w:kern w:val="0"/>
          <w:sz w:val="32"/>
          <w:szCs w:val="32"/>
          <w:lang w:val="en-US" w:eastAsia="zh-CN"/>
        </w:rPr>
        <w:t>227.44万元，占比10.46%。其中，人员经费中的工资福利支出为1798.54万元，对个人和家庭的补助为149.48万元。</w:t>
      </w:r>
      <w:r>
        <w:rPr>
          <w:rFonts w:hint="eastAsia" w:ascii="仿宋_GB2312" w:hAnsi="仿宋_GB2312" w:eastAsia="仿宋_GB2312" w:cs="仿宋_GB2312"/>
          <w:kern w:val="0"/>
          <w:sz w:val="32"/>
          <w:szCs w:val="32"/>
        </w:rPr>
        <w:t>公用经费</w:t>
      </w:r>
      <w:r>
        <w:rPr>
          <w:rFonts w:hint="eastAsia" w:ascii="仿宋_GB2312" w:hAnsi="仿宋_GB2312" w:eastAsia="仿宋_GB2312" w:cs="仿宋_GB2312"/>
          <w:sz w:val="32"/>
          <w:szCs w:val="32"/>
        </w:rPr>
        <w:t>是指为保障单位机构运转、完成日常工作任务而发生的各项支出，</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办公费、印刷费、水电费、办公设备购置等日常公用经费。</w:t>
      </w:r>
    </w:p>
    <w:p>
      <w:pPr>
        <w:keepNext w:val="0"/>
        <w:keepLines w:val="0"/>
        <w:pageBreakBefore w:val="0"/>
        <w:widowControl/>
        <w:kinsoku/>
        <w:overflowPunct/>
        <w:topLinePunct w:val="0"/>
        <w:bidi w:val="0"/>
        <w:snapToGrid/>
        <w:spacing w:line="60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七、一般公共预算财政拨款“三公”经费支出情况决算情况说明</w:t>
      </w:r>
      <w:r>
        <w:rPr>
          <w:rFonts w:hint="eastAsia" w:ascii="仿宋_GB2312" w:hAnsi="仿宋_GB2312" w:eastAsia="仿宋_GB2312" w:cs="仿宋_GB2312"/>
          <w:bCs/>
          <w:kern w:val="0"/>
          <w:sz w:val="32"/>
          <w:szCs w:val="32"/>
          <w:lang w:eastAsia="zh-CN"/>
        </w:rPr>
        <w:t>：</w:t>
      </w:r>
    </w:p>
    <w:p>
      <w:pPr>
        <w:keepNext w:val="0"/>
        <w:keepLines w:val="0"/>
        <w:pageBreakBefore w:val="0"/>
        <w:widowControl/>
        <w:kinsoku/>
        <w:overflowPunct/>
        <w:topLinePunct w:val="0"/>
        <w:bidi w:val="0"/>
        <w:snapToGrid/>
        <w:spacing w:line="60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（一）“三公”经费财政拨款支出决算总体情况说明。</w:t>
      </w:r>
    </w:p>
    <w:p>
      <w:pPr>
        <w:keepNext w:val="0"/>
        <w:keepLines w:val="0"/>
        <w:pageBreakBefore w:val="0"/>
        <w:widowControl/>
        <w:kinsoku/>
        <w:overflowPunct/>
        <w:topLinePunct w:val="0"/>
        <w:bidi w:val="0"/>
        <w:snapToGrid/>
        <w:spacing w:line="60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“三公”经费总额</w:t>
      </w:r>
      <w:r>
        <w:rPr>
          <w:rFonts w:hint="eastAsia" w:ascii="仿宋_GB2312" w:hAnsi="仿宋_GB2312" w:eastAsia="仿宋_GB2312" w:cs="仿宋_GB2312"/>
          <w:kern w:val="0"/>
          <w:sz w:val="32"/>
          <w:szCs w:val="32"/>
          <w:lang w:val="en-US" w:eastAsia="zh-CN"/>
        </w:rPr>
        <w:t>6.59万元，其中公务用车5.49万元，公务接待1.1万元，因公出国（境）0万元。2018年年初预算公务用车为10.50万元，实际支出减少5.01万元，为主原因为：</w:t>
      </w:r>
      <w:r>
        <w:rPr>
          <w:rFonts w:hint="eastAsia" w:ascii="仿宋_GB2312" w:hAnsi="仿宋_GB2312" w:eastAsia="仿宋_GB2312" w:cs="仿宋_GB2312"/>
          <w:sz w:val="32"/>
          <w:szCs w:val="32"/>
        </w:rPr>
        <w:t>严格控制公务用车</w:t>
      </w:r>
      <w:r>
        <w:rPr>
          <w:rFonts w:hint="eastAsia" w:ascii="仿宋_GB2312" w:hAnsi="仿宋_GB2312" w:eastAsia="仿宋_GB2312" w:cs="仿宋_GB2312"/>
          <w:sz w:val="32"/>
          <w:szCs w:val="32"/>
          <w:lang w:eastAsia="zh-CN"/>
        </w:rPr>
        <w:t>运行费用。</w:t>
      </w:r>
      <w:r>
        <w:rPr>
          <w:rFonts w:hint="eastAsia" w:ascii="仿宋_GB2312" w:hAnsi="仿宋_GB2312" w:eastAsia="仿宋_GB2312" w:cs="仿宋_GB2312"/>
          <w:sz w:val="32"/>
          <w:szCs w:val="32"/>
          <w:lang w:val="en-US" w:eastAsia="zh-CN"/>
        </w:rPr>
        <w:t>2018年年初预算公务接待为22.1万元，实际支出减少21万元，主要原因为：</w:t>
      </w:r>
      <w:r>
        <w:rPr>
          <w:rFonts w:hint="eastAsia" w:ascii="仿宋_GB2312" w:hAnsi="仿宋_GB2312" w:eastAsia="仿宋_GB2312" w:cs="仿宋_GB2312"/>
          <w:sz w:val="32"/>
          <w:szCs w:val="32"/>
        </w:rPr>
        <w:t>严格控制公务接待</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标准。</w:t>
      </w:r>
      <w:r>
        <w:rPr>
          <w:rFonts w:hint="eastAsia" w:ascii="仿宋_GB2312" w:hAnsi="仿宋_GB2312" w:eastAsia="仿宋_GB2312" w:cs="仿宋_GB2312"/>
          <w:sz w:val="32"/>
          <w:szCs w:val="32"/>
          <w:lang w:val="en-US" w:eastAsia="zh-CN"/>
        </w:rPr>
        <w:t>2018年年初预算因公出国（境）为0万元，实际支出0万元，主要原因为：无因公出国（境）</w:t>
      </w:r>
      <w:r>
        <w:rPr>
          <w:rFonts w:hint="eastAsia" w:ascii="仿宋_GB2312" w:hAnsi="仿宋_GB2312" w:eastAsia="仿宋_GB2312" w:cs="仿宋_GB2312"/>
          <w:sz w:val="32"/>
          <w:szCs w:val="32"/>
        </w:rPr>
        <w:t>。</w:t>
      </w:r>
    </w:p>
    <w:p>
      <w:pPr>
        <w:keepNext w:val="0"/>
        <w:keepLines w:val="0"/>
        <w:pageBreakBefore w:val="0"/>
        <w:widowControl/>
        <w:kinsoku/>
        <w:overflowPunct/>
        <w:topLinePunct w:val="0"/>
        <w:bidi w:val="0"/>
        <w:snapToGrid/>
        <w:spacing w:line="60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kern w:val="0"/>
          <w:sz w:val="32"/>
          <w:szCs w:val="32"/>
          <w:lang w:val="en-US" w:eastAsia="zh-CN"/>
        </w:rPr>
        <w:t>2018年</w:t>
      </w:r>
      <w:r>
        <w:rPr>
          <w:rFonts w:hint="eastAsia" w:ascii="仿宋_GB2312" w:hAnsi="仿宋_GB2312" w:eastAsia="仿宋_GB2312" w:cs="仿宋_GB2312"/>
          <w:kern w:val="0"/>
          <w:sz w:val="32"/>
          <w:szCs w:val="32"/>
        </w:rPr>
        <w:t>“三公”经费总额</w:t>
      </w:r>
      <w:r>
        <w:rPr>
          <w:rFonts w:hint="eastAsia" w:ascii="仿宋_GB2312" w:hAnsi="仿宋_GB2312" w:eastAsia="仿宋_GB2312" w:cs="仿宋_GB2312"/>
          <w:kern w:val="0"/>
          <w:sz w:val="32"/>
          <w:szCs w:val="32"/>
          <w:lang w:val="en-US" w:eastAsia="zh-CN"/>
        </w:rPr>
        <w:t>6.59万元，其中公务用车5.49万元，公务接待1.1万元，因公出国（境）0万元。</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年度“三公”经费支出决算为</w:t>
      </w:r>
      <w:r>
        <w:rPr>
          <w:rFonts w:hint="eastAsia" w:ascii="仿宋_GB2312" w:hAnsi="仿宋_GB2312" w:eastAsia="仿宋_GB2312" w:cs="仿宋_GB2312"/>
          <w:sz w:val="32"/>
          <w:szCs w:val="32"/>
          <w:lang w:val="en-US" w:eastAsia="zh-CN"/>
        </w:rPr>
        <w:t>9.96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公务接待费支出决算为</w:t>
      </w:r>
      <w:r>
        <w:rPr>
          <w:rFonts w:hint="eastAsia" w:ascii="仿宋_GB2312" w:hAnsi="仿宋_GB2312" w:eastAsia="仿宋_GB2312" w:cs="仿宋_GB2312"/>
          <w:sz w:val="32"/>
          <w:szCs w:val="32"/>
          <w:lang w:val="en-US" w:eastAsia="zh-CN"/>
        </w:rPr>
        <w:t>6.03</w:t>
      </w:r>
      <w:r>
        <w:rPr>
          <w:rFonts w:hint="eastAsia" w:ascii="仿宋_GB2312" w:hAnsi="仿宋_GB2312" w:eastAsia="仿宋_GB2312" w:cs="仿宋_GB2312"/>
          <w:sz w:val="32"/>
          <w:szCs w:val="32"/>
        </w:rPr>
        <w:t>万元，公务用车运行费支出决算为</w:t>
      </w:r>
      <w:r>
        <w:rPr>
          <w:rFonts w:hint="eastAsia" w:ascii="仿宋_GB2312" w:hAnsi="仿宋_GB2312" w:eastAsia="仿宋_GB2312" w:cs="仿宋_GB2312"/>
          <w:sz w:val="32"/>
          <w:szCs w:val="32"/>
          <w:lang w:val="en-US" w:eastAsia="zh-CN"/>
        </w:rPr>
        <w:t>3.93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2018年与2017年比较，公务用车运行维护费增加1.56万元，</w:t>
      </w:r>
      <w:r>
        <w:rPr>
          <w:rFonts w:hint="eastAsia" w:ascii="仿宋_GB2312" w:hAnsi="仿宋_GB2312" w:eastAsia="仿宋_GB2312" w:cs="仿宋_GB2312"/>
          <w:sz w:val="32"/>
          <w:szCs w:val="32"/>
        </w:rPr>
        <w:t>原因是</w:t>
      </w:r>
      <w:r>
        <w:rPr>
          <w:rFonts w:hint="eastAsia" w:ascii="仿宋_GB2312" w:hAnsi="仿宋_GB2312" w:eastAsia="仿宋_GB2312" w:cs="仿宋_GB2312"/>
          <w:sz w:val="32"/>
          <w:szCs w:val="32"/>
          <w:lang w:eastAsia="zh-CN"/>
        </w:rPr>
        <w:t>文化下乡活动增加及文化市场执法监督加强，导致公务用车</w:t>
      </w:r>
      <w:r>
        <w:rPr>
          <w:rFonts w:hint="eastAsia" w:ascii="仿宋_GB2312" w:hAnsi="仿宋_GB2312" w:eastAsia="仿宋_GB2312" w:cs="仿宋_GB2312"/>
          <w:sz w:val="32"/>
          <w:szCs w:val="32"/>
          <w:lang w:val="en-US" w:eastAsia="zh-CN"/>
        </w:rPr>
        <w:t>增多</w:t>
      </w:r>
      <w:r>
        <w:rPr>
          <w:rFonts w:hint="eastAsia" w:ascii="仿宋_GB2312" w:hAnsi="仿宋_GB2312" w:eastAsia="仿宋_GB2312" w:cs="仿宋_GB2312"/>
          <w:sz w:val="32"/>
          <w:szCs w:val="32"/>
          <w:lang w:eastAsia="zh-CN"/>
        </w:rPr>
        <w:t>。公务接待减少</w:t>
      </w:r>
      <w:r>
        <w:rPr>
          <w:rFonts w:hint="eastAsia" w:ascii="仿宋_GB2312" w:hAnsi="仿宋_GB2312" w:eastAsia="仿宋_GB2312" w:cs="仿宋_GB2312"/>
          <w:sz w:val="32"/>
          <w:szCs w:val="32"/>
          <w:lang w:val="en-US" w:eastAsia="zh-CN"/>
        </w:rPr>
        <w:t>4.93万元，主要原因为严格控制</w:t>
      </w:r>
      <w:r>
        <w:rPr>
          <w:rFonts w:hint="eastAsia" w:ascii="仿宋_GB2312" w:hAnsi="仿宋_GB2312" w:eastAsia="仿宋_GB2312" w:cs="仿宋_GB2312"/>
          <w:sz w:val="32"/>
          <w:szCs w:val="32"/>
        </w:rPr>
        <w:t>公务接待</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标准。</w:t>
      </w:r>
    </w:p>
    <w:p>
      <w:pPr>
        <w:keepNext w:val="0"/>
        <w:keepLines w:val="0"/>
        <w:pageBreakBefore w:val="0"/>
        <w:widowControl/>
        <w:kinsoku/>
        <w:overflowPunct/>
        <w:topLinePunct w:val="0"/>
        <w:bidi w:val="0"/>
        <w:snapToGrid/>
        <w:spacing w:line="60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（二）“三公”经费财政拨款支出决算具体情况说明。</w:t>
      </w:r>
    </w:p>
    <w:p>
      <w:pPr>
        <w:keepNext w:val="0"/>
        <w:keepLines w:val="0"/>
        <w:pageBreakBefore w:val="0"/>
        <w:widowControl/>
        <w:kinsoku/>
        <w:overflowPunct/>
        <w:topLinePunct w:val="0"/>
        <w:bidi w:val="0"/>
        <w:snapToGrid/>
        <w:spacing w:line="600" w:lineRule="exac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2018年“</w:t>
      </w:r>
      <w:r>
        <w:rPr>
          <w:rFonts w:hint="eastAsia" w:ascii="仿宋_GB2312" w:hAnsi="仿宋_GB2312" w:eastAsia="仿宋_GB2312" w:cs="仿宋_GB2312"/>
          <w:kern w:val="0"/>
          <w:sz w:val="32"/>
          <w:szCs w:val="32"/>
        </w:rPr>
        <w:t>三公</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经费构成</w:t>
      </w:r>
      <w:r>
        <w:rPr>
          <w:rFonts w:hint="eastAsia" w:ascii="仿宋_GB2312" w:hAnsi="仿宋_GB2312" w:eastAsia="仿宋_GB2312" w:cs="仿宋_GB2312"/>
          <w:kern w:val="0"/>
          <w:sz w:val="32"/>
          <w:szCs w:val="32"/>
          <w:lang w:eastAsia="zh-CN"/>
        </w:rPr>
        <w:t>为公务用车和公务接待，无因公出国（境）。其中</w:t>
      </w:r>
      <w:r>
        <w:rPr>
          <w:rFonts w:hint="eastAsia" w:ascii="仿宋_GB2312" w:hAnsi="仿宋_GB2312" w:eastAsia="仿宋_GB2312" w:cs="仿宋_GB2312"/>
          <w:kern w:val="0"/>
          <w:sz w:val="32"/>
          <w:szCs w:val="32"/>
        </w:rPr>
        <w:t>公务用车购置支出及购置数</w:t>
      </w:r>
      <w:r>
        <w:rPr>
          <w:rFonts w:hint="eastAsia" w:ascii="仿宋_GB2312" w:hAnsi="仿宋_GB2312" w:eastAsia="仿宋_GB2312" w:cs="仿宋_GB2312"/>
          <w:kern w:val="0"/>
          <w:sz w:val="32"/>
          <w:szCs w:val="32"/>
          <w:lang w:eastAsia="zh-CN"/>
        </w:rPr>
        <w:t>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、运行费支出</w:t>
      </w:r>
      <w:r>
        <w:rPr>
          <w:rFonts w:hint="eastAsia" w:ascii="仿宋_GB2312" w:hAnsi="仿宋_GB2312" w:eastAsia="仿宋_GB2312" w:cs="仿宋_GB2312"/>
          <w:kern w:val="0"/>
          <w:sz w:val="32"/>
          <w:szCs w:val="32"/>
          <w:lang w:eastAsia="zh-CN"/>
        </w:rPr>
        <w:t>为</w:t>
      </w:r>
      <w:r>
        <w:rPr>
          <w:rFonts w:hint="eastAsia" w:ascii="仿宋_GB2312" w:hAnsi="仿宋_GB2312" w:eastAsia="仿宋_GB2312" w:cs="仿宋_GB2312"/>
          <w:kern w:val="0"/>
          <w:sz w:val="32"/>
          <w:szCs w:val="32"/>
          <w:lang w:val="en-US" w:eastAsia="zh-CN"/>
        </w:rPr>
        <w:t>5.49万元，</w:t>
      </w:r>
      <w:r>
        <w:rPr>
          <w:rFonts w:hint="eastAsia" w:ascii="仿宋_GB2312" w:hAnsi="仿宋_GB2312" w:eastAsia="仿宋_GB2312" w:cs="仿宋_GB2312"/>
          <w:kern w:val="0"/>
          <w:sz w:val="32"/>
          <w:szCs w:val="32"/>
        </w:rPr>
        <w:t>保有量</w:t>
      </w:r>
      <w:r>
        <w:rPr>
          <w:rFonts w:hint="eastAsia" w:ascii="仿宋_GB2312" w:hAnsi="仿宋_GB2312" w:eastAsia="仿宋_GB2312" w:cs="仿宋_GB2312"/>
          <w:kern w:val="0"/>
          <w:sz w:val="32"/>
          <w:szCs w:val="32"/>
          <w:lang w:eastAsia="zh-CN"/>
        </w:rPr>
        <w:t>为</w:t>
      </w:r>
      <w:r>
        <w:rPr>
          <w:rFonts w:hint="eastAsia" w:ascii="仿宋_GB2312" w:hAnsi="仿宋_GB2312" w:eastAsia="仿宋_GB2312" w:cs="仿宋_GB2312"/>
          <w:kern w:val="0"/>
          <w:sz w:val="32"/>
          <w:szCs w:val="32"/>
          <w:lang w:val="en-US" w:eastAsia="zh-CN"/>
        </w:rPr>
        <w:t>3台</w:t>
      </w:r>
      <w:r>
        <w:rPr>
          <w:rFonts w:hint="eastAsia" w:ascii="仿宋_GB2312" w:hAnsi="仿宋_GB2312" w:eastAsia="仿宋_GB2312" w:cs="仿宋_GB2312"/>
          <w:kern w:val="0"/>
          <w:sz w:val="32"/>
          <w:szCs w:val="32"/>
        </w:rPr>
        <w:t>；公务接待费支出</w:t>
      </w:r>
      <w:r>
        <w:rPr>
          <w:rFonts w:hint="eastAsia" w:ascii="仿宋_GB2312" w:hAnsi="仿宋_GB2312" w:eastAsia="仿宋_GB2312" w:cs="仿宋_GB2312"/>
          <w:kern w:val="0"/>
          <w:sz w:val="32"/>
          <w:szCs w:val="32"/>
          <w:lang w:val="en-US" w:eastAsia="zh-CN"/>
        </w:rPr>
        <w:t>1.1万元</w:t>
      </w:r>
      <w:r>
        <w:rPr>
          <w:rFonts w:hint="eastAsia" w:ascii="仿宋_GB2312" w:hAnsi="仿宋_GB2312" w:eastAsia="仿宋_GB2312" w:cs="仿宋_GB2312"/>
          <w:kern w:val="0"/>
          <w:sz w:val="32"/>
          <w:szCs w:val="32"/>
        </w:rPr>
        <w:t>及接待批次</w:t>
      </w:r>
      <w:r>
        <w:rPr>
          <w:rFonts w:hint="eastAsia" w:ascii="仿宋_GB2312" w:hAnsi="仿宋_GB2312" w:eastAsia="仿宋_GB2312" w:cs="仿宋_GB2312"/>
          <w:kern w:val="0"/>
          <w:sz w:val="32"/>
          <w:szCs w:val="32"/>
          <w:lang w:val="en-US" w:eastAsia="zh-CN"/>
        </w:rPr>
        <w:t>24</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人数</w:t>
      </w:r>
      <w:r>
        <w:rPr>
          <w:rFonts w:hint="eastAsia" w:ascii="仿宋_GB2312" w:hAnsi="仿宋_GB2312" w:eastAsia="仿宋_GB2312" w:cs="仿宋_GB2312"/>
          <w:kern w:val="0"/>
          <w:sz w:val="32"/>
          <w:szCs w:val="32"/>
          <w:lang w:val="en-US" w:eastAsia="zh-CN"/>
        </w:rPr>
        <w:t>148左右。</w:t>
      </w:r>
    </w:p>
    <w:p>
      <w:pPr>
        <w:keepNext w:val="0"/>
        <w:keepLines w:val="0"/>
        <w:pageBreakBefore w:val="0"/>
        <w:widowControl/>
        <w:kinsoku/>
        <w:overflowPunct/>
        <w:topLinePunct w:val="0"/>
        <w:bidi w:val="0"/>
        <w:snapToGrid/>
        <w:spacing w:line="60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rPr>
        <w:t>八、政府性基金预算收入支出决算情况</w:t>
      </w:r>
      <w:r>
        <w:rPr>
          <w:rFonts w:hint="eastAsia" w:ascii="仿宋_GB2312" w:hAnsi="仿宋_GB2312" w:eastAsia="仿宋_GB2312" w:cs="仿宋_GB2312"/>
          <w:bCs/>
          <w:kern w:val="0"/>
          <w:sz w:val="32"/>
          <w:szCs w:val="32"/>
          <w:lang w:eastAsia="zh-CN"/>
        </w:rPr>
        <w:t>：预算收入为</w:t>
      </w:r>
      <w:r>
        <w:rPr>
          <w:rFonts w:hint="eastAsia" w:ascii="仿宋_GB2312" w:hAnsi="仿宋_GB2312" w:eastAsia="仿宋_GB2312" w:cs="仿宋_GB2312"/>
          <w:bCs/>
          <w:kern w:val="0"/>
          <w:sz w:val="32"/>
          <w:szCs w:val="32"/>
          <w:lang w:val="en-US" w:eastAsia="zh-CN"/>
        </w:rPr>
        <w:t>221.22万元，支出为221.22万元，主要用于资助国产影片和城市影院放映90万元，用于体育事业的彩票公益金支出131.22万元。</w:t>
      </w:r>
    </w:p>
    <w:p>
      <w:pPr>
        <w:keepNext w:val="0"/>
        <w:keepLines w:val="0"/>
        <w:pageBreakBefore w:val="0"/>
        <w:widowControl/>
        <w:kinsoku/>
        <w:overflowPunct/>
        <w:topLinePunct w:val="0"/>
        <w:bidi w:val="0"/>
        <w:snapToGrid/>
        <w:spacing w:line="60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九、</w:t>
      </w:r>
      <w:r>
        <w:rPr>
          <w:rFonts w:hint="eastAsia" w:ascii="仿宋_GB2312" w:hAnsi="仿宋_GB2312" w:eastAsia="仿宋_GB2312" w:cs="仿宋_GB2312"/>
          <w:bCs/>
          <w:kern w:val="0"/>
          <w:sz w:val="32"/>
          <w:szCs w:val="32"/>
        </w:rPr>
        <w:t>预算绩效情况说明</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kern w:val="0"/>
          <w:sz w:val="32"/>
          <w:szCs w:val="32"/>
          <w:lang w:eastAsia="zh-CN"/>
        </w:rPr>
        <w:t>对年初预算专项资金在</w:t>
      </w:r>
      <w:r>
        <w:rPr>
          <w:rFonts w:hint="eastAsia" w:ascii="仿宋_GB2312" w:hAnsi="仿宋_GB2312" w:eastAsia="仿宋_GB2312" w:cs="仿宋_GB2312"/>
          <w:kern w:val="0"/>
          <w:sz w:val="32"/>
          <w:szCs w:val="32"/>
          <w:lang w:val="en-US" w:eastAsia="zh-CN"/>
        </w:rPr>
        <w:t>100万元以上的项目进行了绩效评价，评价结果良好。</w:t>
      </w:r>
    </w:p>
    <w:p>
      <w:pPr>
        <w:keepNext w:val="0"/>
        <w:keepLines w:val="0"/>
        <w:pageBreakBefore w:val="0"/>
        <w:numPr>
          <w:ilvl w:val="0"/>
          <w:numId w:val="0"/>
        </w:numPr>
        <w:kinsoku/>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十、</w:t>
      </w:r>
      <w:r>
        <w:rPr>
          <w:rFonts w:hint="eastAsia" w:ascii="仿宋_GB2312" w:hAnsi="仿宋_GB2312" w:eastAsia="仿宋_GB2312" w:cs="仿宋_GB2312"/>
          <w:bCs/>
          <w:kern w:val="0"/>
          <w:sz w:val="32"/>
          <w:szCs w:val="32"/>
        </w:rPr>
        <w:t>其他重要事项的情况说明</w:t>
      </w:r>
      <w:r>
        <w:rPr>
          <w:rFonts w:hint="eastAsia" w:ascii="仿宋_GB2312" w:hAnsi="仿宋_GB2312" w:eastAsia="仿宋_GB2312" w:cs="仿宋_GB2312"/>
          <w:bCs/>
          <w:kern w:val="0"/>
          <w:sz w:val="32"/>
          <w:szCs w:val="32"/>
          <w:lang w:eastAsia="zh-CN"/>
        </w:rPr>
        <w:t>：</w:t>
      </w:r>
    </w:p>
    <w:p>
      <w:pPr>
        <w:keepNext w:val="0"/>
        <w:keepLines w:val="0"/>
        <w:pageBreakBefore w:val="0"/>
        <w:numPr>
          <w:ilvl w:val="0"/>
          <w:numId w:val="5"/>
        </w:numPr>
        <w:kinsoku/>
        <w:overflowPunct/>
        <w:topLinePunct w:val="0"/>
        <w:autoSpaceDE w:val="0"/>
        <w:autoSpaceDN w:val="0"/>
        <w:bidi w:val="0"/>
        <w:adjustRightInd w:val="0"/>
        <w:snapToGrid/>
        <w:spacing w:line="600" w:lineRule="exact"/>
        <w:ind w:left="0" w:leftChars="0"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机关运行经费支出情况。本部门201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年度机关运行经费支出</w:t>
      </w:r>
      <w:r>
        <w:rPr>
          <w:rFonts w:hint="eastAsia" w:ascii="仿宋_GB2312" w:hAnsi="仿宋_GB2312" w:eastAsia="仿宋_GB2312" w:cs="仿宋_GB2312"/>
          <w:kern w:val="0"/>
          <w:sz w:val="32"/>
          <w:szCs w:val="32"/>
          <w:lang w:val="en-US" w:eastAsia="zh-CN"/>
        </w:rPr>
        <w:t>206.02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val="en-US" w:eastAsia="zh-CN"/>
        </w:rPr>
        <w:t>2017年机关运行经费为180.17万元，</w:t>
      </w:r>
      <w:r>
        <w:rPr>
          <w:rFonts w:hint="eastAsia" w:ascii="仿宋_GB2312" w:hAnsi="仿宋_GB2312" w:eastAsia="仿宋_GB2312" w:cs="仿宋_GB2312"/>
          <w:kern w:val="0"/>
          <w:sz w:val="32"/>
          <w:szCs w:val="32"/>
        </w:rPr>
        <w:t>比201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年增加</w:t>
      </w:r>
      <w:r>
        <w:rPr>
          <w:rFonts w:hint="eastAsia" w:ascii="仿宋_GB2312" w:hAnsi="仿宋_GB2312" w:eastAsia="仿宋_GB2312" w:cs="仿宋_GB2312"/>
          <w:kern w:val="0"/>
          <w:sz w:val="32"/>
          <w:szCs w:val="32"/>
          <w:lang w:val="en-US" w:eastAsia="zh-CN"/>
        </w:rPr>
        <w:t>25.85</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12.54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物价上涨，水电费增加，办公用品费用增加，办公成本增加。</w:t>
      </w:r>
    </w:p>
    <w:p>
      <w:pPr>
        <w:keepNext w:val="0"/>
        <w:keepLines w:val="0"/>
        <w:pageBreakBefore w:val="0"/>
        <w:numPr>
          <w:ilvl w:val="0"/>
          <w:numId w:val="5"/>
        </w:numPr>
        <w:kinsoku/>
        <w:overflowPunct/>
        <w:topLinePunct w:val="0"/>
        <w:autoSpaceDE w:val="0"/>
        <w:autoSpaceDN w:val="0"/>
        <w:bidi w:val="0"/>
        <w:adjustRightInd w:val="0"/>
        <w:snapToGrid/>
        <w:spacing w:line="600" w:lineRule="exact"/>
        <w:ind w:left="0"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政府采购支出情况。本部门201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年度政府采购支出总额</w:t>
      </w:r>
      <w:r>
        <w:rPr>
          <w:rFonts w:hint="eastAsia" w:ascii="仿宋_GB2312" w:hAnsi="仿宋_GB2312" w:eastAsia="仿宋_GB2312" w:cs="仿宋_GB2312"/>
          <w:kern w:val="0"/>
          <w:sz w:val="32"/>
          <w:szCs w:val="32"/>
          <w:lang w:val="en-US" w:eastAsia="zh-CN"/>
        </w:rPr>
        <w:t>89.4</w:t>
      </w:r>
      <w:r>
        <w:rPr>
          <w:rFonts w:hint="eastAsia" w:ascii="仿宋_GB2312" w:hAnsi="仿宋_GB2312" w:eastAsia="仿宋_GB2312" w:cs="仿宋_GB2312"/>
          <w:kern w:val="0"/>
          <w:sz w:val="32"/>
          <w:szCs w:val="32"/>
        </w:rPr>
        <w:t>万元，其中：政府采购货物支出</w:t>
      </w:r>
      <w:r>
        <w:rPr>
          <w:rFonts w:hint="eastAsia" w:ascii="仿宋_GB2312" w:hAnsi="仿宋_GB2312" w:eastAsia="仿宋_GB2312" w:cs="仿宋_GB2312"/>
          <w:kern w:val="0"/>
          <w:sz w:val="32"/>
          <w:szCs w:val="32"/>
          <w:lang w:val="en-US" w:eastAsia="zh-CN"/>
        </w:rPr>
        <w:t>13.72</w:t>
      </w:r>
      <w:r>
        <w:rPr>
          <w:rFonts w:hint="eastAsia" w:ascii="仿宋_GB2312" w:hAnsi="仿宋_GB2312" w:eastAsia="仿宋_GB2312" w:cs="仿宋_GB2312"/>
          <w:kern w:val="0"/>
          <w:sz w:val="32"/>
          <w:szCs w:val="32"/>
        </w:rPr>
        <w:t>万元、政府采购服务支出</w:t>
      </w:r>
      <w:r>
        <w:rPr>
          <w:rFonts w:hint="eastAsia" w:ascii="仿宋_GB2312" w:hAnsi="仿宋_GB2312" w:eastAsia="仿宋_GB2312" w:cs="仿宋_GB2312"/>
          <w:kern w:val="0"/>
          <w:sz w:val="32"/>
          <w:szCs w:val="32"/>
          <w:lang w:val="en-US" w:eastAsia="zh-CN"/>
        </w:rPr>
        <w:t>75.68</w:t>
      </w:r>
      <w:r>
        <w:rPr>
          <w:rFonts w:hint="eastAsia" w:ascii="仿宋_GB2312" w:hAnsi="仿宋_GB2312" w:eastAsia="仿宋_GB2312" w:cs="仿宋_GB2312"/>
          <w:kern w:val="0"/>
          <w:sz w:val="32"/>
          <w:szCs w:val="32"/>
        </w:rPr>
        <w:t>万元。</w:t>
      </w:r>
    </w:p>
    <w:p>
      <w:pPr>
        <w:pStyle w:val="3"/>
        <w:widowControl/>
        <w:spacing w:before="0" w:beforeAutospacing="0" w:after="0" w:afterAutospacing="0" w:line="408" w:lineRule="atLeast"/>
        <w:ind w:left="0" w:leftChars="0" w:right="0" w:firstLine="640" w:firstLineChars="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（三）国有资产占用情况。截至201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年12 月31 日，本部门共有车辆</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 辆，其中，一般公务用车</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辆、一般执法执勤用车</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 辆</w:t>
      </w:r>
      <w:r>
        <w:rPr>
          <w:rFonts w:hint="eastAsia" w:ascii="仿宋_GB2312" w:hAnsi="仿宋_GB2312" w:eastAsia="仿宋_GB2312" w:cs="仿宋_GB2312"/>
          <w:kern w:val="0"/>
          <w:sz w:val="32"/>
          <w:szCs w:val="32"/>
          <w:lang w:eastAsia="zh-CN"/>
        </w:rPr>
        <w:t>。</w:t>
      </w:r>
      <w:r>
        <w:rPr>
          <w:rFonts w:hint="eastAsia" w:ascii="仿宋_GB2312" w:eastAsia="仿宋_GB2312" w:cs="仿宋_GB2312"/>
          <w:sz w:val="32"/>
          <w:szCs w:val="32"/>
          <w:lang w:val="en-US" w:eastAsia="zh-CN"/>
        </w:rPr>
        <w:t>单位价值</w:t>
      </w:r>
      <w:r>
        <w:rPr>
          <w:rFonts w:hint="eastAsia" w:ascii="仿宋_GB2312" w:eastAsia="仿宋_GB2312" w:cs="仿宋_GB2312"/>
          <w:sz w:val="32"/>
          <w:szCs w:val="32"/>
          <w:lang w:val="en-US"/>
        </w:rPr>
        <w:t>50</w:t>
      </w:r>
      <w:r>
        <w:rPr>
          <w:rFonts w:hint="eastAsia" w:ascii="仿宋_GB2312" w:eastAsia="仿宋_GB2312" w:cs="仿宋_GB2312"/>
          <w:sz w:val="32"/>
          <w:szCs w:val="32"/>
          <w:lang w:val="en-US" w:eastAsia="zh-CN"/>
        </w:rPr>
        <w:t>万元以上通用设备</w:t>
      </w:r>
      <w:r>
        <w:rPr>
          <w:rFonts w:hint="eastAsia" w:ascii="仿宋_GB2312" w:eastAsia="仿宋_GB2312" w:cs="仿宋_GB2312"/>
          <w:sz w:val="32"/>
          <w:szCs w:val="32"/>
          <w:lang w:val="en-US"/>
        </w:rPr>
        <w:t>0</w:t>
      </w:r>
      <w:r>
        <w:rPr>
          <w:rFonts w:hint="eastAsia" w:ascii="仿宋_GB2312" w:eastAsia="仿宋_GB2312" w:cs="仿宋_GB2312"/>
          <w:sz w:val="32"/>
          <w:szCs w:val="32"/>
          <w:lang w:val="en-US" w:eastAsia="zh-CN"/>
        </w:rPr>
        <w:t>台</w:t>
      </w:r>
      <w:r>
        <w:rPr>
          <w:rFonts w:hint="eastAsia" w:ascii="仿宋_GB2312" w:eastAsia="仿宋_GB2312" w:cs="仿宋_GB2312"/>
          <w:sz w:val="32"/>
          <w:szCs w:val="32"/>
          <w:lang w:val="en-US"/>
        </w:rPr>
        <w:t>(</w:t>
      </w:r>
      <w:r>
        <w:rPr>
          <w:rFonts w:hint="eastAsia" w:ascii="仿宋_GB2312" w:eastAsia="仿宋_GB2312" w:cs="仿宋_GB2312"/>
          <w:sz w:val="32"/>
          <w:szCs w:val="32"/>
          <w:lang w:val="en-US" w:eastAsia="zh-CN"/>
        </w:rPr>
        <w:t>套</w:t>
      </w:r>
      <w:r>
        <w:rPr>
          <w:rFonts w:hint="eastAsia" w:ascii="仿宋_GB2312" w:eastAsia="仿宋_GB2312" w:cs="仿宋_GB2312"/>
          <w:sz w:val="32"/>
          <w:szCs w:val="32"/>
          <w:lang w:val="en-US"/>
        </w:rPr>
        <w:t>);</w:t>
      </w:r>
      <w:r>
        <w:rPr>
          <w:rFonts w:hint="eastAsia" w:ascii="仿宋_GB2312" w:eastAsia="仿宋_GB2312" w:cs="仿宋_GB2312"/>
          <w:sz w:val="32"/>
          <w:szCs w:val="32"/>
          <w:lang w:val="en-US" w:eastAsia="zh-CN"/>
        </w:rPr>
        <w:t>单位价值</w:t>
      </w:r>
      <w:r>
        <w:rPr>
          <w:rFonts w:hint="eastAsia" w:ascii="仿宋_GB2312" w:eastAsia="仿宋_GB2312" w:cs="仿宋_GB2312"/>
          <w:sz w:val="32"/>
          <w:szCs w:val="32"/>
          <w:lang w:val="en-US"/>
        </w:rPr>
        <w:t>100</w:t>
      </w:r>
      <w:r>
        <w:rPr>
          <w:rFonts w:hint="eastAsia" w:ascii="仿宋_GB2312" w:eastAsia="仿宋_GB2312" w:cs="仿宋_GB2312"/>
          <w:sz w:val="32"/>
          <w:szCs w:val="32"/>
          <w:lang w:val="en-US" w:eastAsia="zh-CN"/>
        </w:rPr>
        <w:t>万元以上专用设备</w:t>
      </w:r>
      <w:r>
        <w:rPr>
          <w:rFonts w:hint="eastAsia" w:ascii="仿宋_GB2312" w:eastAsia="仿宋_GB2312" w:cs="仿宋_GB2312"/>
          <w:sz w:val="32"/>
          <w:szCs w:val="32"/>
          <w:lang w:val="en-US"/>
        </w:rPr>
        <w:t>0</w:t>
      </w:r>
      <w:r>
        <w:rPr>
          <w:rFonts w:hint="eastAsia" w:ascii="仿宋_GB2312" w:eastAsia="仿宋_GB2312" w:cs="仿宋_GB2312"/>
          <w:sz w:val="32"/>
          <w:szCs w:val="32"/>
          <w:lang w:val="en-US" w:eastAsia="zh-CN"/>
        </w:rPr>
        <w:t>台</w:t>
      </w:r>
      <w:r>
        <w:rPr>
          <w:rFonts w:hint="eastAsia" w:ascii="仿宋_GB2312" w:eastAsia="仿宋_GB2312" w:cs="仿宋_GB2312"/>
          <w:sz w:val="32"/>
          <w:szCs w:val="32"/>
          <w:lang w:val="en-US"/>
        </w:rPr>
        <w:t>(</w:t>
      </w:r>
      <w:r>
        <w:rPr>
          <w:rFonts w:hint="eastAsia" w:ascii="仿宋_GB2312" w:eastAsia="仿宋_GB2312" w:cs="仿宋_GB2312"/>
          <w:sz w:val="32"/>
          <w:szCs w:val="32"/>
          <w:lang w:val="en-US" w:eastAsia="zh-CN"/>
        </w:rPr>
        <w:t>套</w:t>
      </w:r>
      <w:r>
        <w:rPr>
          <w:rFonts w:hint="eastAsia" w:ascii="仿宋_GB2312" w:eastAsia="仿宋_GB2312" w:cs="仿宋_GB2312"/>
          <w:sz w:val="32"/>
          <w:szCs w:val="32"/>
          <w:lang w:val="en-US"/>
        </w:rPr>
        <w:t>)</w:t>
      </w:r>
      <w:r>
        <w:rPr>
          <w:rFonts w:hint="eastAsia" w:ascii="仿宋_GB2312" w:eastAsia="仿宋_GB2312" w:cs="仿宋_GB2312"/>
          <w:sz w:val="32"/>
          <w:szCs w:val="32"/>
          <w:lang w:val="en-US" w:eastAsia="zh-CN"/>
        </w:rPr>
        <w:t>。</w:t>
      </w:r>
    </w:p>
    <w:p>
      <w:pPr>
        <w:keepNext w:val="0"/>
        <w:keepLines w:val="0"/>
        <w:pageBreakBefore w:val="0"/>
        <w:widowControl/>
        <w:kinsoku/>
        <w:overflowPunct/>
        <w:topLinePunct w:val="0"/>
        <w:bidi w:val="0"/>
        <w:snapToGrid/>
        <w:spacing w:line="600" w:lineRule="exact"/>
        <w:textAlignment w:val="auto"/>
        <w:rPr>
          <w:rFonts w:hint="eastAsia" w:ascii="仿宋_GB2312" w:hAnsi="仿宋_GB2312" w:eastAsia="仿宋_GB2312" w:cs="仿宋_GB2312"/>
          <w:bCs/>
          <w:kern w:val="0"/>
          <w:sz w:val="32"/>
          <w:szCs w:val="32"/>
        </w:rPr>
      </w:pPr>
    </w:p>
    <w:p>
      <w:pPr>
        <w:keepNext w:val="0"/>
        <w:keepLines w:val="0"/>
        <w:pageBreakBefore w:val="0"/>
        <w:widowControl/>
        <w:kinsoku/>
        <w:overflowPunct/>
        <w:topLinePunct w:val="0"/>
        <w:bidi w:val="0"/>
        <w:snapToGrid/>
        <w:spacing w:line="600" w:lineRule="exact"/>
        <w:textAlignment w:val="auto"/>
        <w:rPr>
          <w:rFonts w:hint="eastAsia" w:eastAsia="仿宋_GB2312"/>
          <w:bCs/>
          <w:kern w:val="0"/>
          <w:sz w:val="32"/>
          <w:szCs w:val="32"/>
          <w:lang w:eastAsia="zh-CN"/>
        </w:rPr>
      </w:pPr>
      <w:r>
        <w:rPr>
          <w:rFonts w:hint="eastAsia" w:ascii="Times New Roman" w:hAnsi="Times New Roman" w:eastAsia="黑体" w:cs="Times New Roman"/>
          <w:bCs/>
          <w:kern w:val="0"/>
          <w:sz w:val="32"/>
          <w:szCs w:val="32"/>
        </w:rPr>
        <w:t>第四部分  名称解释</w:t>
      </w:r>
    </w:p>
    <w:p>
      <w:pPr>
        <w:keepNext w:val="0"/>
        <w:keepLines w:val="0"/>
        <w:pageBreakBefore w:val="0"/>
        <w:widowControl/>
        <w:kinsoku/>
        <w:overflowPunct/>
        <w:topLinePunct w:val="0"/>
        <w:bidi w:val="0"/>
        <w:snapToGrid/>
        <w:spacing w:line="60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一、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overflowPunct/>
        <w:topLinePunct w:val="0"/>
        <w:bidi w:val="0"/>
        <w:snapToGrid/>
        <w:spacing w:line="600" w:lineRule="exact"/>
        <w:textAlignment w:val="auto"/>
        <w:rPr>
          <w:rFonts w:hint="eastAsia" w:ascii="仿宋_GB2312" w:hAnsi="仿宋_GB2312" w:eastAsia="仿宋_GB2312" w:cs="仿宋_GB2312"/>
          <w:bCs/>
          <w:kern w:val="0"/>
          <w:sz w:val="32"/>
          <w:szCs w:val="32"/>
          <w:lang w:eastAsia="zh-CN"/>
        </w:rPr>
      </w:pPr>
    </w:p>
    <w:p>
      <w:pPr>
        <w:keepNext w:val="0"/>
        <w:keepLines w:val="0"/>
        <w:pageBreakBefore w:val="0"/>
        <w:widowControl/>
        <w:kinsoku/>
        <w:overflowPunct/>
        <w:topLinePunct w:val="0"/>
        <w:bidi w:val="0"/>
        <w:snapToGrid/>
        <w:spacing w:line="60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二、“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keepNext w:val="0"/>
        <w:keepLines w:val="0"/>
        <w:pageBreakBefore w:val="0"/>
        <w:widowControl/>
        <w:kinsoku/>
        <w:overflowPunct/>
        <w:topLinePunct w:val="0"/>
        <w:bidi w:val="0"/>
        <w:snapToGrid/>
        <w:spacing w:line="600" w:lineRule="exact"/>
        <w:textAlignment w:val="auto"/>
        <w:rPr>
          <w:rFonts w:hint="eastAsia" w:ascii="仿宋_GB2312" w:hAnsi="仿宋_GB2312" w:eastAsia="仿宋_GB2312" w:cs="仿宋_GB2312"/>
          <w:bCs/>
          <w:kern w:val="0"/>
          <w:sz w:val="32"/>
          <w:szCs w:val="32"/>
          <w:lang w:eastAsia="zh-CN"/>
        </w:rPr>
      </w:pPr>
    </w:p>
    <w:p>
      <w:pPr>
        <w:keepNext w:val="0"/>
        <w:keepLines w:val="0"/>
        <w:pageBreakBefore w:val="0"/>
        <w:kinsoku/>
        <w:overflowPunct/>
        <w:topLinePunct w:val="0"/>
        <w:bidi w:val="0"/>
        <w:snapToGrid/>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B5D72"/>
    <w:multiLevelType w:val="singleLevel"/>
    <w:tmpl w:val="87BB5D72"/>
    <w:lvl w:ilvl="0" w:tentative="0">
      <w:start w:val="1"/>
      <w:numFmt w:val="chineseCounting"/>
      <w:suff w:val="nothing"/>
      <w:lvlText w:val="（%1）"/>
      <w:lvlJc w:val="left"/>
      <w:rPr>
        <w:rFonts w:hint="eastAsia"/>
      </w:rPr>
    </w:lvl>
  </w:abstractNum>
  <w:abstractNum w:abstractNumId="1">
    <w:nsid w:val="CCE4DFC7"/>
    <w:multiLevelType w:val="singleLevel"/>
    <w:tmpl w:val="CCE4DFC7"/>
    <w:lvl w:ilvl="0" w:tentative="0">
      <w:start w:val="6"/>
      <w:numFmt w:val="chineseCounting"/>
      <w:suff w:val="nothing"/>
      <w:lvlText w:val="%1、"/>
      <w:lvlJc w:val="left"/>
      <w:rPr>
        <w:rFonts w:hint="eastAsia"/>
      </w:rPr>
    </w:lvl>
  </w:abstractNum>
  <w:abstractNum w:abstractNumId="2">
    <w:nsid w:val="022CEC5F"/>
    <w:multiLevelType w:val="singleLevel"/>
    <w:tmpl w:val="022CEC5F"/>
    <w:lvl w:ilvl="0" w:tentative="0">
      <w:start w:val="4"/>
      <w:numFmt w:val="chineseCounting"/>
      <w:suff w:val="space"/>
      <w:lvlText w:val="第%1部分"/>
      <w:lvlJc w:val="left"/>
      <w:rPr>
        <w:rFonts w:hint="eastAsia"/>
      </w:rPr>
    </w:lvl>
  </w:abstractNum>
  <w:abstractNum w:abstractNumId="3">
    <w:nsid w:val="24CEFDB7"/>
    <w:multiLevelType w:val="singleLevel"/>
    <w:tmpl w:val="24CEFDB7"/>
    <w:lvl w:ilvl="0" w:tentative="0">
      <w:start w:val="2"/>
      <w:numFmt w:val="chineseCounting"/>
      <w:suff w:val="nothing"/>
      <w:lvlText w:val="（%1）"/>
      <w:lvlJc w:val="left"/>
      <w:rPr>
        <w:rFonts w:hint="eastAsia"/>
      </w:rPr>
    </w:lvl>
  </w:abstractNum>
  <w:abstractNum w:abstractNumId="4">
    <w:nsid w:val="3AC355F0"/>
    <w:multiLevelType w:val="singleLevel"/>
    <w:tmpl w:val="3AC355F0"/>
    <w:lvl w:ilvl="0" w:tentative="0">
      <w:start w:val="4"/>
      <w:numFmt w:val="chineseCounting"/>
      <w:suff w:val="nothing"/>
      <w:lvlText w:val="%1、"/>
      <w:lvlJc w:val="left"/>
      <w:rPr>
        <w:rFonts w:hint="eastAsia"/>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YTlhMTkzNTU0OWNmMmJmNDEyMGYxMjBmZjY4ODUifQ=="/>
  </w:docVars>
  <w:rsids>
    <w:rsidRoot w:val="00CA5C34"/>
    <w:rsid w:val="00232264"/>
    <w:rsid w:val="009479C6"/>
    <w:rsid w:val="00B16789"/>
    <w:rsid w:val="00CA5C34"/>
    <w:rsid w:val="03E31AA1"/>
    <w:rsid w:val="03EE518A"/>
    <w:rsid w:val="04475D7C"/>
    <w:rsid w:val="047F573F"/>
    <w:rsid w:val="05C64180"/>
    <w:rsid w:val="06F847B2"/>
    <w:rsid w:val="080B32A0"/>
    <w:rsid w:val="08632CA1"/>
    <w:rsid w:val="08C22B3F"/>
    <w:rsid w:val="092721CA"/>
    <w:rsid w:val="0ADA72A4"/>
    <w:rsid w:val="0B05248C"/>
    <w:rsid w:val="0B063196"/>
    <w:rsid w:val="0BDD5FC8"/>
    <w:rsid w:val="0F150756"/>
    <w:rsid w:val="0FAB4808"/>
    <w:rsid w:val="11DD0D73"/>
    <w:rsid w:val="12006346"/>
    <w:rsid w:val="134E6747"/>
    <w:rsid w:val="140A22D9"/>
    <w:rsid w:val="145712B6"/>
    <w:rsid w:val="14597317"/>
    <w:rsid w:val="14EC673E"/>
    <w:rsid w:val="15213DF6"/>
    <w:rsid w:val="15C420BC"/>
    <w:rsid w:val="15EF2225"/>
    <w:rsid w:val="195E4AE7"/>
    <w:rsid w:val="196E1BF5"/>
    <w:rsid w:val="1A0B6733"/>
    <w:rsid w:val="1A790C18"/>
    <w:rsid w:val="1ACC530D"/>
    <w:rsid w:val="1BA34A90"/>
    <w:rsid w:val="1CDB6210"/>
    <w:rsid w:val="1CF42A75"/>
    <w:rsid w:val="1D0A356F"/>
    <w:rsid w:val="1D7F7D5A"/>
    <w:rsid w:val="1E3B71A2"/>
    <w:rsid w:val="1F0F292F"/>
    <w:rsid w:val="1FB200E7"/>
    <w:rsid w:val="206C2DEB"/>
    <w:rsid w:val="20E246FA"/>
    <w:rsid w:val="211B1796"/>
    <w:rsid w:val="213048E7"/>
    <w:rsid w:val="21702EFE"/>
    <w:rsid w:val="22526BCE"/>
    <w:rsid w:val="23023D18"/>
    <w:rsid w:val="23384555"/>
    <w:rsid w:val="234A6DD3"/>
    <w:rsid w:val="23853942"/>
    <w:rsid w:val="253C34E1"/>
    <w:rsid w:val="26644E30"/>
    <w:rsid w:val="275738BB"/>
    <w:rsid w:val="278B77A6"/>
    <w:rsid w:val="282162AA"/>
    <w:rsid w:val="2858388F"/>
    <w:rsid w:val="29F93205"/>
    <w:rsid w:val="2AE210C4"/>
    <w:rsid w:val="2B6F793D"/>
    <w:rsid w:val="2BC215CE"/>
    <w:rsid w:val="2BE1663B"/>
    <w:rsid w:val="2CDC08BE"/>
    <w:rsid w:val="2D6D25AF"/>
    <w:rsid w:val="2E8C2A6A"/>
    <w:rsid w:val="2F2261B4"/>
    <w:rsid w:val="31624053"/>
    <w:rsid w:val="319A4BC7"/>
    <w:rsid w:val="31D708FB"/>
    <w:rsid w:val="32234F81"/>
    <w:rsid w:val="32825547"/>
    <w:rsid w:val="32835F85"/>
    <w:rsid w:val="331727A1"/>
    <w:rsid w:val="34456A83"/>
    <w:rsid w:val="34DF3B5E"/>
    <w:rsid w:val="34E13501"/>
    <w:rsid w:val="37A340B7"/>
    <w:rsid w:val="37BA6FB2"/>
    <w:rsid w:val="37DE06CE"/>
    <w:rsid w:val="396F307F"/>
    <w:rsid w:val="39AA3489"/>
    <w:rsid w:val="3A720316"/>
    <w:rsid w:val="3AA8387D"/>
    <w:rsid w:val="3B0E4EED"/>
    <w:rsid w:val="3B631141"/>
    <w:rsid w:val="3C2C3B33"/>
    <w:rsid w:val="3C8B38CC"/>
    <w:rsid w:val="3CFA3519"/>
    <w:rsid w:val="3D072CBF"/>
    <w:rsid w:val="3DC40861"/>
    <w:rsid w:val="3E420D2B"/>
    <w:rsid w:val="3E87091A"/>
    <w:rsid w:val="407D0135"/>
    <w:rsid w:val="415A49C2"/>
    <w:rsid w:val="41CD15C3"/>
    <w:rsid w:val="42196389"/>
    <w:rsid w:val="4280762C"/>
    <w:rsid w:val="42C71611"/>
    <w:rsid w:val="42F66E0F"/>
    <w:rsid w:val="435239AF"/>
    <w:rsid w:val="442F6DD9"/>
    <w:rsid w:val="46671FD9"/>
    <w:rsid w:val="47DF3F16"/>
    <w:rsid w:val="48192667"/>
    <w:rsid w:val="48F26E05"/>
    <w:rsid w:val="4A4D0AF2"/>
    <w:rsid w:val="4CAE2082"/>
    <w:rsid w:val="4DF6656A"/>
    <w:rsid w:val="4DFF4AE7"/>
    <w:rsid w:val="4EC43AAF"/>
    <w:rsid w:val="4F7D077B"/>
    <w:rsid w:val="502B32F3"/>
    <w:rsid w:val="5076475E"/>
    <w:rsid w:val="508456F7"/>
    <w:rsid w:val="50BA4A9E"/>
    <w:rsid w:val="50E52580"/>
    <w:rsid w:val="51034462"/>
    <w:rsid w:val="51B81333"/>
    <w:rsid w:val="51BA6029"/>
    <w:rsid w:val="52026166"/>
    <w:rsid w:val="527851E0"/>
    <w:rsid w:val="532A3BD0"/>
    <w:rsid w:val="549110BF"/>
    <w:rsid w:val="550A7D89"/>
    <w:rsid w:val="56D06CF6"/>
    <w:rsid w:val="571F40AD"/>
    <w:rsid w:val="574F7B31"/>
    <w:rsid w:val="575C50BE"/>
    <w:rsid w:val="588D75ED"/>
    <w:rsid w:val="5A2C0A09"/>
    <w:rsid w:val="5A3C0AE0"/>
    <w:rsid w:val="5AB15BBA"/>
    <w:rsid w:val="5C5C2BC8"/>
    <w:rsid w:val="5D201AD3"/>
    <w:rsid w:val="5E6142EF"/>
    <w:rsid w:val="5ED47478"/>
    <w:rsid w:val="5EF0672A"/>
    <w:rsid w:val="5EFA5FD2"/>
    <w:rsid w:val="5F406982"/>
    <w:rsid w:val="5F5A79A8"/>
    <w:rsid w:val="600263FA"/>
    <w:rsid w:val="60E1306C"/>
    <w:rsid w:val="616037DE"/>
    <w:rsid w:val="62135486"/>
    <w:rsid w:val="62782016"/>
    <w:rsid w:val="62947898"/>
    <w:rsid w:val="62DD40F3"/>
    <w:rsid w:val="62E958CA"/>
    <w:rsid w:val="634C2B28"/>
    <w:rsid w:val="63C8760F"/>
    <w:rsid w:val="644B17B6"/>
    <w:rsid w:val="64896F9A"/>
    <w:rsid w:val="64B92C0C"/>
    <w:rsid w:val="64CC4E06"/>
    <w:rsid w:val="65257C59"/>
    <w:rsid w:val="65FF0D0A"/>
    <w:rsid w:val="66843C22"/>
    <w:rsid w:val="668F1DDE"/>
    <w:rsid w:val="669A5328"/>
    <w:rsid w:val="66BA4B61"/>
    <w:rsid w:val="67973034"/>
    <w:rsid w:val="6A79437E"/>
    <w:rsid w:val="6ABB1006"/>
    <w:rsid w:val="6B2D3948"/>
    <w:rsid w:val="6C43740C"/>
    <w:rsid w:val="6C62004C"/>
    <w:rsid w:val="6C62708C"/>
    <w:rsid w:val="6C9733D9"/>
    <w:rsid w:val="6E493F30"/>
    <w:rsid w:val="6E863322"/>
    <w:rsid w:val="6EE17F99"/>
    <w:rsid w:val="6F112E37"/>
    <w:rsid w:val="6F823211"/>
    <w:rsid w:val="702C3722"/>
    <w:rsid w:val="70600A4B"/>
    <w:rsid w:val="70746358"/>
    <w:rsid w:val="71341995"/>
    <w:rsid w:val="71466A67"/>
    <w:rsid w:val="7150138A"/>
    <w:rsid w:val="716F2305"/>
    <w:rsid w:val="727722F6"/>
    <w:rsid w:val="72911EA1"/>
    <w:rsid w:val="740C0D8B"/>
    <w:rsid w:val="742842D1"/>
    <w:rsid w:val="74A75DD5"/>
    <w:rsid w:val="74DF12F4"/>
    <w:rsid w:val="7515208A"/>
    <w:rsid w:val="75192AAE"/>
    <w:rsid w:val="75687C96"/>
    <w:rsid w:val="75893962"/>
    <w:rsid w:val="77554242"/>
    <w:rsid w:val="777F693F"/>
    <w:rsid w:val="77B70800"/>
    <w:rsid w:val="79075AA0"/>
    <w:rsid w:val="79DA7A80"/>
    <w:rsid w:val="7A6C3ED0"/>
    <w:rsid w:val="7A6F4A17"/>
    <w:rsid w:val="7A8734FB"/>
    <w:rsid w:val="7AE64E09"/>
    <w:rsid w:val="7BA839AB"/>
    <w:rsid w:val="7C1759CF"/>
    <w:rsid w:val="7D745C84"/>
    <w:rsid w:val="7DED510D"/>
    <w:rsid w:val="7E772ECD"/>
    <w:rsid w:val="7EBB29FE"/>
    <w:rsid w:val="7EDE0582"/>
    <w:rsid w:val="7EFD7208"/>
    <w:rsid w:val="7F21458C"/>
    <w:rsid w:val="7F5213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 w:type="paragraph" w:styleId="3">
    <w:name w:val="Normal (Web)"/>
    <w:basedOn w:val="1"/>
    <w:semiHidden/>
    <w:unhideWhenUsed/>
    <w:qFormat/>
    <w:uiPriority w:val="99"/>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6">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黑体" w:hAnsi="Calibri" w:eastAsia="黑体" w:cs="宋体"/>
      <w:color w:val="000000"/>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17</Pages>
  <Words>6068</Words>
  <Characters>6763</Characters>
  <Lines>11</Lines>
  <Paragraphs>3</Paragraphs>
  <TotalTime>112</TotalTime>
  <ScaleCrop>false</ScaleCrop>
  <LinksUpToDate>false</LinksUpToDate>
  <CharactersWithSpaces>6788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2018-10-22T10:52:00Z</dcterms:created>
  <dc:creator>Windows 用户</dc:creator>
  <cp:lastModifiedBy>姣^o^</cp:lastModifiedBy>
  <dcterms:modified xsi:type="dcterms:W3CDTF">2022-08-04T09:00:41Z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E01A240133864B77A0027AC0CF24F6E1</vt:lpwstr>
  </property>
</Properties>
</file>