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" w:firstLineChars="100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望城区2019年部门整体支出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绩效目标申报表</w:t>
      </w:r>
    </w:p>
    <w:bookmarkEnd w:id="0"/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widowControl/>
        <w:ind w:left="93"/>
        <w:jc w:val="left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填报单位（盖章）</w:t>
      </w:r>
      <w:r>
        <w:rPr>
          <w:rFonts w:eastAsia="黑体"/>
          <w:kern w:val="0"/>
          <w:szCs w:val="21"/>
        </w:rPr>
        <w:tab/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7"/>
        <w:gridCol w:w="393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长沙市望城区统计局</w:t>
            </w:r>
            <w:r>
              <w:rPr>
                <w:rFonts w:hint="eastAsia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0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hint="eastAsia" w:eastAsia="黑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814万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按收入性质分：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814万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按支出性质分：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814万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    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814万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404万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政府性基金拨款：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其他资金：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1、对社会经济发展进行统计调查、统计分析，提供统计资料和统计咨询意见，进行统计监督。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2、负责大型的国情国力普查。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3、开展综合分析和专题统计研究，提供统计信息、统计咨询、统计监督。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4、开展各种统计抽样调查和多项调研考核。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对全区经济、社会主要统计指标数据进行调查、整理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依照《统计法》、</w:t>
            </w:r>
            <w:r>
              <w:rPr>
                <w:rFonts w:hint="eastAsia"/>
                <w:kern w:val="0"/>
                <w:sz w:val="21"/>
                <w:szCs w:val="21"/>
              </w:rPr>
              <w:t>《中华人民共和国统计法实施条例》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等法规条例开展按时、按质、按量完成各项统计调查任务，各指标、数据，真实、准确反映我区经济、社会现状；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目标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完成上级布置的调查任务；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目标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向党委、政府科学决策提供参考；</w:t>
            </w:r>
          </w:p>
          <w:p>
            <w:pPr>
              <w:widowControl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目标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：对全</w:t>
            </w:r>
            <w:r>
              <w:rPr>
                <w:rFonts w:hint="eastAsia"/>
                <w:kern w:val="0"/>
                <w:szCs w:val="21"/>
                <w:lang w:eastAsia="zh-CN"/>
              </w:rPr>
              <w:t>区二、三产业单位、个体户进行统计调查，完成全国第四次经济普查正式普查阶段工作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50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1：</w:t>
            </w:r>
            <w:r>
              <w:rPr>
                <w:rFonts w:hint="eastAsia"/>
                <w:kern w:val="0"/>
                <w:szCs w:val="21"/>
              </w:rPr>
              <w:t>规模以上工业统计调查数量344家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限额以上商贸业统计调查数量257家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有资质的建筑业统计调查数量64家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固定资产投资统计5000万以上项目调查数量150家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规模以上服务业统计调查数量204家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规模以上房地产开发经营业统计调查数量87家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2：</w:t>
            </w:r>
            <w:r>
              <w:rPr>
                <w:rFonts w:hint="eastAsia"/>
                <w:kern w:val="0"/>
                <w:szCs w:val="21"/>
              </w:rPr>
              <w:t>完成年度基层单位统计执法检查20次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3：</w:t>
            </w:r>
            <w:r>
              <w:rPr>
                <w:rFonts w:hint="eastAsia"/>
                <w:kern w:val="0"/>
                <w:szCs w:val="21"/>
              </w:rPr>
              <w:t>开展统计培训5次，达1000人/次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4：</w:t>
            </w:r>
            <w:r>
              <w:rPr>
                <w:rFonts w:hint="eastAsia"/>
                <w:kern w:val="0"/>
                <w:szCs w:val="21"/>
              </w:rPr>
              <w:t>全年完成调查任务上报、统计数据真实有效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5：</w:t>
            </w:r>
            <w:r>
              <w:rPr>
                <w:rFonts w:hint="eastAsia"/>
                <w:kern w:val="0"/>
                <w:szCs w:val="21"/>
              </w:rPr>
              <w:t>保证联网直报平台直报率达100%（除国家代报单位）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6：</w:t>
            </w:r>
            <w:r>
              <w:rPr>
                <w:rFonts w:hint="eastAsia"/>
                <w:kern w:val="0"/>
                <w:szCs w:val="21"/>
              </w:rPr>
              <w:t>开展各专业统计报表培训，指导企业统计员按照统计制度、法规合法合规进行统计报表的填写和上报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7：</w:t>
            </w:r>
            <w:r>
              <w:rPr>
                <w:rFonts w:hint="eastAsia"/>
                <w:kern w:val="0"/>
                <w:szCs w:val="21"/>
              </w:rPr>
              <w:t>开展年度基层单位统计执法检查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8：</w:t>
            </w:r>
            <w:r>
              <w:rPr>
                <w:rFonts w:hint="eastAsia"/>
                <w:kern w:val="0"/>
                <w:szCs w:val="21"/>
                <w:lang w:eastAsia="zh-CN"/>
              </w:rPr>
              <w:t>对全区二、三产业单位、个体户进行统计调查。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1：</w:t>
            </w:r>
            <w:r>
              <w:rPr>
                <w:rFonts w:hint="eastAsia"/>
                <w:kern w:val="0"/>
                <w:szCs w:val="21"/>
              </w:rPr>
              <w:t>完成工业、农业、固定资产投资、建筑业、商业财贸、</w:t>
            </w: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2：</w:t>
            </w:r>
            <w:r>
              <w:rPr>
                <w:rFonts w:hint="eastAsia"/>
                <w:kern w:val="0"/>
                <w:szCs w:val="21"/>
              </w:rPr>
              <w:t>服务业、综合等行业统计调查任务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每月提供经济运行快报；年度提供共计公报、年鉴；提供统计分析资料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:；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3：</w:t>
            </w:r>
            <w:r>
              <w:rPr>
                <w:rFonts w:hint="eastAsia"/>
                <w:kern w:val="0"/>
                <w:szCs w:val="21"/>
              </w:rPr>
              <w:t>为党委、政府科学觉提供参考，为加强和改善政府宏观调控提供科学准确的统计信息支持。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noWrap w:val="0"/>
            <w:vAlign w:val="bottom"/>
          </w:tcPr>
          <w:p>
            <w:pPr>
              <w:ind w:firstLine="4680" w:firstLineChars="195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预预算科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ind w:firstLine="4095" w:firstLineChars="195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绩绩效评价科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/>
    <w:p>
      <w:r>
        <w:br w:type="page"/>
      </w:r>
    </w:p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望城区2019年专项资金绩效目标申报表</w:t>
      </w:r>
    </w:p>
    <w:p>
      <w:pPr>
        <w:widowControl/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填报单位（盖章）长沙市望城区统计局</w:t>
      </w:r>
    </w:p>
    <w:tbl>
      <w:tblPr>
        <w:tblStyle w:val="2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230"/>
        <w:gridCol w:w="1130"/>
        <w:gridCol w:w="895"/>
        <w:gridCol w:w="1105"/>
        <w:gridCol w:w="1166"/>
        <w:gridCol w:w="1764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日常统计专项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延续专项</w:t>
            </w:r>
            <w:r>
              <w:rPr>
                <w:kern w:val="0"/>
                <w:szCs w:val="21"/>
              </w:rPr>
              <w:sym w:font="Wingdings 2" w:char="0052"/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区统计局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对社会经济发展进行统计调查、统计分析，提供统计资料和统计咨询意见，进行统计监督；开展综合分析和专题统计研究，提供统计信息、统计咨询、统计监督。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往年惯例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专项实施进度计划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日常统计专项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2019.1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2019.12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用于完成工业、农业、固定资产投资、建筑业、商业财贸、服务业、综合等行业统计调查任务；编印全区月度、年鉴等统计资料；固定资产投资统计改革试点等方面工作。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用于完成本年度各项工作。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对全区经济、社会主要统计指标数据进行调查、整理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规模以上工业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344家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限额以上商贸业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257家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有资质的建筑业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64家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固投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5000万以上项目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150家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规模以上服务业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204家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规模以上</w:t>
            </w:r>
            <w:r>
              <w:rPr>
                <w:rFonts w:hint="eastAsia"/>
                <w:kern w:val="0"/>
                <w:sz w:val="21"/>
                <w:szCs w:val="21"/>
              </w:rPr>
              <w:t>房地产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87家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完成年度基层单位统计执法检查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开展统计培训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5次，达1000人/次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依照《统计法》、</w:t>
            </w:r>
            <w:r>
              <w:rPr>
                <w:rFonts w:hint="eastAsia"/>
                <w:kern w:val="0"/>
                <w:sz w:val="21"/>
                <w:szCs w:val="21"/>
              </w:rPr>
              <w:t>《中华人民共和国统计法实施条例》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等法规开展按时、按质、按量完成各项统计任务，各指标、数据，真实、准确反映我区经济、社会现状。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完成调查任务上报、统计数据真实有效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保证联网直报平台直报率达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开展各专业统计报表培训，指导企业统计员按照统计制度、法规合法合规进行统计报表的填写和上报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开展年度基层单位统计执法检查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按月完成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各专业月度报表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按季度完成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各专业季度报表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按年完成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各专业年度报表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节约成本，不超预算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未超预算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完成上级布置的调查任务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完成工业、农业、固定资产投资、建筑业、商业财贸、服务业、综合等行业统计调查任务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向党委、政府科学决策提供参考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每月提供经济运行快报；年度提供共计公报、年鉴；提供统计分析资料。</w:t>
            </w:r>
            <w:r>
              <w:rPr>
                <w:rFonts w:hint="eastAsia"/>
                <w:kern w:val="0"/>
                <w:szCs w:val="21"/>
                <w:lang w:eastAsia="zh-CN"/>
              </w:rPr>
              <w:t>为党委、政府科学觉提供参考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，为加强和改善政府宏观调控提供科学准确的统计信息支持。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满意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区委区政府、相关部门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满意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1"/>
                <w:lang w:val="en-US" w:eastAsia="zh-CN"/>
              </w:rPr>
              <w:t>各专业统计报表制度；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1"/>
                <w:lang w:val="en-US" w:eastAsia="zh-CN"/>
              </w:rPr>
              <w:t>数据质量控制办法。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望城区2019年专项资金绩效目标申报表</w:t>
      </w:r>
      <w:r>
        <w:rPr>
          <w:rFonts w:eastAsia="方正小标宋_GBK"/>
          <w:kern w:val="0"/>
          <w:sz w:val="44"/>
          <w:szCs w:val="44"/>
        </w:rPr>
        <w:br w:type="textWrapping"/>
      </w:r>
    </w:p>
    <w:p>
      <w:pPr>
        <w:widowControl/>
        <w:jc w:val="left"/>
        <w:rPr>
          <w:rFonts w:hint="eastAsia" w:eastAsia="宋体"/>
          <w:kern w:val="0"/>
          <w:sz w:val="20"/>
          <w:szCs w:val="20"/>
          <w:lang w:eastAsia="zh-CN"/>
        </w:rPr>
      </w:pPr>
      <w:r>
        <w:rPr>
          <w:rFonts w:hint="eastAsia"/>
          <w:kern w:val="0"/>
          <w:sz w:val="20"/>
          <w:szCs w:val="20"/>
        </w:rPr>
        <w:t>填报单位（盖章）</w:t>
      </w:r>
      <w:r>
        <w:rPr>
          <w:rFonts w:hint="eastAsia"/>
          <w:kern w:val="0"/>
          <w:sz w:val="20"/>
          <w:szCs w:val="20"/>
          <w:lang w:eastAsia="zh-CN"/>
        </w:rPr>
        <w:t>长沙市望城区统计局</w:t>
      </w:r>
    </w:p>
    <w:tbl>
      <w:tblPr>
        <w:tblStyle w:val="2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770"/>
        <w:gridCol w:w="590"/>
        <w:gridCol w:w="2000"/>
        <w:gridCol w:w="545"/>
        <w:gridCol w:w="2115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全国第四次经济普查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延续专项</w:t>
            </w:r>
            <w:r>
              <w:rPr>
                <w:kern w:val="0"/>
                <w:szCs w:val="21"/>
              </w:rPr>
              <w:sym w:font="Wingdings 2" w:char="0052"/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统计局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对社会经济发展进行统计调查、统计分析，提供统计资料和统计咨询意见，进行统计监督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负责大型的国情国力普查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广泛动员和组织社会力量积极参与并认真配合做好普查工作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聘用或者从有关单位商调符合条件的普查指导员和普查员，并及时支付聘用人员的劳动报酬，稳定经济普查工作队伍，确保普查工作顺利进行。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国务院关于开展第四次全国经济普查的通知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国发〔2017〕53号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专项实施进度计划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正式入户普查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2019.1.1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2019.12.31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2、审核改错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2019.1.1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2019.12.31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3、整理汇总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2019.1.1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2019.12.31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全面完成全区第四次全国经济普查工作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完成四经普正式普查阶段本年度工作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59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对全区二、三产业单位、个体户进行统计调查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单位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15567家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普查个体户70396户（其中房屋出租12600户），抽样调查个体户3727户（房屋出租等非普查及无法取得数据个体户860户）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依照《统计法》、</w:t>
            </w:r>
            <w:r>
              <w:rPr>
                <w:rFonts w:hint="eastAsia"/>
                <w:kern w:val="0"/>
                <w:sz w:val="21"/>
                <w:szCs w:val="21"/>
              </w:rPr>
              <w:t>《中华人民共和国统计法实施条例》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等法规条例开展普查工作，</w:t>
            </w:r>
            <w:r>
              <w:rPr>
                <w:rFonts w:hint="eastAsia"/>
                <w:kern w:val="0"/>
                <w:szCs w:val="21"/>
                <w:lang w:eastAsia="zh-CN"/>
              </w:rPr>
              <w:t>全面摸清我区二、三产业基本情况，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保证统计数据质量。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完成上户登记任务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年内完成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年内完成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社会效益指标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全面摸清我区二、三产业家底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为党委、政府科学觉提供参考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，为加强和改善政府宏观调控提供科学准确的统计信息支持。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管理机构：为确保专项实施而制定的制度和措施，将成立长沙市望城区第四次全国经济普查领导小组办公室；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资金管理办法：两员经费的管理办法；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项目管理办法：普查数据审核修改实施细则等；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工作措施：户均差错率指标、双随机数据抽查、实地核查等。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FEC02"/>
    <w:multiLevelType w:val="singleLevel"/>
    <w:tmpl w:val="9CCFEC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B7202C"/>
    <w:multiLevelType w:val="singleLevel"/>
    <w:tmpl w:val="62B720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21B66"/>
    <w:rsid w:val="07321B66"/>
    <w:rsid w:val="40F00A3C"/>
    <w:rsid w:val="6462619A"/>
    <w:rsid w:val="677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2019-03-22T07:21:00Z</dcterms:created>
  <dc:creator>Administrator</dc:creator>
  <cp:lastModifiedBy>Administrator</cp:lastModifiedBy>
  <dcterms:modified xsi:type="dcterms:W3CDTF">2021-05-24T02:44:09Z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6EA00B197DE4415883617B66390037F6</vt:lpwstr>
  </property>
</Properties>
</file>