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10" w:lineRule="atLeast"/>
        <w:jc w:val="both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sz w:val="24"/>
          <w:szCs w:val="24"/>
        </w:rPr>
        <w:t>　　</w:t>
      </w:r>
      <w:r>
        <w:rPr>
          <w:rFonts w:ascii="宋体" w:hAnsi="宋体" w:eastAsia="宋体" w:cs="宋体"/>
          <w:b/>
          <w:bCs/>
          <w:sz w:val="32"/>
          <w:szCs w:val="32"/>
        </w:rPr>
        <w:t>第一部分：</w:t>
      </w:r>
      <w:r>
        <w:rPr>
          <w:rFonts w:hint="eastAsia" w:cs="宋体"/>
          <w:b/>
          <w:bCs/>
          <w:sz w:val="32"/>
          <w:szCs w:val="32"/>
          <w:lang w:eastAsia="zh-CN"/>
        </w:rPr>
        <w:t>乌山街道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2019</w:t>
      </w:r>
      <w:r>
        <w:rPr>
          <w:rFonts w:ascii="宋体" w:hAnsi="宋体" w:eastAsia="宋体" w:cs="宋体"/>
          <w:b/>
          <w:bCs/>
          <w:sz w:val="32"/>
          <w:szCs w:val="32"/>
        </w:rPr>
        <w:t>年部门预算说明</w:t>
      </w:r>
    </w:p>
    <w:p>
      <w:pPr>
        <w:pStyle w:val="3"/>
        <w:widowControl/>
        <w:spacing w:line="510" w:lineRule="atLeast"/>
        <w:ind w:firstLine="48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sz w:val="24"/>
          <w:szCs w:val="24"/>
        </w:rPr>
        <w:t> 　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一、部门基本概况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1、</w:t>
      </w:r>
      <w:r>
        <w:rPr>
          <w:rFonts w:ascii="Times New Roman" w:hAnsi="Times New Roman" w:eastAsia="仿宋_GB2312"/>
          <w:color w:val="auto"/>
          <w:kern w:val="2"/>
          <w:sz w:val="32"/>
          <w:szCs w:val="32"/>
        </w:rPr>
        <w:t>职能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职责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2、机构设置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二、部门预算单位构成 　　</w:t>
      </w:r>
    </w:p>
    <w:p>
      <w:pPr>
        <w:pStyle w:val="3"/>
        <w:widowControl/>
        <w:spacing w:line="510" w:lineRule="atLeast"/>
        <w:ind w:firstLine="1280" w:firstLineChars="4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三、部门收支总体情况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（一）收入预算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（二）支出预算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黑体" w:hAnsi="Times New Roman" w:eastAsia="黑体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四、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一般公共预算拨款支出预算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（一）基本支出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（二）项目支出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五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、其他重要事项的情况说明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（一）机关运行经费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（二）“三公”经费预算 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　　（三）一般性支出情况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（四）政府采购</w:t>
      </w:r>
      <w:r>
        <w:rPr>
          <w:rFonts w:hint="eastAsia" w:ascii="楷体_GB2312" w:hAnsi="Times New Roman" w:eastAsia="楷体_GB2312"/>
          <w:b/>
          <w:color w:val="auto"/>
          <w:kern w:val="2"/>
          <w:sz w:val="32"/>
          <w:szCs w:val="32"/>
          <w:lang w:eastAsia="zh-CN"/>
        </w:rPr>
        <w:t>及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政府购买服务情况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（五）国有资产占用及新增资产配置情况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（六）预算绩效目标说明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黑体" w:hAnsi="Times New Roman" w:eastAsia="黑体"/>
          <w:color w:val="auto"/>
          <w:kern w:val="2"/>
          <w:sz w:val="32"/>
          <w:szCs w:val="32"/>
        </w:rPr>
        <w:t>六</w:t>
      </w:r>
      <w:r>
        <w:rPr>
          <w:rFonts w:hint="default" w:ascii="黑体" w:hAnsi="Times New Roman" w:eastAsia="黑体"/>
          <w:color w:val="auto"/>
          <w:kern w:val="2"/>
          <w:sz w:val="32"/>
          <w:szCs w:val="32"/>
        </w:rPr>
        <w:t>、名词解释</w:t>
      </w: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 </w:t>
      </w:r>
    </w:p>
    <w:p>
      <w:pPr>
        <w:pStyle w:val="3"/>
        <w:widowControl/>
        <w:spacing w:line="510" w:lineRule="atLeast"/>
        <w:ind w:firstLine="640" w:firstLineChars="2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/>
          <w:color w:val="auto"/>
          <w:kern w:val="2"/>
          <w:sz w:val="32"/>
          <w:szCs w:val="32"/>
        </w:rPr>
        <w:t>　　</w:t>
      </w: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（一）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机关运行经费 </w:t>
      </w:r>
    </w:p>
    <w:p>
      <w:pPr>
        <w:pStyle w:val="3"/>
        <w:widowControl/>
        <w:spacing w:line="510" w:lineRule="atLeast"/>
        <w:ind w:firstLine="1285" w:firstLineChars="400"/>
        <w:jc w:val="both"/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</w:pPr>
      <w:r>
        <w:rPr>
          <w:rFonts w:ascii="楷体_GB2312" w:hAnsi="Times New Roman" w:eastAsia="楷体_GB2312"/>
          <w:b/>
          <w:color w:val="auto"/>
          <w:kern w:val="2"/>
          <w:sz w:val="32"/>
          <w:szCs w:val="32"/>
        </w:rPr>
        <w:t>（二）</w:t>
      </w:r>
      <w:r>
        <w:rPr>
          <w:rFonts w:hint="default" w:ascii="楷体_GB2312" w:hAnsi="Times New Roman" w:eastAsia="楷体_GB2312"/>
          <w:b/>
          <w:color w:val="auto"/>
          <w:kern w:val="2"/>
          <w:sz w:val="32"/>
          <w:szCs w:val="32"/>
        </w:rPr>
        <w:t>“三公”经费</w:t>
      </w:r>
    </w:p>
    <w:p>
      <w:pPr>
        <w:pStyle w:val="3"/>
        <w:widowControl/>
        <w:spacing w:line="510" w:lineRule="atLeast"/>
        <w:ind w:firstLine="643" w:firstLineChars="200"/>
        <w:jc w:val="both"/>
        <w:rPr>
          <w:b/>
          <w:sz w:val="24"/>
          <w:szCs w:val="24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第二部分：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</w:t>
      </w:r>
      <w:r>
        <w:rPr>
          <w:rFonts w:hint="eastAsia" w:cs="宋体"/>
          <w:b/>
          <w:bCs/>
          <w:sz w:val="32"/>
          <w:szCs w:val="32"/>
          <w:lang w:eastAsia="zh-CN"/>
        </w:rPr>
        <w:t>2019</w:t>
      </w:r>
      <w:r>
        <w:rPr>
          <w:rFonts w:ascii="宋体" w:hAnsi="宋体" w:eastAsia="宋体" w:cs="宋体"/>
          <w:b/>
          <w:bCs/>
          <w:sz w:val="32"/>
          <w:szCs w:val="32"/>
        </w:rPr>
        <w:t>年度部门预算表</w:t>
      </w:r>
      <w:r>
        <w:rPr>
          <w:b/>
          <w:sz w:val="24"/>
          <w:szCs w:val="24"/>
        </w:rPr>
        <w:t> 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部门收入</w:t>
      </w:r>
      <w:r>
        <w:rPr>
          <w:rFonts w:hint="eastAsia" w:eastAsia="仿宋_GB2312"/>
          <w:sz w:val="32"/>
          <w:szCs w:val="32"/>
        </w:rPr>
        <w:t>总</w:t>
      </w:r>
      <w:r>
        <w:rPr>
          <w:rFonts w:eastAsia="仿宋_GB2312"/>
          <w:sz w:val="32"/>
          <w:szCs w:val="32"/>
        </w:rPr>
        <w:t>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财政拨款收支总表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一般公共预算支出总表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一般公共预算基本支出表（按部门经济分类）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一般公共预算基本支出表（按政府经济分类）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一般公共预算“三公”经费预算表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政府性基金预算支出表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2019</w:t>
      </w:r>
      <w:r>
        <w:rPr>
          <w:rFonts w:hint="eastAsia" w:eastAsia="仿宋_GB2312"/>
          <w:sz w:val="32"/>
          <w:szCs w:val="32"/>
        </w:rPr>
        <w:t>年部门经济分类预算明细表</w:t>
      </w:r>
    </w:p>
    <w:p>
      <w:pPr>
        <w:widowControl/>
        <w:numPr>
          <w:ilvl w:val="0"/>
          <w:numId w:val="1"/>
        </w:numPr>
        <w:spacing w:line="60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2019</w:t>
      </w:r>
      <w:r>
        <w:rPr>
          <w:rFonts w:hint="eastAsia" w:eastAsia="仿宋_GB2312"/>
          <w:sz w:val="32"/>
          <w:szCs w:val="32"/>
        </w:rPr>
        <w:t>年政府经济分类预算明细表</w:t>
      </w:r>
    </w:p>
    <w:p>
      <w:pPr>
        <w:pStyle w:val="3"/>
        <w:widowControl/>
        <w:spacing w:line="510" w:lineRule="atLeast"/>
        <w:jc w:val="center"/>
        <w:rPr>
          <w:b/>
          <w:sz w:val="36"/>
          <w:szCs w:val="36"/>
        </w:rPr>
      </w:pPr>
    </w:p>
    <w:p>
      <w:pPr>
        <w:pStyle w:val="3"/>
        <w:widowControl/>
        <w:spacing w:line="510" w:lineRule="atLeast"/>
        <w:ind w:firstLine="643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第一部分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乌山街道</w:t>
      </w:r>
      <w:r>
        <w:rPr>
          <w:rFonts w:hint="eastAsia" w:cs="宋体"/>
          <w:b/>
          <w:bCs/>
          <w:sz w:val="32"/>
          <w:szCs w:val="32"/>
          <w:lang w:eastAsia="zh-CN"/>
        </w:rPr>
        <w:t>2019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预算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说明</w:t>
      </w:r>
    </w:p>
    <w:p>
      <w:pPr>
        <w:pStyle w:val="3"/>
        <w:widowControl/>
        <w:spacing w:line="510" w:lineRule="atLeast"/>
        <w:jc w:val="center"/>
        <w:rPr>
          <w:b/>
          <w:sz w:val="36"/>
          <w:szCs w:val="36"/>
        </w:rPr>
      </w:pP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　　一、街道基本概况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、职能职责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）贯彻执行党和国家的路线方针、政策以及市、区关于街道工作方面的指示，制订具体的管理办法并组织实施。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）指导、搞好辖区内村（社区）的工作，支持、帮助村（社区）加强思想、组织、制度建设，向上级人民政府和有关部门及时反映居民的意见、建议和要求。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3</w:t>
      </w:r>
      <w:r>
        <w:rPr>
          <w:rFonts w:hint="eastAsia" w:ascii="仿宋_GB2312" w:hAnsi="仿宋_GB2312" w:eastAsia="仿宋_GB2312"/>
          <w:sz w:val="30"/>
          <w:szCs w:val="30"/>
        </w:rPr>
        <w:t>）抓好村（社区）文化建设，开展文明街道、文明单位，文明小区建设活动，组织居民开展经常性的文化、娱乐、体育活动。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4</w:t>
      </w:r>
      <w:r>
        <w:rPr>
          <w:rFonts w:hint="eastAsia" w:ascii="仿宋_GB2312" w:hAnsi="仿宋_GB2312" w:eastAsia="仿宋_GB2312"/>
          <w:sz w:val="30"/>
          <w:szCs w:val="30"/>
        </w:rPr>
        <w:t>）负责街道的人民调解、治安保卫工作，加强对违法青少年的帮教转化，保护老人、妇女、儿童的合法权益。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5</w:t>
      </w:r>
      <w:r>
        <w:rPr>
          <w:rFonts w:hint="eastAsia" w:ascii="仿宋_GB2312" w:hAnsi="仿宋_GB2312" w:eastAsia="仿宋_GB2312"/>
          <w:sz w:val="30"/>
          <w:szCs w:val="30"/>
        </w:rPr>
        <w:t>）协助有关部门做好辖区拥军优属、优抚安置、社会救济、殡葬改革、残疾人就业等工作；积极开展便民利民的社区服务和社区教育工作。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6</w:t>
      </w:r>
      <w:r>
        <w:rPr>
          <w:rFonts w:hint="eastAsia" w:ascii="仿宋_GB2312" w:hAnsi="仿宋_GB2312" w:eastAsia="仿宋_GB2312"/>
          <w:sz w:val="30"/>
          <w:szCs w:val="30"/>
        </w:rPr>
        <w:t>）会同有关部门做好辖区内常住和流动人口的管理及计划生育工作，完成区下达的各项计划生育指标任务。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7</w:t>
      </w:r>
      <w:r>
        <w:rPr>
          <w:rFonts w:hint="eastAsia" w:ascii="仿宋_GB2312" w:hAnsi="仿宋_GB2312" w:eastAsia="仿宋_GB2312"/>
          <w:sz w:val="30"/>
          <w:szCs w:val="30"/>
        </w:rPr>
        <w:t>）协助武装部门做好辖区民兵训练和公民服兵役工作。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8</w:t>
      </w:r>
      <w:r>
        <w:rPr>
          <w:rFonts w:hint="eastAsia" w:ascii="仿宋_GB2312" w:hAnsi="仿宋_GB2312" w:eastAsia="仿宋_GB2312"/>
          <w:sz w:val="30"/>
          <w:szCs w:val="30"/>
        </w:rPr>
        <w:t>）负责在辖区开展普法教育工作，做好民事调解，开展法律咨询、服务等工作，维护居民的合法权益，搞好辖区内社会管理综合治理工作。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9</w:t>
      </w:r>
      <w:r>
        <w:rPr>
          <w:rFonts w:hint="eastAsia" w:ascii="仿宋_GB2312" w:hAnsi="仿宋_GB2312" w:eastAsia="仿宋_GB2312"/>
          <w:sz w:val="30"/>
          <w:szCs w:val="30"/>
        </w:rPr>
        <w:t>）负责本辖区的城市管理工作，发动群众开展爱国卫生运动，绿化、美化、净化城市环境，协助有关部门做好环境卫生、环境保护工作。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10</w:t>
      </w:r>
      <w:r>
        <w:rPr>
          <w:rFonts w:hint="eastAsia" w:ascii="仿宋_GB2312" w:hAnsi="仿宋_GB2312" w:eastAsia="仿宋_GB2312"/>
          <w:sz w:val="30"/>
          <w:szCs w:val="30"/>
        </w:rPr>
        <w:t>）负责本辖区的综合执法工作，维护辖区的良好秩序。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11</w:t>
      </w:r>
      <w:r>
        <w:rPr>
          <w:rFonts w:hint="eastAsia" w:ascii="仿宋_GB2312" w:hAnsi="仿宋_GB2312" w:eastAsia="仿宋_GB2312"/>
          <w:sz w:val="30"/>
          <w:szCs w:val="30"/>
        </w:rPr>
        <w:t>）负责研究辖区经济发展的规划，协助有关部门抓好安全生产工作。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12</w:t>
      </w:r>
      <w:r>
        <w:rPr>
          <w:rFonts w:hint="eastAsia" w:ascii="仿宋_GB2312" w:hAnsi="仿宋_GB2312" w:eastAsia="仿宋_GB2312"/>
          <w:sz w:val="30"/>
          <w:szCs w:val="30"/>
        </w:rPr>
        <w:t>）配合有关部门做好辖区内的三防、抢险救灾、安全生产检查、居民迁移等工作。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</w:t>
      </w:r>
      <w:r>
        <w:rPr>
          <w:rFonts w:ascii="仿宋_GB2312" w:hAnsi="仿宋_GB2312" w:eastAsia="仿宋_GB2312"/>
          <w:sz w:val="30"/>
          <w:szCs w:val="30"/>
        </w:rPr>
        <w:t>13</w:t>
      </w:r>
      <w:r>
        <w:rPr>
          <w:rFonts w:hint="eastAsia" w:ascii="仿宋_GB2312" w:hAnsi="仿宋_GB2312" w:eastAsia="仿宋_GB2312"/>
          <w:sz w:val="30"/>
          <w:szCs w:val="30"/>
        </w:rPr>
        <w:t>）承办区委、区政府交办的其他工作。</w:t>
      </w:r>
    </w:p>
    <w:p>
      <w:pPr>
        <w:pStyle w:val="3"/>
        <w:widowControl/>
        <w:spacing w:line="510" w:lineRule="atLeast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2、机构设置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atLeast"/>
        <w:ind w:firstLine="600" w:firstLineChars="200"/>
        <w:textAlignment w:val="auto"/>
        <w:outlineLvl w:val="9"/>
        <w:rPr>
          <w:rFonts w:hint="eastAsia" w:ascii="仿宋_GB2312" w:hAns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街道下设党政综合办公室及政务服务中心</w:t>
      </w:r>
      <w:r>
        <w:rPr>
          <w:rFonts w:hint="default" w:ascii="仿宋_GB2312" w:hAnsi="仿宋_GB2312" w:eastAsia="仿宋_GB2312"/>
          <w:sz w:val="30"/>
          <w:szCs w:val="30"/>
          <w:lang w:val="en-US" w:eastAsia="zh-CN"/>
        </w:rPr>
        <w:t>（文化综合服务站）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、基层党建办公室、纪工委办公室、经济发展办公室（经济发展一&lt;财贸&gt;办公室、经济发展二&lt;经济统计&gt;办公室、经济发展三&lt;征拆&gt;办公室）、公共服务办公室</w:t>
      </w:r>
      <w:r>
        <w:rPr>
          <w:rFonts w:hint="default" w:ascii="仿宋_GB2312" w:hAnsi="仿宋_GB2312" w:eastAsia="仿宋_GB2312"/>
          <w:sz w:val="30"/>
          <w:szCs w:val="30"/>
          <w:lang w:val="en-US" w:eastAsia="zh-CN"/>
        </w:rPr>
        <w:t>( 卫生健康办公室)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（公共服务一&lt;社会事务&gt;办公室、公共服务二&lt;科教文卫&gt;办公室）、自然资源和生态环境办公室（城</w:t>
      </w:r>
      <w:r>
        <w:rPr>
          <w:rFonts w:hint="default" w:ascii="仿宋_GB2312" w:hAnsi="仿宋_GB2312" w:eastAsia="仿宋_GB2312"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管</w:t>
      </w:r>
      <w:r>
        <w:rPr>
          <w:rFonts w:hint="default" w:ascii="仿宋_GB2312" w:hAnsi="仿宋_GB2312" w:eastAsia="仿宋_GB2312"/>
          <w:sz w:val="30"/>
          <w:szCs w:val="30"/>
          <w:lang w:val="en-US" w:eastAsia="zh-CN"/>
        </w:rPr>
        <w:t>理办公室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）、公共安全办公室（公共安全一&lt;综治&gt;办公室、公共安全二&lt;信访&gt;办公室、公共安全三&lt;安委&gt;办公室）、农业农村综合服务中心（农业农村工作办公室、乡村振兴和精准扶贫办公室）、城镇建设事务中心（工程建设管理办公室）、联合执法管理办公室等10个办线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　　二、街道预算单位构成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纳入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2019</w:t>
      </w:r>
      <w:r>
        <w:rPr>
          <w:rFonts w:hint="eastAsia" w:ascii="仿宋_GB2312" w:hAnsi="仿宋_GB2312" w:eastAsia="仿宋_GB2312"/>
          <w:sz w:val="30"/>
          <w:szCs w:val="30"/>
        </w:rPr>
        <w:t>年街道预算编制范围的机构包括：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1</w:t>
      </w:r>
      <w:r>
        <w:rPr>
          <w:rFonts w:hint="eastAsia" w:ascii="仿宋_GB2312" w:hAnsi="仿宋_GB2312" w:eastAsia="仿宋_GB2312"/>
          <w:sz w:val="30"/>
          <w:szCs w:val="30"/>
        </w:rPr>
        <w:t>、乌山街道机关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2</w:t>
      </w:r>
      <w:r>
        <w:rPr>
          <w:rFonts w:hint="eastAsia" w:ascii="仿宋_GB2312" w:hAnsi="仿宋_GB2312" w:eastAsia="仿宋_GB2312"/>
          <w:sz w:val="30"/>
          <w:szCs w:val="30"/>
        </w:rPr>
        <w:t>、归乌山街道管理的下属事业单位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下属单位为街道内设部门，收入和支出归口机关管理。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b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　　三、街道收支总体情况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ascii="仿宋_GB2312" w:hAnsi="仿宋_GB2312" w:eastAsia="仿宋_GB2312"/>
          <w:sz w:val="30"/>
          <w:szCs w:val="30"/>
        </w:rPr>
        <w:t>2019</w:t>
      </w:r>
      <w:r>
        <w:rPr>
          <w:rFonts w:hint="eastAsia" w:ascii="仿宋_GB2312" w:hAnsi="仿宋_GB2312" w:eastAsia="仿宋_GB2312"/>
          <w:sz w:val="30"/>
          <w:szCs w:val="30"/>
        </w:rPr>
        <w:t>年我街道预算包括本级预算和所属单位预算在内的汇总情况。收入既包括一般公共预算收入、政府性基金收入和国有资本经营预算收入，又包括事业单位经营服务等收入；支出既包括保障机关及所属事业单位基本运行的经费，也包括归口管理、面向村（社区）分配的交通、水利、地质灾害等专项经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>　　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/>
          <w:sz w:val="30"/>
          <w:szCs w:val="30"/>
        </w:rPr>
        <w:t>收入预算，</w:t>
      </w:r>
      <w:r>
        <w:rPr>
          <w:rFonts w:ascii="仿宋_GB2312" w:hAnsi="仿宋_GB2312" w:eastAsia="仿宋_GB2312"/>
          <w:sz w:val="30"/>
          <w:szCs w:val="30"/>
        </w:rPr>
        <w:t>2019</w:t>
      </w:r>
      <w:r>
        <w:rPr>
          <w:rFonts w:hint="eastAsia" w:ascii="仿宋_GB2312" w:hAnsi="仿宋_GB2312" w:eastAsia="仿宋_GB2312"/>
          <w:sz w:val="30"/>
          <w:szCs w:val="30"/>
        </w:rPr>
        <w:t>年年初预算数24428.27万元，其中，一般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公共预算拨款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18105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.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万元，政府性基金预算拨款6323.05万元。2019年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预算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收入较2018年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增加2919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.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58万元，增长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13.57</w:t>
      </w:r>
      <w:r>
        <w:rPr>
          <w:rFonts w:hint="default" w:ascii="仿宋_GB2312" w:hAnsi="仿宋_GB2312" w:eastAsia="仿宋_GB2312"/>
          <w:color w:val="000000" w:themeColor="text1"/>
          <w:sz w:val="30"/>
          <w:szCs w:val="30"/>
          <w:lang w:val="en-US" w:eastAsia="zh-CN"/>
        </w:rPr>
        <w:t>%。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主要原因是：街道合并，上级拨款增加。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支出预算，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年年初预算数24428.27万元，其中，一般公共服务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3059.4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3万元，公共安全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万元，教育6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4.14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万元，科技326万元，文化支出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9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.1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万元，社会保障支出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2141.73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万元，医疗卫生支出736.23万元，节能环保748.88万元，城乡社区支出7721.09万元,农林水支出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8607.06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万元,交通运输支出34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.56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万元，资源勘探信息等支出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8万元，商业服务业支出32万元，住房保障支出456.99万元，其他支出410.06万元。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2019年预算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>支出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</w:rPr>
        <w:t>较2018年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增加4615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46万元，增长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23.3</w:t>
      </w:r>
      <w:r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%。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</w:rPr>
        <w:t>主要原因是：项目数量增加，项目支出经费增加。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四、一般公共预算拨款支出预算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年一般公共预算拨款收入18105.22万元，具体安排情况如下：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（一）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基本支出：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年年初预算数为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4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184.7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3"/>
        <w:widowControl/>
        <w:spacing w:line="510" w:lineRule="atLeast"/>
        <w:ind w:firstLine="600"/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eastAsia="zh-CN"/>
        </w:rPr>
        <w:t>（二）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项目支出：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年年初预算数为13920.43万元，是指单位为完成特定行政工作任务或事业发展目标而发生的支出，包括有关事业发展专项、专项业务费、基本建设支出、对村（社区）专项补助等。</w:t>
      </w:r>
      <w:r>
        <w:rPr>
          <w:rFonts w:hint="eastAsia" w:cs="宋体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eastAsia="zh-CN"/>
        </w:rPr>
        <w:t xml:space="preserve"> 其中：一般公共服务支出204.17万元，主要用于机关的维修改造、宣传广告、两美创建等；公共安全支出25万元，主要用于公共安全办协调维稳等方面；教育支64.14万元，主要用于义务教育学校补助；科学技术支出326万元，主要用于企业奖补等方面；文化体育与传媒支出39.1万元，主要用于群众文化体育等方面；社会保障和就业支出782.52，主要用于社会保障工作等方面；医疗卫生与计划生育支出506.95万元，主要用于突发的公共卫生的物资、防控、劳务、宣传等方面；节能环保支出641.19万元，主要用于环境保护、农村改厕等方面；城乡社区支出1626.46万元，主要用于垃圾分类、垃圾清运、城市治理等方面；农林水支出6286.84万元，主要用于农村基础设施建设、转移支付等方面；交通运输支出34.56万元，资源勘探信息等支出18万元，商业服务业等支出32万元，住房保障支出279.67万元，其他支出3053.83万元，主要用于公路建设维护、企业发展、危房改造以及其他等方面。</w:t>
      </w:r>
    </w:p>
    <w:p>
      <w:pPr>
        <w:pStyle w:val="3"/>
        <w:widowControl/>
        <w:spacing w:line="510" w:lineRule="atLeast"/>
        <w:ind w:firstLine="600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五、其他重要事项的情况说明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（一）</w:t>
      </w:r>
      <w:r>
        <w:rPr>
          <w:rFonts w:eastAsia="仿宋_GB2312"/>
          <w:color w:val="000000" w:themeColor="text1"/>
          <w:sz w:val="32"/>
          <w:szCs w:val="32"/>
        </w:rPr>
        <w:t>机关运行经费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年本级等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eastAsia="仿宋_GB2312"/>
          <w:color w:val="000000" w:themeColor="text1"/>
          <w:sz w:val="32"/>
          <w:szCs w:val="32"/>
        </w:rPr>
        <w:t>家</w:t>
      </w:r>
      <w:r>
        <w:rPr>
          <w:rFonts w:hint="eastAsia" w:eastAsia="仿宋_GB2312"/>
          <w:color w:val="000000" w:themeColor="text1"/>
          <w:sz w:val="32"/>
          <w:szCs w:val="32"/>
        </w:rPr>
        <w:t>行政事业</w:t>
      </w:r>
      <w:r>
        <w:rPr>
          <w:rFonts w:eastAsia="仿宋_GB2312"/>
          <w:color w:val="000000" w:themeColor="text1"/>
          <w:sz w:val="32"/>
          <w:szCs w:val="32"/>
        </w:rPr>
        <w:t>单位的机关运行经费当年一般公共预算拨款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517.5</w:t>
      </w:r>
      <w:r>
        <w:rPr>
          <w:rFonts w:eastAsia="仿宋_GB2312"/>
          <w:color w:val="000000" w:themeColor="text1"/>
          <w:sz w:val="32"/>
          <w:szCs w:val="32"/>
        </w:rPr>
        <w:t>万元，比</w:t>
      </w:r>
      <w:r>
        <w:rPr>
          <w:rFonts w:hint="eastAsia" w:eastAsia="仿宋_GB2312"/>
          <w:color w:val="000000" w:themeColor="text1"/>
          <w:sz w:val="32"/>
          <w:szCs w:val="32"/>
        </w:rPr>
        <w:t>2018</w:t>
      </w:r>
      <w:r>
        <w:rPr>
          <w:rFonts w:eastAsia="仿宋_GB2312"/>
          <w:color w:val="000000" w:themeColor="text1"/>
          <w:sz w:val="32"/>
          <w:szCs w:val="32"/>
        </w:rPr>
        <w:t>年预算减少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62.5</w:t>
      </w:r>
      <w:r>
        <w:rPr>
          <w:rFonts w:eastAsia="仿宋_GB2312"/>
          <w:color w:val="000000" w:themeColor="text1"/>
          <w:sz w:val="32"/>
          <w:szCs w:val="32"/>
        </w:rPr>
        <w:t>万元，下降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10.77</w:t>
      </w:r>
      <w:r>
        <w:rPr>
          <w:rFonts w:eastAsia="仿宋_GB2312"/>
          <w:color w:val="000000" w:themeColor="text1"/>
          <w:sz w:val="32"/>
          <w:szCs w:val="32"/>
        </w:rPr>
        <w:t>%。</w:t>
      </w:r>
    </w:p>
    <w:p>
      <w:pPr>
        <w:widowControl/>
        <w:spacing w:line="600" w:lineRule="exact"/>
        <w:ind w:firstLine="660"/>
        <w:rPr>
          <w:rFonts w:hint="eastAsia" w:ascii="Calibri" w:hAnsi="Calibri" w:eastAsia="仿宋_GB2312" w:cs="Times New Roman"/>
          <w:color w:val="000000" w:themeColor="text1"/>
          <w:kern w:val="1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color w:val="000000" w:themeColor="text1"/>
          <w:kern w:val="1"/>
          <w:sz w:val="32"/>
          <w:szCs w:val="32"/>
          <w:lang w:val="en-US" w:eastAsia="zh-CN" w:bidi="ar-SA"/>
        </w:rPr>
        <w:t>（二）“三公”经费预算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</w:rPr>
      </w:pP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年“三公”经费预算数为47.24万元，其中，公务接待费16.97万元，公务用车购置及运行费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0.27万元（其中，公务用车购置费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万元，公务用车运行费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3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0.27万元,因公出国（境）费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万元。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年“三公”经费预算与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8年预算</w:t>
      </w:r>
      <w:r>
        <w:rPr>
          <w:rFonts w:ascii="Calibri" w:hAnsi="Calibri" w:eastAsia="仿宋_GB2312"/>
          <w:color w:val="000000" w:themeColor="text1"/>
          <w:sz w:val="32"/>
          <w:szCs w:val="32"/>
        </w:rPr>
        <w:t>减少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84.26万元，下降64.07%。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000000" w:themeColor="text1"/>
          <w:sz w:val="32"/>
          <w:szCs w:val="32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（三）一般性支出情况</w:t>
      </w:r>
    </w:p>
    <w:p>
      <w:pPr>
        <w:pStyle w:val="3"/>
        <w:widowControl/>
        <w:spacing w:line="510" w:lineRule="atLeast"/>
        <w:ind w:firstLine="600"/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一般性支出517.51万元，办公费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107.56万元，水费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ab/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4.63万元，电费109.01万元，邮电费2.42万元，物业管理费15.72万元，差旅费6.33万元，因公出国（境）费用0万元，维修（护）费74.37万元，租赁费1.2万元，会议费51.4万元，培训费9.77万元，公务接待费16.97万元，劳务费1.94万元，委托业务费25.98万元，工会经费59.93万元，公务用车运行维护费30.27万元。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（四）</w:t>
      </w:r>
      <w:r>
        <w:rPr>
          <w:rFonts w:hint="eastAsia" w:eastAsia="仿宋_GB2312"/>
          <w:color w:val="000000" w:themeColor="text1"/>
          <w:sz w:val="32"/>
          <w:szCs w:val="32"/>
        </w:rPr>
        <w:t>政府采购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及</w:t>
      </w:r>
      <w:r>
        <w:rPr>
          <w:rFonts w:hint="eastAsia" w:eastAsia="仿宋_GB2312"/>
          <w:color w:val="000000" w:themeColor="text1"/>
          <w:sz w:val="32"/>
          <w:szCs w:val="32"/>
        </w:rPr>
        <w:t>政府购买服务情况</w:t>
      </w:r>
    </w:p>
    <w:p>
      <w:pPr>
        <w:widowControl/>
        <w:spacing w:line="600" w:lineRule="exact"/>
        <w:ind w:firstLine="660"/>
        <w:rPr>
          <w:rFonts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2019</w:t>
      </w:r>
      <w:r>
        <w:rPr>
          <w:rFonts w:eastAsia="仿宋_GB2312"/>
          <w:color w:val="000000" w:themeColor="text1"/>
          <w:sz w:val="32"/>
          <w:szCs w:val="32"/>
        </w:rPr>
        <w:t>年</w:t>
      </w:r>
      <w:r>
        <w:rPr>
          <w:rFonts w:hint="eastAsia" w:eastAsia="仿宋_GB2312"/>
          <w:color w:val="000000" w:themeColor="text1"/>
          <w:sz w:val="32"/>
          <w:szCs w:val="32"/>
        </w:rPr>
        <w:t>乌山街道办事处机关</w:t>
      </w:r>
      <w:r>
        <w:rPr>
          <w:rFonts w:eastAsia="仿宋_GB2312"/>
          <w:color w:val="000000" w:themeColor="text1"/>
          <w:sz w:val="32"/>
          <w:szCs w:val="32"/>
        </w:rPr>
        <w:t>政府采购预算总额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300</w:t>
      </w:r>
      <w:r>
        <w:rPr>
          <w:rFonts w:eastAsia="仿宋_GB2312"/>
          <w:color w:val="000000" w:themeColor="text1"/>
          <w:sz w:val="32"/>
          <w:szCs w:val="32"/>
        </w:rPr>
        <w:t>万元，其中，</w:t>
      </w:r>
      <w:r>
        <w:rPr>
          <w:rFonts w:hint="eastAsia" w:eastAsia="仿宋_GB2312"/>
          <w:color w:val="000000" w:themeColor="text1"/>
          <w:sz w:val="32"/>
          <w:szCs w:val="32"/>
        </w:rPr>
        <w:t>一般公共</w:t>
      </w:r>
      <w:r>
        <w:rPr>
          <w:rFonts w:eastAsia="仿宋_GB2312"/>
          <w:color w:val="000000" w:themeColor="text1"/>
          <w:sz w:val="32"/>
          <w:szCs w:val="32"/>
        </w:rPr>
        <w:t>预算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300</w:t>
      </w:r>
      <w:r>
        <w:rPr>
          <w:rFonts w:eastAsia="仿宋_GB2312"/>
          <w:color w:val="000000" w:themeColor="text1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（五）国有资产占用及新增资产配置情况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textAlignment w:val="center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</w:rPr>
        <w:t>截至201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000000" w:themeColor="text1"/>
          <w:sz w:val="32"/>
          <w:szCs w:val="32"/>
        </w:rPr>
        <w:t>年12月31日，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我单位开支财政拨款的公务用车保有量为0辆，有使用权的车辆2辆。</w:t>
      </w:r>
      <w:r>
        <w:rPr>
          <w:rFonts w:hint="eastAsia" w:eastAsia="仿宋_GB2312"/>
          <w:color w:val="000000" w:themeColor="text1"/>
          <w:sz w:val="32"/>
          <w:szCs w:val="32"/>
        </w:rPr>
        <w:t>本</w:t>
      </w:r>
      <w:r>
        <w:rPr>
          <w:rFonts w:hint="eastAsia" w:eastAsia="仿宋_GB2312"/>
          <w:color w:val="000000" w:themeColor="text1"/>
          <w:sz w:val="32"/>
          <w:szCs w:val="32"/>
          <w:lang w:eastAsia="zh-CN"/>
        </w:rPr>
        <w:t>单位</w:t>
      </w:r>
      <w:r>
        <w:rPr>
          <w:rFonts w:hint="eastAsia" w:eastAsia="仿宋_GB2312"/>
          <w:color w:val="000000" w:themeColor="text1"/>
          <w:sz w:val="32"/>
          <w:szCs w:val="32"/>
        </w:rPr>
        <w:t>原有公务用车全部上缴机关事务局处置，街道用车统一由机关事务局调配。预计20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eastAsia="仿宋_GB2312"/>
          <w:color w:val="000000" w:themeColor="text1"/>
          <w:sz w:val="32"/>
          <w:szCs w:val="32"/>
        </w:rPr>
        <w:t>年无新增资产配置。</w:t>
      </w:r>
    </w:p>
    <w:p>
      <w:pPr>
        <w:pStyle w:val="3"/>
        <w:widowControl/>
        <w:spacing w:line="510" w:lineRule="atLeast"/>
        <w:ind w:firstLine="600"/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六、名词解释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</w:t>
      </w:r>
    </w:p>
    <w:p>
      <w:pPr>
        <w:widowControl/>
        <w:spacing w:line="600" w:lineRule="exact"/>
        <w:jc w:val="left"/>
        <w:rPr>
          <w:rFonts w:ascii="Times New Roman" w:hAnsi="Times New Roman" w:eastAsia="宋体"/>
          <w:bCs/>
          <w:color w:val="000000" w:themeColor="text1"/>
        </w:rPr>
      </w:pPr>
      <w:r>
        <w:rPr>
          <w:rFonts w:eastAsia="黑体"/>
          <w:color w:val="000000" w:themeColor="text1"/>
          <w:sz w:val="32"/>
          <w:szCs w:val="32"/>
        </w:rPr>
        <w:t>第二部分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</w:rPr>
        <w:t xml:space="preserve">  </w:t>
      </w:r>
      <w:r>
        <w:rPr>
          <w:rFonts w:hint="eastAsia" w:eastAsia="黑体"/>
          <w:color w:val="000000" w:themeColor="text1"/>
          <w:sz w:val="32"/>
          <w:szCs w:val="32"/>
          <w:lang w:eastAsia="zh-CN"/>
        </w:rPr>
        <w:t>乌山街道</w:t>
      </w:r>
      <w:r>
        <w:rPr>
          <w:rFonts w:eastAsia="黑体"/>
          <w:color w:val="000000" w:themeColor="text1"/>
          <w:sz w:val="32"/>
          <w:szCs w:val="32"/>
        </w:rPr>
        <w:t>20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</w:rPr>
        <w:t>19</w:t>
      </w:r>
      <w:r>
        <w:rPr>
          <w:rFonts w:eastAsia="黑体"/>
          <w:color w:val="000000" w:themeColor="text1"/>
          <w:sz w:val="32"/>
          <w:szCs w:val="32"/>
        </w:rPr>
        <w:t>年度部门预算表</w:t>
      </w:r>
      <w:r>
        <w:rPr>
          <w:rFonts w:ascii="Times New Roman" w:hAnsi="Times New Roman" w:eastAsia="宋体"/>
          <w:bCs/>
          <w:color w:val="000000" w:themeColor="text1"/>
        </w:rPr>
        <w:t>（详见附件表格）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1、部门收支总表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2、部门收入</w:t>
      </w:r>
      <w:r>
        <w:rPr>
          <w:rFonts w:hint="eastAsia" w:eastAsia="仿宋_GB2312"/>
          <w:color w:val="000000" w:themeColor="text1"/>
          <w:sz w:val="32"/>
          <w:szCs w:val="32"/>
        </w:rPr>
        <w:t>总</w:t>
      </w:r>
      <w:r>
        <w:rPr>
          <w:rFonts w:eastAsia="仿宋_GB2312"/>
          <w:color w:val="000000" w:themeColor="text1"/>
          <w:sz w:val="32"/>
          <w:szCs w:val="32"/>
        </w:rPr>
        <w:t>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3、部门支出总表</w:t>
      </w:r>
    </w:p>
    <w:p>
      <w:pPr>
        <w:widowControl/>
        <w:spacing w:line="600" w:lineRule="exact"/>
        <w:ind w:firstLine="630"/>
        <w:jc w:val="lef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4、</w:t>
      </w:r>
      <w:r>
        <w:rPr>
          <w:rFonts w:hint="eastAsia" w:eastAsia="仿宋_GB2312"/>
          <w:color w:val="000000" w:themeColor="text1"/>
          <w:sz w:val="32"/>
          <w:szCs w:val="32"/>
        </w:rPr>
        <w:t>财政拨款收支总表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5、</w:t>
      </w:r>
      <w:r>
        <w:rPr>
          <w:rFonts w:hint="eastAsia" w:eastAsia="仿宋_GB2312"/>
          <w:color w:val="000000" w:themeColor="text1"/>
          <w:sz w:val="32"/>
          <w:szCs w:val="32"/>
        </w:rPr>
        <w:t>一般公共预算支出总表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6、一般公共预算基本支出表（按部门经济分类）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7、一般公共预算基本支出表（按政府经济分类）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8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一般公共预算“三公”经费预算表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9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政府性基金预算支出表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10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eastAsia="仿宋_GB2312"/>
          <w:color w:val="000000" w:themeColor="text1"/>
          <w:sz w:val="32"/>
          <w:szCs w:val="32"/>
        </w:rPr>
        <w:t>年部门经济分类预算明细表</w:t>
      </w:r>
    </w:p>
    <w:p>
      <w:pPr>
        <w:widowControl/>
        <w:spacing w:line="600" w:lineRule="exact"/>
        <w:ind w:firstLine="630"/>
        <w:jc w:val="left"/>
        <w:rPr>
          <w:rFonts w:hint="eastAsia" w:eastAsia="仿宋_GB2312"/>
          <w:color w:val="000000" w:themeColor="text1"/>
          <w:sz w:val="32"/>
          <w:szCs w:val="32"/>
        </w:rPr>
      </w:pPr>
      <w:r>
        <w:rPr>
          <w:rFonts w:hint="eastAsia" w:eastAsia="仿宋_GB2312"/>
          <w:color w:val="000000" w:themeColor="text1"/>
          <w:sz w:val="32"/>
          <w:szCs w:val="32"/>
        </w:rPr>
        <w:t>11</w:t>
      </w:r>
      <w:r>
        <w:rPr>
          <w:rFonts w:eastAsia="仿宋_GB2312"/>
          <w:color w:val="000000" w:themeColor="text1"/>
          <w:sz w:val="32"/>
          <w:szCs w:val="32"/>
        </w:rPr>
        <w:t>、</w:t>
      </w:r>
      <w:r>
        <w:rPr>
          <w:rFonts w:hint="eastAsia" w:eastAsia="仿宋_GB2312"/>
          <w:color w:val="000000" w:themeColor="text1"/>
          <w:sz w:val="32"/>
          <w:szCs w:val="32"/>
        </w:rPr>
        <w:t>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eastAsia="仿宋_GB2312"/>
          <w:color w:val="000000" w:themeColor="text1"/>
          <w:sz w:val="32"/>
          <w:szCs w:val="32"/>
        </w:rPr>
        <w:t>年政府经济分类预算明细表</w:t>
      </w:r>
    </w:p>
    <w:p>
      <w:pPr>
        <w:pStyle w:val="3"/>
        <w:widowControl/>
        <w:spacing w:line="510" w:lineRule="atLeast"/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p>
      <w:pPr>
        <w:pStyle w:val="3"/>
        <w:widowControl/>
        <w:spacing w:line="510" w:lineRule="atLeast"/>
        <w:rPr>
          <w:rFonts w:hint="eastAsia"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望城区乌山街道办事处</w:t>
      </w:r>
    </w:p>
    <w:p>
      <w:pPr>
        <w:pStyle w:val="3"/>
        <w:widowControl/>
        <w:spacing w:line="510" w:lineRule="atLeast"/>
        <w:jc w:val="right"/>
        <w:rPr>
          <w:rFonts w:ascii="仿宋_GB2312" w:hAns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　　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年</w:t>
      </w:r>
      <w:r>
        <w:rPr>
          <w:rFonts w:ascii="仿宋_GB2312" w:hAnsi="仿宋_GB2312" w:eastAsia="仿宋_GB2312"/>
          <w:color w:val="000000" w:themeColor="text1"/>
          <w:sz w:val="30"/>
          <w:szCs w:val="30"/>
        </w:rPr>
        <w:t>1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月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/>
          <w:color w:val="000000" w:themeColor="text1"/>
          <w:sz w:val="30"/>
          <w:szCs w:val="30"/>
        </w:rPr>
        <w:t>日</w:t>
      </w:r>
    </w:p>
    <w:p>
      <w:pPr>
        <w:widowControl/>
        <w:spacing w:before="300"/>
        <w:jc w:val="left"/>
        <w:rPr>
          <w:rFonts w:ascii="仿宋_GB2312" w:hAnsi="仿宋_GB2312" w:eastAsia="仿宋_GB2312" w:cs="宋体"/>
          <w:color w:val="000000" w:themeColor="text1"/>
          <w:sz w:val="30"/>
          <w:szCs w:val="30"/>
        </w:rPr>
      </w:pP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相关附件下载：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"http://www.wangcheng.gov.cn/xxgk_343/jd/gtljd/czxx_6201/czyjs_6202/201804/./P020180418321709766258.xls" </w:instrText>
      </w:r>
      <w:r>
        <w:rPr>
          <w:color w:val="000000" w:themeColor="text1"/>
        </w:rPr>
        <w:fldChar w:fldCharType="separate"/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乌山街道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>2019</w:t>
      </w:r>
      <w:r>
        <w:rPr>
          <w:rFonts w:hint="eastAsia" w:ascii="仿宋_GB2312" w:hAnsi="仿宋_GB2312" w:eastAsia="仿宋_GB2312" w:cs="宋体"/>
          <w:color w:val="000000" w:themeColor="text1"/>
          <w:sz w:val="30"/>
          <w:szCs w:val="30"/>
        </w:rPr>
        <w:t>年预算公开表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>.xls</w:t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fldChar w:fldCharType="end"/>
      </w:r>
      <w:r>
        <w:rPr>
          <w:rFonts w:ascii="仿宋_GB2312" w:hAnsi="仿宋_GB2312" w:eastAsia="仿宋_GB2312" w:cs="宋体"/>
          <w:color w:val="000000" w:themeColor="text1"/>
          <w:sz w:val="30"/>
          <w:szCs w:val="30"/>
        </w:rPr>
        <w:t xml:space="preserve"> </w:t>
      </w:r>
    </w:p>
    <w:bookmarkEnd w:id="0"/>
    <w:p>
      <w:pPr>
        <w:rPr>
          <w:rFonts w:ascii="仿宋_GB2312" w:hAnsi="仿宋_GB2312" w:eastAsia="仿宋_GB2312"/>
          <w:color w:val="000000" w:themeColor="text1"/>
          <w:sz w:val="30"/>
          <w:szCs w:val="30"/>
        </w:rPr>
      </w:pPr>
    </w:p>
    <w:sectPr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B412"/>
    <w:multiLevelType w:val="singleLevel"/>
    <w:tmpl w:val="690AB412"/>
    <w:lvl w:ilvl="0" w:tentative="0">
      <w:start w:val="1"/>
      <w:numFmt w:val="decimal"/>
      <w:suff w:val="nothing"/>
      <w:lvlText w:val="%1、"/>
      <w:lvlJc w:val="left"/>
      <w:pPr>
        <w:ind w:left="11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HorizontalSpacing w:val="18546688"/>
  <w:drawingGridVerticalSpacing w:val="156"/>
  <w:displayHorizontalDrawingGridEvery w:val="1"/>
  <w:displayVerticalDrawingGridEvery w:val="1"/>
  <w:noPunctuationKerning w:val="1"/>
  <w:endnotePr>
    <w:numFmt w:val="decimal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6CD00E7"/>
    <w:rsid w:val="197D2491"/>
    <w:rsid w:val="1B4423FF"/>
    <w:rsid w:val="1D1034BA"/>
    <w:rsid w:val="1FED253A"/>
    <w:rsid w:val="26285408"/>
    <w:rsid w:val="30800F96"/>
    <w:rsid w:val="3A454382"/>
    <w:rsid w:val="43491391"/>
    <w:rsid w:val="46935236"/>
    <w:rsid w:val="51E17B90"/>
    <w:rsid w:val="5A87529C"/>
    <w:rsid w:val="651259F9"/>
    <w:rsid w:val="68A82E3D"/>
    <w:rsid w:val="6C1F50FB"/>
    <w:rsid w:val="6D4D377F"/>
    <w:rsid w:val="71156BEF"/>
    <w:rsid w:val="7E5F3192"/>
    <w:rsid w:val="7E786B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uiPriority="99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nhideWhenUsed="0" w:uiPriority="0" w:semiHidden="0" w:name="HTML Acronym"/>
    <w:lsdException w:uiPriority="99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/>
      <w:kern w:val="0"/>
      <w:sz w:val="20"/>
      <w:szCs w:val="20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 w:val="0"/>
      <w:jc w:val="left"/>
    </w:pPr>
    <w:rPr>
      <w:rFonts w:ascii="宋体" w:hAnsi="宋体" w:eastAsia="宋体" w:cs="Times New Roman"/>
      <w:color w:val="262626"/>
      <w:kern w:val="1"/>
      <w:sz w:val="21"/>
      <w:szCs w:val="21"/>
      <w:lang w:val="en-US" w:eastAsia="zh-CN" w:bidi="ar-SA"/>
    </w:rPr>
  </w:style>
  <w:style w:type="character" w:styleId="6">
    <w:name w:val="FollowedHyperlink"/>
    <w:qFormat/>
    <w:uiPriority w:val="0"/>
    <w:rPr>
      <w:rFonts w:cs="Times New Roman"/>
      <w:color w:val="4C4C4C"/>
      <w:u w:val="none" w:color="auto"/>
    </w:rPr>
  </w:style>
  <w:style w:type="character" w:styleId="7">
    <w:name w:val="Emphasis"/>
    <w:uiPriority w:val="0"/>
    <w:rPr>
      <w:rFonts w:cs="Times New Roman"/>
    </w:rPr>
  </w:style>
  <w:style w:type="character" w:styleId="8">
    <w:name w:val="HTML Definition"/>
    <w:qFormat/>
    <w:uiPriority w:val="0"/>
    <w:rPr>
      <w:rFonts w:cs="Times New Roman"/>
    </w:rPr>
  </w:style>
  <w:style w:type="character" w:styleId="9">
    <w:name w:val="HTML Acronym"/>
    <w:qFormat/>
    <w:uiPriority w:val="0"/>
    <w:rPr>
      <w:rFonts w:cs="Times New Roman"/>
    </w:rPr>
  </w:style>
  <w:style w:type="character" w:styleId="10">
    <w:name w:val="HTML Variable"/>
    <w:qFormat/>
    <w:uiPriority w:val="0"/>
    <w:rPr>
      <w:rFonts w:cs="Times New Roman"/>
    </w:rPr>
  </w:style>
  <w:style w:type="character" w:styleId="11">
    <w:name w:val="Hyperlink"/>
    <w:qFormat/>
    <w:uiPriority w:val="0"/>
    <w:rPr>
      <w:rFonts w:cs="Times New Roman"/>
      <w:color w:val="4C4C4C"/>
      <w:u w:val="none" w:color="auto"/>
    </w:rPr>
  </w:style>
  <w:style w:type="character" w:styleId="12">
    <w:name w:val="HTML Code"/>
    <w:qFormat/>
    <w:uiPriority w:val="0"/>
    <w:rPr>
      <w:rFonts w:ascii="宋体" w:hAnsi="宋体" w:eastAsia="宋体" w:cs="宋体"/>
      <w:color w:val="262626"/>
      <w:sz w:val="21"/>
      <w:szCs w:val="21"/>
    </w:rPr>
  </w:style>
  <w:style w:type="character" w:styleId="13">
    <w:name w:val="HTML Cite"/>
    <w:qFormat/>
    <w:uiPriority w:val="0"/>
    <w:rPr>
      <w:rFonts w:cs="Times New Roman"/>
    </w:rPr>
  </w:style>
  <w:style w:type="character" w:customStyle="1" w:styleId="14">
    <w:name w:val="span-bg"/>
    <w:qFormat/>
    <w:uiPriority w:val="0"/>
    <w:rPr>
      <w:rFonts w:cs="Times New Roman"/>
    </w:rPr>
  </w:style>
  <w:style w:type="character" w:customStyle="1" w:styleId="15">
    <w:name w:val="span-hover"/>
    <w:qFormat/>
    <w:uiPriority w:val="0"/>
    <w:rPr>
      <w:rFonts w:cs="Times New Roman"/>
    </w:rPr>
  </w:style>
  <w:style w:type="character" w:customStyle="1" w:styleId="16">
    <w:name w:val="批注框文本 Char"/>
    <w:qFormat/>
    <w:uiPriority w:val="0"/>
    <w:rPr>
      <w:rFonts w:ascii="Times New Roman" w:hAnsi="Times New Roman"/>
      <w:kern w:val="0"/>
      <w:sz w:val="18"/>
      <w:szCs w:val="18"/>
    </w:rPr>
  </w:style>
  <w:style w:type="character" w:customStyle="1" w:styleId="17">
    <w:name w:val="批注框文本 Char1"/>
    <w:qFormat/>
    <w:uiPriority w:val="0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Office_11.3.0.9236_F1E327BC-269C-435d-A152-05C5408002CA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SonPeng</cp:lastModifiedBy>
  <dcterms:modified xsi:type="dcterms:W3CDTF">2021-06-01T01:48:16Z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