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1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目 录</w:t>
      </w:r>
    </w:p>
    <w:p>
      <w:pPr>
        <w:pStyle w:val="3"/>
        <w:widowControl/>
        <w:spacing w:line="51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  <w:r>
        <w:rPr>
          <w:sz w:val="24"/>
          <w:szCs w:val="24"/>
        </w:rPr>
        <w:t>　　</w:t>
      </w:r>
      <w:r>
        <w:rPr>
          <w:rFonts w:ascii="宋体" w:hAnsi="宋体" w:eastAsia="宋体" w:cs="宋体"/>
          <w:b/>
          <w:bCs/>
          <w:sz w:val="32"/>
          <w:szCs w:val="32"/>
        </w:rPr>
        <w:t>第一部分：</w:t>
      </w:r>
      <w:r>
        <w:rPr>
          <w:rFonts w:hint="eastAsia" w:cs="宋体"/>
          <w:b/>
          <w:bCs/>
          <w:sz w:val="32"/>
          <w:szCs w:val="32"/>
          <w:lang w:eastAsia="zh-CN"/>
        </w:rPr>
        <w:t>乌山街道</w:t>
      </w:r>
      <w:r>
        <w:rPr>
          <w:rFonts w:ascii="宋体" w:hAnsi="宋体" w:eastAsia="宋体" w:cs="宋体"/>
          <w:b/>
          <w:bCs/>
          <w:sz w:val="32"/>
          <w:szCs w:val="32"/>
        </w:rPr>
        <w:t>2020年部门预算说明</w:t>
      </w:r>
    </w:p>
    <w:p>
      <w:pPr>
        <w:pStyle w:val="3"/>
        <w:widowControl/>
        <w:spacing w:line="510" w:lineRule="atLeast"/>
        <w:ind w:firstLine="48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sz w:val="24"/>
          <w:szCs w:val="24"/>
        </w:rPr>
        <w:t> 　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一、部门基本概况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1、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职能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职责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2、机构设置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二、部门预算单位构成 　　</w:t>
      </w:r>
    </w:p>
    <w:p>
      <w:pPr>
        <w:pStyle w:val="3"/>
        <w:widowControl/>
        <w:spacing w:line="510" w:lineRule="atLeast"/>
        <w:ind w:firstLine="1280" w:firstLineChars="4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三、部门收支总体情况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（一）收入预算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（二）支出预算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四、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一般公共预算拨款支出预算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（一）基本支出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（二）项目支出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五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、其他重要事项的情况说明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（一）机关运行经费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（二）“三公”经费预算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（三）一般性支出情况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（四）政府采购</w:t>
      </w:r>
      <w:r>
        <w:rPr>
          <w:rFonts w:hint="eastAsia" w:ascii="楷体_GB2312" w:hAnsi="Times New Roman" w:eastAsia="楷体_GB2312"/>
          <w:b/>
          <w:color w:val="auto"/>
          <w:kern w:val="2"/>
          <w:sz w:val="32"/>
          <w:szCs w:val="32"/>
          <w:lang w:eastAsia="zh-CN"/>
        </w:rPr>
        <w:t>及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政府购买服务情况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（五）国有资产占用及新增资产配置情况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（六）预算绩效目标说明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六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、名词解释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机关运行经费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“三公”经费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b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第二部分：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ascii="宋体" w:hAnsi="宋体" w:eastAsia="宋体" w:cs="宋体"/>
          <w:b/>
          <w:bCs/>
          <w:sz w:val="32"/>
          <w:szCs w:val="32"/>
        </w:rPr>
        <w:t>2020年度部门预算表</w:t>
      </w:r>
      <w:r>
        <w:rPr>
          <w:b/>
          <w:sz w:val="24"/>
          <w:szCs w:val="24"/>
        </w:rPr>
        <w:t> 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部门收入</w:t>
      </w:r>
      <w:r>
        <w:rPr>
          <w:rFonts w:hint="eastAsia" w:eastAsia="仿宋_GB2312"/>
          <w:sz w:val="32"/>
          <w:szCs w:val="32"/>
        </w:rPr>
        <w:t>总</w:t>
      </w:r>
      <w:r>
        <w:rPr>
          <w:rFonts w:eastAsia="仿宋_GB2312"/>
          <w:sz w:val="32"/>
          <w:szCs w:val="32"/>
        </w:rPr>
        <w:t>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一般公共预算基本支出表（按部门经济分类）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一般公共预算基本支出表（按政府经济分类）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一般公共预算“三公”经费预算表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政府性基金预算支出表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2020年部门经济分类预算明细表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2020年政府经济分类预算明细表</w:t>
      </w:r>
    </w:p>
    <w:p>
      <w:pPr>
        <w:pStyle w:val="3"/>
        <w:widowControl/>
        <w:spacing w:line="510" w:lineRule="atLeast"/>
        <w:jc w:val="center"/>
        <w:rPr>
          <w:b/>
          <w:sz w:val="36"/>
          <w:szCs w:val="36"/>
        </w:rPr>
      </w:pPr>
    </w:p>
    <w:p>
      <w:pPr>
        <w:pStyle w:val="3"/>
        <w:widowControl/>
        <w:spacing w:line="510" w:lineRule="atLeas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乌山街道2020年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说明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一、街道基本概况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、职能职责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）贯彻执行党和国家的路线方针、政策以及市、区关于街道工作方面的指示，制订具体的管理办法并组织实施。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）指导、搞好辖区内村（社区）的工作，支持、帮助村（社区）加强思想、组织、制度建设，向上级人民政府和有关部门及时反映居民的意见、建议和要求。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）抓好村（社区）文化建设，开展文明街道、文明单位，文明小区建设活动，组织居民开展经常性的文化、娱乐、体育活动。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）负责街道的人民调解、治安保卫工作，加强对违法青少年的帮教转化，保护老人、妇女、儿童的合法权益。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）协助有关部门做好辖区拥军优属、优抚安置、社会救济、殡葬改革、残疾人就业等工作；积极开展便民利民的社区服务和社区教育工作。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6</w:t>
      </w:r>
      <w:r>
        <w:rPr>
          <w:rFonts w:hint="eastAsia" w:ascii="仿宋_GB2312" w:hAnsi="仿宋_GB2312" w:eastAsia="仿宋_GB2312"/>
          <w:sz w:val="30"/>
          <w:szCs w:val="30"/>
        </w:rPr>
        <w:t>）会同有关部门做好辖区内常住和流动人口的管理及计划生育工作，完成区下达的各项计划生育指标任务。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）协助武装部门做好辖区民兵训练和公民服兵役工作。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8</w:t>
      </w:r>
      <w:r>
        <w:rPr>
          <w:rFonts w:hint="eastAsia" w:ascii="仿宋_GB2312" w:hAnsi="仿宋_GB2312" w:eastAsia="仿宋_GB2312"/>
          <w:sz w:val="30"/>
          <w:szCs w:val="30"/>
        </w:rPr>
        <w:t>）负责在辖区开展普法教育工作，做好民事调解，开展法律咨询、服务等工作，维护居民的合法权益，搞好辖区内社会管理综合治理工作。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9</w:t>
      </w:r>
      <w:r>
        <w:rPr>
          <w:rFonts w:hint="eastAsia" w:ascii="仿宋_GB2312" w:hAnsi="仿宋_GB2312" w:eastAsia="仿宋_GB2312"/>
          <w:sz w:val="30"/>
          <w:szCs w:val="30"/>
        </w:rPr>
        <w:t>）负责本辖区的城市管理工作，发动群众开展爱国卫生运动，绿化、美化、净化城市环境，协助有关部门做好环境卫生、环境保护工作。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10</w:t>
      </w:r>
      <w:r>
        <w:rPr>
          <w:rFonts w:hint="eastAsia" w:ascii="仿宋_GB2312" w:hAnsi="仿宋_GB2312" w:eastAsia="仿宋_GB2312"/>
          <w:sz w:val="30"/>
          <w:szCs w:val="30"/>
        </w:rPr>
        <w:t>）负责本辖区的综合执法工作，维护辖区的良好秩序。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11</w:t>
      </w:r>
      <w:r>
        <w:rPr>
          <w:rFonts w:hint="eastAsia" w:ascii="仿宋_GB2312" w:hAnsi="仿宋_GB2312" w:eastAsia="仿宋_GB2312"/>
          <w:sz w:val="30"/>
          <w:szCs w:val="30"/>
        </w:rPr>
        <w:t>）负责研究辖区经济发展的规划，协助有关部门抓好安全生产工作。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12</w:t>
      </w:r>
      <w:r>
        <w:rPr>
          <w:rFonts w:hint="eastAsia" w:ascii="仿宋_GB2312" w:hAnsi="仿宋_GB2312" w:eastAsia="仿宋_GB2312"/>
          <w:sz w:val="30"/>
          <w:szCs w:val="30"/>
        </w:rPr>
        <w:t>）配合有关部门做好辖区内的三防、抢险救灾、安全生产检查、居民迁移等工作。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13</w:t>
      </w:r>
      <w:r>
        <w:rPr>
          <w:rFonts w:hint="eastAsia" w:ascii="仿宋_GB2312" w:hAnsi="仿宋_GB2312" w:eastAsia="仿宋_GB2312"/>
          <w:sz w:val="30"/>
          <w:szCs w:val="30"/>
        </w:rPr>
        <w:t>）承办区委、区政府交办的其他工作。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、机构设置</w:t>
      </w:r>
    </w:p>
    <w:p>
      <w:pPr>
        <w:pStyle w:val="3"/>
        <w:widowControl/>
        <w:spacing w:line="510" w:lineRule="atLeast"/>
        <w:ind w:firstLine="600" w:firstLineChars="200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sz w:val="30"/>
          <w:szCs w:val="30"/>
        </w:rPr>
        <w:t>街道下设党政综合办公室及政务服务中心、基层党建办公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室、纪工委办公室、经济发展办公室及财政所、城镇建设事务中心（一办（工程建设办）、二办（征拆办））、公共服务办公室、自然资源和生态环境办公室、综合行政执法队、公共安全办公室、农业农村综合服务中心等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个办线。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二、街道预算单位构成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纳入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年街道预算编制范围的机构包括：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、乌山街道机关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、归乌山街道管理的下属事业单位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下属单位为街道内设部门，收入和支出归口机关管理。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三、街道收支总体情况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我街道预算包括本级预算和所属单位预算在内的汇总情况。收入既包括一般公共预算收入、政府性基金收入和国有资本经营预算收入，又包括事业单位经营服务等收入；支出既包括保障机关及所属事业单位基本运行的经费，也包括归口管理、面向村（社区）分配的交通、水利、地质灾害等专项经费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收入预算，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年年初预算数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18620.24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万元，其中，一般公共预算拨款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17801.52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万元，政府性基金预算拨款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818.72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万元。20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收入较2019年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减少5808.03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减少23.77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主要原因是：园区移交经开区管理，项目资金减少。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支出预算，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年年初预算数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18620.24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万元，其中，一般公共服务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6520.67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万元，国防支出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万元，公共安全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29.8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万元，教育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万元，科技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149.5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万元，文化旅游体育与传媒支出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万元，社会保障和就业支出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858.77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万元，卫生健康支出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437.82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万元，节能环保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1189.8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万元，城乡社区支出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4238.52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农林水支出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4072.6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交通运输支出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99.62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万元，资源勘探信息等支出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35.05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万元，商业服务业支出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万元，住房保障支出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517.07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万元，其他支出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185.02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较20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减少5808.03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减少23.77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主要原因是：园区移交经开区管理，项目资金减少。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四、一般公共预算拨款支出预算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年一般公共预算拨款收入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17801.52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万元，具体安排情况如下：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基本支出：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年年初预算数为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3517.72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widowControl/>
        <w:spacing w:line="510" w:lineRule="atLeast"/>
        <w:ind w:firstLine="600"/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项目支出：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年年初预算数为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15102.52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万元，是指单位为完成特定行政工作任务或事业发展目标而发生的支出，包括有关事业发展专项、专项业务费、基本建设支出、对村（社区）专项补助等。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其中：一般公共服务支出3,824.32万元，主要用于机关的维修改造、宣传广告、两美创建等；国防支出10万元，主要用于国防教育等方面；公共安全支出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29.8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万元，主要用于公共安全办协调维稳等方面；教育支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116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万元，主要用于义务教育学校补助；科学技术支出149.5万元，主要用于企业奖补等方面；文化体育与传媒支出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98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万元，主要用于群众文化体育等方面；社会保障和就业支出582.67万元，主要用于社会保障工作等方面；医疗卫生与计划生育支出506.95万元，主要用于突发的公共卫生的物资、防控、劳务、宣传等方面；节能环保支出1189.8万元，主要用于环境保护及治理、农村改厕等方面；城乡社区支出4231.61万元，主要用于垃圾分类、垃圾清运、城市治理等方面；农林水支出3927.77万元，主要用于农村基础设施建设、转移支付等方面；交通运输支出99.62万元，资源勘探信息等支出35.05万元，商业服务业等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万元，住房保障支出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319.36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万元，灾害防治及应急管理支出5万元其他支出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185.02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万元，主要用于公路建设维护、企业发展、危房改造以及其他等方面。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机关运行经费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年本级等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家行政事业单位的机关运行经费当年一般公共预算拨款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482.48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年预算减少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48.03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9.05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（二）“三公”经费预算</w:t>
      </w:r>
    </w:p>
    <w:p>
      <w:pPr>
        <w:pStyle w:val="3"/>
        <w:widowControl/>
        <w:spacing w:line="510" w:lineRule="atLeast"/>
        <w:ind w:firstLine="600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年“三公”经费预算数为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万元，其中，公务接待费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万元，公务用车购置及运行费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万元（其中，公务用车购置费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万元，公务用车运行费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因公出国（境）费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0 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万元。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年“三公”经费预算与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Calibri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减少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27.24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万元，下降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57.66%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（三）一般性支出情况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一般性支出562.29万元，其中办公费78.99万元，水费4.76万元， 电费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47.42 万元，邮电费2.24 万元 ，物业管理费15.00 万元，差旅费2.74万元，因公出国（境）费用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0.00 万元，维修（护）费94.97 万元，会议费0.11 万元，培训费1.47万元，公务接待费0.00万元，专用材料费60.00万元，劳务费183.69万元，委托业务费11.48 万元，工会经费59.42万元， 公务用车运行维护费21.00万元。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2020年本部门开支会议费0．1万元，用于召开机关干部会议，参会人数135人，主要内容为节前任务布置；开支培训费1.47万元，用于开展村级业务培训，人数89人，内容为村干部业务培训。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政府采购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政府购买服务情况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年乌山街道办事处机关政府采购预算总额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300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万元，其中，一般公共预算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300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（五）国有资产占用及新增资产配置情况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textAlignment w:val="center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截至2019年12月31日，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我单位开支财政拨款的公务用车保有量为0辆，有使用权的车辆2辆。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原有公务用车全部上缴机关事务局处置，街道用车统一由机关事务局调配。预计20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年无新增资产配置。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（六）预算绩效目标说明 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按照预算绩效管理工作的总体要求，2020年街道未编报绩效目标项目。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六、名词解释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</w:t>
      </w:r>
    </w:p>
    <w:p>
      <w:pPr>
        <w:widowControl/>
        <w:spacing w:line="600" w:lineRule="exact"/>
        <w:jc w:val="left"/>
        <w:rPr>
          <w:rFonts w:ascii="Times New Roman" w:hAnsi="Times New Roman" w:eastAsia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乌山街道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2020年度部门预算表</w:t>
      </w:r>
      <w:r>
        <w:rPr>
          <w:rFonts w:ascii="Times New Roman" w:hAnsi="Times New Roman" w:eastAsia="宋体"/>
          <w:bCs/>
          <w:color w:val="000000" w:themeColor="text1"/>
          <w14:textFill>
            <w14:solidFill>
              <w14:schemeClr w14:val="tx1"/>
            </w14:solidFill>
          </w14:textFill>
        </w:rPr>
        <w:t>（详见附件表格）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1、部门收支总表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2、部门收入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3、部门支出总表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财政拨款收支总表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一般公共预算支出总表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6、一般公共预算基本支出表（按部门经济分类）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7、一般公共预算基本支出表（按政府经济分类）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一般公共预算“三公”经费预算表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政府性基金预算支出表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2020年部门经济分类预算明细表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2020年政府经济分类预算明细表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望城区乌山街道办事处</w:t>
      </w: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before="300"/>
        <w:jc w:val="left"/>
        <w:rPr>
          <w:rFonts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相关附件下载：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"http://www.wangcheng.gov.cn/xxgk_343/jd/gtljd/czxx_6201/czyjs_6202/201804/./P020180418321709766258.xls"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乌山街道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年预算公开表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.xls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_GB2312" w:hAnsi="仿宋_GB2312" w:eastAsia="仿宋_GB2312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仿宋_GB2312" w:hAns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B412"/>
    <w:multiLevelType w:val="singleLevel"/>
    <w:tmpl w:val="690AB412"/>
    <w:lvl w:ilvl="0" w:tentative="0">
      <w:start w:val="1"/>
      <w:numFmt w:val="decimal"/>
      <w:suff w:val="nothing"/>
      <w:lvlText w:val="%1、"/>
      <w:lvlJc w:val="left"/>
      <w:pPr>
        <w:ind w:left="11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14"/>
    <w:rsid w:val="00145A58"/>
    <w:rsid w:val="001F3E14"/>
    <w:rsid w:val="00352405"/>
    <w:rsid w:val="006D7A39"/>
    <w:rsid w:val="00855143"/>
    <w:rsid w:val="00934E30"/>
    <w:rsid w:val="00984E66"/>
    <w:rsid w:val="009F1581"/>
    <w:rsid w:val="00A75BD0"/>
    <w:rsid w:val="00AF1532"/>
    <w:rsid w:val="00D1694D"/>
    <w:rsid w:val="00EB2516"/>
    <w:rsid w:val="11D84DA7"/>
    <w:rsid w:val="13B66168"/>
    <w:rsid w:val="1C0D04B2"/>
    <w:rsid w:val="1D1034BA"/>
    <w:rsid w:val="1D9B14D1"/>
    <w:rsid w:val="1F733C42"/>
    <w:rsid w:val="2146236E"/>
    <w:rsid w:val="22292B82"/>
    <w:rsid w:val="226A01A9"/>
    <w:rsid w:val="283A158D"/>
    <w:rsid w:val="30535888"/>
    <w:rsid w:val="30800F96"/>
    <w:rsid w:val="3D1A43E9"/>
    <w:rsid w:val="45106AD8"/>
    <w:rsid w:val="47EE30F8"/>
    <w:rsid w:val="49931DF5"/>
    <w:rsid w:val="49D94E12"/>
    <w:rsid w:val="4B2576ED"/>
    <w:rsid w:val="4C076145"/>
    <w:rsid w:val="4C103248"/>
    <w:rsid w:val="540B5FC6"/>
    <w:rsid w:val="586564E6"/>
    <w:rsid w:val="5AAF739B"/>
    <w:rsid w:val="5C196159"/>
    <w:rsid w:val="5D15328E"/>
    <w:rsid w:val="63A44239"/>
    <w:rsid w:val="65956112"/>
    <w:rsid w:val="68E005C9"/>
    <w:rsid w:val="6C5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99"/>
    <w:rPr>
      <w:rFonts w:ascii="Times New Roman" w:hAnsi="Times New Roman"/>
      <w:sz w:val="18"/>
      <w:szCs w:val="18"/>
    </w:rPr>
  </w:style>
  <w:style w:type="paragraph" w:styleId="3">
    <w:name w:val="Normal (Web)"/>
    <w:basedOn w:val="1"/>
    <w:uiPriority w:val="99"/>
    <w:pPr>
      <w:jc w:val="left"/>
    </w:pPr>
    <w:rPr>
      <w:rFonts w:ascii="宋体" w:hAnsi="宋体"/>
      <w:color w:val="262626"/>
      <w:szCs w:val="21"/>
    </w:rPr>
  </w:style>
  <w:style w:type="character" w:styleId="5">
    <w:name w:val="FollowedHyperlink"/>
    <w:basedOn w:val="4"/>
    <w:qFormat/>
    <w:uiPriority w:val="99"/>
    <w:rPr>
      <w:rFonts w:cs="Times New Roman"/>
      <w:color w:val="4C4C4C"/>
      <w:u w:val="none"/>
    </w:rPr>
  </w:style>
  <w:style w:type="character" w:styleId="6">
    <w:name w:val="Emphasis"/>
    <w:basedOn w:val="4"/>
    <w:qFormat/>
    <w:uiPriority w:val="99"/>
    <w:rPr>
      <w:rFonts w:cs="Times New Roman"/>
    </w:rPr>
  </w:style>
  <w:style w:type="character" w:styleId="7">
    <w:name w:val="HTML Definition"/>
    <w:basedOn w:val="4"/>
    <w:qFormat/>
    <w:uiPriority w:val="99"/>
    <w:rPr>
      <w:rFonts w:cs="Times New Roman"/>
    </w:rPr>
  </w:style>
  <w:style w:type="character" w:styleId="8">
    <w:name w:val="HTML Acronym"/>
    <w:basedOn w:val="4"/>
    <w:qFormat/>
    <w:uiPriority w:val="99"/>
    <w:rPr>
      <w:rFonts w:cs="Times New Roman"/>
    </w:rPr>
  </w:style>
  <w:style w:type="character" w:styleId="9">
    <w:name w:val="HTML Variable"/>
    <w:basedOn w:val="4"/>
    <w:qFormat/>
    <w:uiPriority w:val="99"/>
    <w:rPr>
      <w:rFonts w:cs="Times New Roman"/>
    </w:rPr>
  </w:style>
  <w:style w:type="character" w:styleId="10">
    <w:name w:val="Hyperlink"/>
    <w:basedOn w:val="4"/>
    <w:qFormat/>
    <w:uiPriority w:val="99"/>
    <w:rPr>
      <w:rFonts w:cs="Times New Roman"/>
      <w:color w:val="4C4C4C"/>
      <w:u w:val="none"/>
    </w:rPr>
  </w:style>
  <w:style w:type="character" w:styleId="11">
    <w:name w:val="HTML Code"/>
    <w:basedOn w:val="4"/>
    <w:qFormat/>
    <w:uiPriority w:val="99"/>
    <w:rPr>
      <w:rFonts w:ascii="宋体" w:hAnsi="宋体" w:eastAsia="宋体" w:cs="Times New Roman"/>
      <w:color w:val="262626"/>
      <w:sz w:val="21"/>
    </w:rPr>
  </w:style>
  <w:style w:type="character" w:styleId="12">
    <w:name w:val="HTML Cite"/>
    <w:basedOn w:val="4"/>
    <w:qFormat/>
    <w:uiPriority w:val="99"/>
    <w:rPr>
      <w:rFonts w:cs="Times New Roman"/>
    </w:rPr>
  </w:style>
  <w:style w:type="character" w:customStyle="1" w:styleId="14">
    <w:name w:val="Balloon Text Char"/>
    <w:basedOn w:val="4"/>
    <w:link w:val="2"/>
    <w:semiHidden/>
    <w:qFormat/>
    <w:uiPriority w:val="99"/>
    <w:rPr>
      <w:rFonts w:ascii="Calibri" w:hAnsi="Calibri"/>
      <w:kern w:val="1"/>
      <w:sz w:val="0"/>
      <w:szCs w:val="0"/>
    </w:rPr>
  </w:style>
  <w:style w:type="character" w:customStyle="1" w:styleId="15">
    <w:name w:val="span-bg"/>
    <w:qFormat/>
    <w:uiPriority w:val="99"/>
  </w:style>
  <w:style w:type="character" w:customStyle="1" w:styleId="16">
    <w:name w:val="span-hover"/>
    <w:qFormat/>
    <w:uiPriority w:val="99"/>
  </w:style>
  <w:style w:type="character" w:customStyle="1" w:styleId="17">
    <w:name w:val="批注框文本 Char"/>
    <w:qFormat/>
    <w:uiPriority w:val="99"/>
    <w:rPr>
      <w:rFonts w:ascii="Times New Roman" w:hAnsi="Times New Roman"/>
      <w:kern w:val="0"/>
      <w:sz w:val="18"/>
    </w:rPr>
  </w:style>
  <w:style w:type="character" w:customStyle="1" w:styleId="18">
    <w:name w:val="批注框文本 Char1"/>
    <w:qFormat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363</Words>
  <Characters>2070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2021-05-31T20:41:12Z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