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pStyle w:val="4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长沙</w:t>
      </w:r>
      <w:r>
        <w:rPr>
          <w:rFonts w:hint="eastAsia"/>
          <w:b/>
          <w:bCs/>
          <w:sz w:val="48"/>
          <w:szCs w:val="48"/>
          <w:lang w:val="en-US" w:eastAsia="zh-CN"/>
        </w:rPr>
        <w:t>市望城区</w:t>
      </w:r>
      <w:r>
        <w:rPr>
          <w:rFonts w:hint="eastAsia"/>
          <w:b/>
          <w:bCs/>
          <w:sz w:val="48"/>
          <w:szCs w:val="48"/>
        </w:rPr>
        <w:t>人才综合服务平台</w:t>
      </w:r>
    </w:p>
    <w:p>
      <w:pPr>
        <w:bidi w:val="0"/>
      </w:pP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</w:pPr>
    </w:p>
    <w:p>
      <w:pPr>
        <w:pStyle w:val="4"/>
      </w:pPr>
    </w:p>
    <w:p>
      <w:pPr>
        <w:pStyle w:val="4"/>
      </w:pPr>
    </w:p>
    <w:p>
      <w:pPr>
        <w:ind w:firstLine="420" w:firstLineChars="0"/>
        <w:jc w:val="center"/>
        <w:rPr>
          <w:sz w:val="72"/>
          <w:szCs w:val="72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微信小程序</w:t>
      </w:r>
      <w:r>
        <w:rPr>
          <w:rFonts w:hint="eastAsia"/>
          <w:b/>
          <w:bCs/>
          <w:sz w:val="72"/>
          <w:szCs w:val="72"/>
        </w:rPr>
        <w:t>操作手册</w:t>
      </w:r>
    </w:p>
    <w:p>
      <w:pPr>
        <w:adjustRightInd w:val="0"/>
        <w:ind w:firstLine="1680"/>
        <w:jc w:val="center"/>
        <w:rPr>
          <w:rFonts w:ascii="宋体" w:hAnsi="宋体" w:cs="宋体"/>
          <w:sz w:val="84"/>
          <w:szCs w:val="84"/>
        </w:rPr>
      </w:pPr>
    </w:p>
    <w:p>
      <w:pPr>
        <w:pStyle w:val="8"/>
        <w:ind w:left="0" w:leftChars="0" w:firstLine="0" w:firstLineChars="0"/>
        <w:jc w:val="both"/>
        <w:rPr>
          <w:rFonts w:ascii="宋体" w:hAnsi="宋体" w:cs="宋体"/>
          <w:sz w:val="84"/>
          <w:szCs w:val="84"/>
        </w:rPr>
      </w:pPr>
    </w:p>
    <w:p>
      <w:pPr>
        <w:pStyle w:val="11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制作单位：长沙数字人才科技有限公司</w:t>
      </w:r>
    </w:p>
    <w:p>
      <w:pPr>
        <w:ind w:left="0" w:leftChars="0" w:firstLine="0" w:firstLineChars="0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/>
    <w:p>
      <w:pPr>
        <w:pStyle w:val="4"/>
        <w:ind w:left="0" w:leftChars="0" w:firstLine="0" w:firstLineChars="0"/>
        <w:rPr>
          <w:rFonts w:ascii="宋体" w:hAnsi="宋体" w:eastAsia="宋体" w:cs="Times New Roman"/>
          <w:b w:val="0"/>
          <w:bCs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2098" w:right="1361" w:bottom="1984" w:left="1701" w:header="1417" w:footer="1417" w:gutter="0"/>
          <w:pgNumType w:fmt="decimal" w:start="1"/>
          <w:cols w:space="0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2"/>
          <w:szCs w:val="21"/>
          <w:lang w:val="en-US" w:eastAsia="zh-CN" w:bidi="ar-SA"/>
        </w:rPr>
        <w:id w:val="147452728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bCs w:val="0"/>
          <w:kern w:val="2"/>
          <w:sz w:val="24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  <w:t>目</w:t>
          </w: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  <w:lang w:val="en-US" w:eastAsia="zh-CN"/>
            </w:rPr>
            <w:t xml:space="preserve">  </w:t>
          </w: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  <w:t>录</w:t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sz w:val="40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sz w:val="40"/>
              <w:szCs w:val="40"/>
              <w:lang w:val="en-US" w:eastAsia="zh-CN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sz w:val="40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_Toc27773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 xml:space="preserve">1.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zh-TW" w:eastAsia="zh-TW"/>
            </w:rPr>
            <w:t>引言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_Toc11035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1.1. 编写目的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_Toc17715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1.2. 项目背景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_Toc14980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32"/>
              <w:lang w:val="en-US" w:eastAsia="zh-CN"/>
            </w:rPr>
            <w:t>1.3.</w: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32"/>
            </w:rPr>
            <w:t>文档概述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_Toc32633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1.4.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参考资料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_Toc13011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zh-TW" w:eastAsia="zh-TW"/>
            </w:rPr>
            <w:t>2. 使用说明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_Toc32585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 xml:space="preserve">2.1. 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注册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_Toc24268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 xml:space="preserve">2.2. 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登录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4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_Toc18497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3. 首页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_Toc12247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3.1. E类人才认定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_Toc6501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3.2. F类人才认定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_Toc5948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3.3. 智能匹配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7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_Toc23527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3.4. 人才政策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8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_Toc19012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3.5. 公示公告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9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_Toc9540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3.6. 政策申报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PAGEREF _Toc9540 \h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10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default" w:ascii="仿宋_GB2312" w:hAnsi="仿宋_GB2312" w:eastAsia="仿宋_GB2312" w:cs="仿宋_GB2312"/>
              <w:sz w:val="32"/>
              <w:szCs w:val="32"/>
              <w:lang w:val="en-US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_Toc20585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4. 人才政策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t>1</w:t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_Toc20281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5. 望城人才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_Toc20281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_Toc29690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6. 政策申报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_Toc29690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 w:val="0"/>
              <w:bCs w:val="0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_Toc31830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7. 我的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_Toc31830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24"/>
              <w:szCs w:val="40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2098" w:right="1361" w:bottom="1984" w:left="1701" w:header="1417" w:footer="1417" w:gutter="0"/>
          <w:pgNumType w:fmt="decimal" w:start="1"/>
          <w:cols w:space="0" w:num="1"/>
          <w:docGrid w:type="lines" w:linePitch="312" w:charSpace="0"/>
        </w:sectPr>
      </w:pPr>
      <w:bookmarkStart w:id="0" w:name="_Toc6231"/>
      <w:bookmarkStart w:id="1" w:name="_Toc27773"/>
      <w:bookmarkStart w:id="2" w:name="_Toc21874"/>
      <w:bookmarkStart w:id="3" w:name="_Toc27495"/>
      <w:bookmarkStart w:id="4" w:name="_Toc31523"/>
      <w:bookmarkStart w:id="5" w:name="_Toc22980"/>
      <w:bookmarkStart w:id="6" w:name="_Toc28565"/>
      <w:bookmarkStart w:id="7" w:name="_Toc3509"/>
      <w:bookmarkStart w:id="8" w:name="_Toc8730"/>
      <w:bookmarkStart w:id="9" w:name="_Toc21745"/>
      <w:bookmarkStart w:id="10" w:name="_Toc31560"/>
      <w:bookmarkStart w:id="11" w:name="_Toc17602"/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  <w:lang w:val="zh-TW" w:eastAsia="zh-TW"/>
        </w:rPr>
        <w:t>引言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bookmarkEnd w:id="11"/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bookmarkStart w:id="12" w:name="_Toc29472"/>
      <w:bookmarkStart w:id="13" w:name="_Toc15469"/>
      <w:bookmarkStart w:id="14" w:name="_Toc23572"/>
      <w:bookmarkStart w:id="15" w:name="_Toc17104"/>
      <w:bookmarkStart w:id="16" w:name="_Toc25178"/>
      <w:bookmarkStart w:id="17" w:name="_Toc12150"/>
      <w:bookmarkStart w:id="18" w:name="_Toc11574"/>
      <w:bookmarkStart w:id="19" w:name="_Toc30753"/>
      <w:bookmarkStart w:id="20" w:name="_Toc5173"/>
      <w:bookmarkStart w:id="21" w:name="_Toc20861"/>
      <w:bookmarkStart w:id="22" w:name="_Toc1103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</w:t>
      </w:r>
      <w:r>
        <w:rPr>
          <w:rFonts w:hint="eastAsia" w:ascii="仿宋_GB2312" w:hAnsi="仿宋_GB2312" w:eastAsia="仿宋_GB2312" w:cs="仿宋_GB2312"/>
          <w:sz w:val="28"/>
          <w:szCs w:val="28"/>
        </w:rPr>
        <w:t>编写目的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bookmarkStart w:id="23" w:name="_Toc21342"/>
      <w:bookmarkStart w:id="24" w:name="_Toc16571"/>
      <w:bookmarkStart w:id="25" w:name="_Toc10723"/>
      <w:bookmarkStart w:id="26" w:name="_Toc4176"/>
      <w:bookmarkStart w:id="27" w:name="_Toc24587"/>
      <w:bookmarkStart w:id="28" w:name="_Toc19891"/>
      <w:bookmarkStart w:id="29" w:name="_Toc6475"/>
      <w:bookmarkStart w:id="30" w:name="_Toc32109"/>
      <w:bookmarkStart w:id="31" w:name="_Toc20167"/>
      <w:bookmarkStart w:id="32" w:name="_Toc20846"/>
      <w:bookmarkStart w:id="33" w:name="_Toc14336"/>
      <w:bookmarkStart w:id="34" w:name="_Toc19599"/>
      <w:bookmarkStart w:id="35" w:name="_Toc14998"/>
      <w:bookmarkStart w:id="36" w:name="_Toc30666"/>
      <w:r>
        <w:rPr>
          <w:rFonts w:hint="eastAsia" w:ascii="仿宋_GB2312" w:hAnsi="仿宋_GB2312" w:eastAsia="仿宋_GB2312" w:cs="仿宋_GB2312"/>
          <w:sz w:val="28"/>
          <w:szCs w:val="36"/>
        </w:rPr>
        <w:t>本文档站在最终用户的角度描述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长沙市望城区人才综合服务平台项目</w:t>
      </w:r>
      <w:r>
        <w:rPr>
          <w:rFonts w:hint="eastAsia" w:ascii="仿宋_GB2312" w:hAnsi="仿宋_GB2312" w:eastAsia="仿宋_GB2312" w:cs="仿宋_GB2312"/>
          <w:sz w:val="28"/>
          <w:szCs w:val="36"/>
        </w:rPr>
        <w:t>系统业务，为用户提供基本的业务描述，在本文档中我们通过对本功能模块进行详细而具体的分析，通过该文档读者可以了解该功能的具体操作。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bookmarkStart w:id="37" w:name="_Toc5544"/>
      <w:bookmarkStart w:id="38" w:name="_Toc12441"/>
      <w:bookmarkStart w:id="39" w:name="_Toc1771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1.2.</w:t>
      </w:r>
      <w:r>
        <w:rPr>
          <w:rFonts w:hint="eastAsia" w:ascii="仿宋_GB2312" w:hAnsi="仿宋_GB2312" w:eastAsia="仿宋_GB2312" w:cs="仿宋_GB2312"/>
          <w:sz w:val="28"/>
          <w:szCs w:val="28"/>
        </w:rPr>
        <w:t>项目背景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bookmarkStart w:id="40" w:name="_Toc18208"/>
      <w:bookmarkStart w:id="41" w:name="_Toc11721"/>
      <w:bookmarkStart w:id="42" w:name="_Toc11342"/>
      <w:bookmarkStart w:id="43" w:name="_Toc20562"/>
      <w:bookmarkStart w:id="44" w:name="_Toc13925"/>
      <w:bookmarkStart w:id="45" w:name="_Toc29776"/>
      <w:bookmarkStart w:id="46" w:name="_Toc341270562"/>
      <w:bookmarkStart w:id="47" w:name="_Toc8282"/>
      <w:bookmarkStart w:id="48" w:name="_Toc24362"/>
      <w:r>
        <w:rPr>
          <w:rFonts w:hint="eastAsia" w:ascii="仿宋_GB2312" w:hAnsi="仿宋_GB2312" w:eastAsia="仿宋_GB2312" w:cs="仿宋_GB2312"/>
          <w:sz w:val="28"/>
          <w:szCs w:val="36"/>
        </w:rPr>
        <w:t>本项目是根据用户的需求，委托长沙数字人才科技有限公司进行开发。</w: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bCs/>
          <w:sz w:val="28"/>
          <w:szCs w:val="28"/>
        </w:rPr>
      </w:pPr>
      <w:bookmarkStart w:id="49" w:name="_Toc14980"/>
      <w:bookmarkStart w:id="50" w:name="_Toc28664"/>
      <w:bookmarkStart w:id="51" w:name="_Toc27546"/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1.3.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文档概述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bookmarkStart w:id="52" w:name="_Hlk115807017"/>
      <w:bookmarkStart w:id="53" w:name="_Hlk115806369"/>
      <w:bookmarkStart w:id="54" w:name="_Toc14488"/>
      <w:bookmarkStart w:id="55" w:name="_Toc26822"/>
      <w:bookmarkStart w:id="56" w:name="_Toc4325"/>
      <w:bookmarkStart w:id="57" w:name="_Toc247354403"/>
      <w:bookmarkStart w:id="58" w:name="_Toc215912075"/>
      <w:bookmarkStart w:id="59" w:name="_Toc1724"/>
      <w:bookmarkStart w:id="60" w:name="_Toc341270564"/>
      <w:bookmarkStart w:id="61" w:name="_Toc14799"/>
      <w:bookmarkStart w:id="62" w:name="_Toc29111"/>
      <w:bookmarkStart w:id="63" w:name="_Toc275936368"/>
      <w:bookmarkStart w:id="64" w:name="_Toc20632"/>
      <w:bookmarkStart w:id="65" w:name="_Toc24463"/>
      <w:r>
        <w:rPr>
          <w:rFonts w:hint="eastAsia" w:ascii="仿宋_GB2312" w:hAnsi="仿宋_GB2312" w:eastAsia="仿宋_GB2312" w:cs="仿宋_GB2312"/>
          <w:sz w:val="28"/>
          <w:szCs w:val="36"/>
        </w:rPr>
        <w:t>本</w:t>
      </w:r>
      <w:bookmarkStart w:id="66" w:name="_Hlk115807095"/>
      <w:r>
        <w:rPr>
          <w:rFonts w:hint="eastAsia" w:ascii="仿宋_GB2312" w:hAnsi="仿宋_GB2312" w:eastAsia="仿宋_GB2312" w:cs="仿宋_GB2312"/>
          <w:sz w:val="28"/>
          <w:szCs w:val="36"/>
        </w:rPr>
        <w:t>文档主要描述了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长沙市望城区人才综合服务平台项目</w:t>
      </w:r>
      <w:r>
        <w:rPr>
          <w:rFonts w:hint="eastAsia" w:ascii="仿宋_GB2312" w:hAnsi="仿宋_GB2312" w:eastAsia="仿宋_GB2312" w:cs="仿宋_GB2312"/>
          <w:sz w:val="28"/>
          <w:szCs w:val="36"/>
        </w:rPr>
        <w:t>的业务描述</w:t>
      </w:r>
      <w:bookmarkEnd w:id="66"/>
      <w:r>
        <w:rPr>
          <w:rFonts w:hint="eastAsia" w:ascii="仿宋_GB2312" w:hAnsi="仿宋_GB2312" w:eastAsia="仿宋_GB2312" w:cs="仿宋_GB2312"/>
          <w:sz w:val="28"/>
          <w:szCs w:val="36"/>
        </w:rPr>
        <w:t>。</w:t>
      </w:r>
      <w:bookmarkEnd w:id="52"/>
      <w:r>
        <w:rPr>
          <w:rFonts w:hint="eastAsia" w:ascii="仿宋_GB2312" w:hAnsi="仿宋_GB2312" w:eastAsia="仿宋_GB2312" w:cs="仿宋_GB2312"/>
          <w:sz w:val="28"/>
          <w:szCs w:val="36"/>
        </w:rPr>
        <w:t>本</w:t>
      </w:r>
      <w:bookmarkStart w:id="67" w:name="_Hlk115807109"/>
      <w:r>
        <w:rPr>
          <w:rFonts w:hint="eastAsia" w:ascii="仿宋_GB2312" w:hAnsi="仿宋_GB2312" w:eastAsia="仿宋_GB2312" w:cs="仿宋_GB2312"/>
          <w:sz w:val="28"/>
          <w:szCs w:val="36"/>
        </w:rPr>
        <w:t>文档主要通过业务背景，系统功能等方面概要描述系统业务，其次从用户界面等方面描述系统的操作需求。</w:t>
      </w:r>
      <w:bookmarkEnd w:id="67"/>
    </w:p>
    <w:bookmarkEnd w:id="53"/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bookmarkStart w:id="68" w:name="_Toc30984"/>
      <w:bookmarkStart w:id="69" w:name="_Toc3659"/>
      <w:bookmarkStart w:id="70" w:name="_Toc32633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1.4.</w:t>
      </w:r>
      <w:r>
        <w:rPr>
          <w:rFonts w:hint="eastAsia" w:ascii="仿宋_GB2312" w:hAnsi="仿宋_GB2312" w:eastAsia="仿宋_GB2312" w:cs="仿宋_GB2312"/>
          <w:sz w:val="28"/>
          <w:szCs w:val="28"/>
        </w:rPr>
        <w:t>参考资料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8"/>
      <w:bookmarkEnd w:id="69"/>
      <w:bookmarkEnd w:id="70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《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长沙市望城区人才综合服务平台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》UI设计图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GB/T 8567-2006《计算机软件文档编制规范》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GB/T 8567-88《计算机软件产品开发文件编制指南》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zh-TW" w:eastAsia="zh-TW"/>
        </w:rPr>
      </w:pPr>
      <w:bookmarkStart w:id="71" w:name="_Toc21615"/>
      <w:bookmarkStart w:id="72" w:name="_Toc19898"/>
      <w:bookmarkStart w:id="73" w:name="_Toc13011"/>
      <w:bookmarkStart w:id="74" w:name="_Toc6765"/>
      <w:bookmarkStart w:id="75" w:name="_Toc22931"/>
      <w:bookmarkStart w:id="76" w:name="_Toc32217"/>
      <w:bookmarkStart w:id="77" w:name="_Toc26526"/>
      <w:bookmarkStart w:id="78" w:name="_Toc2557"/>
      <w:bookmarkStart w:id="79" w:name="_Toc15053"/>
      <w:bookmarkStart w:id="80" w:name="_Toc8942"/>
      <w:bookmarkStart w:id="81" w:name="_Toc1116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lang w:val="zh-TW" w:eastAsia="zh-TW"/>
        </w:rPr>
        <w:t>使用说明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打开微信，搜索小程序（望城区人才综合服务平台）；点击小程序按钮，打开小程序登录页面，如下图：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886075" cy="5551170"/>
            <wp:effectExtent l="0" t="0" r="952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2" w:name="_Toc3258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2.1.注册</w:t>
      </w:r>
      <w:bookmarkEnd w:id="82"/>
    </w:p>
    <w:p>
      <w:pPr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没有账号则需要先进行注册；有账号用户可直接进行登录操作。注册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分为：个人注册、企业注册。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（1）个人注册</w:t>
      </w:r>
    </w:p>
    <w:p>
      <w:pPr>
        <w:pStyle w:val="8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点击【立即注册】按钮，选择个人注册，如下图：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41500" cy="4013835"/>
            <wp:effectExtent l="0" t="0" r="635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输入信息，点击【立即注册】按钮，即可注册成功。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（2）企业注册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点击注册按钮，打开注册页面，选择【企业注册】，如下图：</w:t>
      </w:r>
    </w:p>
    <w:p>
      <w:pPr>
        <w:pStyle w:val="8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72005" cy="363347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输入企业基本信息，信息输入完成后，点击【立即注册】按钮，注册成功后，等待管理员审核，审核通过后才可登录系统进行相关操作。（如果信用代码从第三位至第八位为：430122、430112的则无需审核，直接注册通过）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3" w:name="_Toc24268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2.2.登录</w:t>
      </w:r>
      <w:bookmarkEnd w:id="83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小程序，点击【我的】按钮，在未登录的情况下，自动跳转至登录页面，如下图：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409825" cy="4066540"/>
            <wp:effectExtent l="0" t="0" r="952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登录方式分为两种：用户名及密码登录、手机号及验证码登录。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（1）用户名及密码登录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输入账号、密码，点击【登录】按钮，即可登录成功；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（2）手机号码登录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输入手机号码，点击【发送验证码】输入手机号码接收到的短信验证码，点击【登录】按钮，即可登录成功。</w:t>
      </w:r>
    </w:p>
    <w:p>
      <w:pPr>
        <w:pStyle w:val="8"/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（3）忘记密码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点击【忘记密码】打开忘记密码页面，输入手机号，密码及确认密码；并输入已获取到的验证码，点击【重置密码】，即可修改成功。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4" w:name="_Toc1849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3.首页</w:t>
      </w:r>
      <w:bookmarkEnd w:id="84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首页主要分为：E类人才认定、F类人才认定、智能匹配、人才政策、公示公告、政策申报几大模块。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5" w:name="_Toc1224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3.1.E类人才认定</w:t>
      </w:r>
      <w:bookmarkEnd w:id="85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点击首页中【E类人才认定】按钮，跳转至“E类人才认定”申报指南页面，如下图：</w:t>
      </w:r>
    </w:p>
    <w:p>
      <w:pPr>
        <w:pStyle w:val="8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14830" cy="3338195"/>
            <wp:effectExtent l="0" t="0" r="1397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6" w:name="_Toc6501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3.2.F类人才认定</w:t>
      </w:r>
      <w:bookmarkEnd w:id="86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点击首页中【F类人才认定】按钮，跳转至“F类人才认定”申报指南页面，如下图：</w:t>
      </w:r>
    </w:p>
    <w:p>
      <w:pPr>
        <w:bidi w:val="0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80870" cy="3538220"/>
            <wp:effectExtent l="0" t="0" r="508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7" w:name="_Toc5948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3.3.智能匹配</w:t>
      </w:r>
      <w:bookmarkEnd w:id="87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点击“智能匹配”区域，打开智能匹配页，如下图：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939925" cy="3210560"/>
            <wp:effectExtent l="0" t="0" r="3175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bidi w:val="0"/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用户选择与自己匹配的选项，选择完成后，点击“匹配”按钮，展示当前匹配结果，如下图：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49120" cy="2757805"/>
            <wp:effectExtent l="0" t="0" r="17780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可通过点击【重新匹配】进行重新选择选项并进行提交，或点击【返回首页】按钮，返回至首页。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8" w:name="_Toc2352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3.4.人才政策</w:t>
      </w:r>
      <w:bookmarkEnd w:id="88"/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653030" cy="5115560"/>
            <wp:effectExtent l="0" t="0" r="139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点击上图中标题，可打开该条政策的详情页。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点击【查看更多】按钮，即可进入人才政策列表页面。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9" w:name="_Toc19012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3.5.公示公告</w:t>
      </w:r>
      <w:bookmarkEnd w:id="89"/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527300" cy="4867910"/>
            <wp:effectExtent l="0" t="0" r="635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点击上图中标题，可打开该条数据的详情页。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点击【查看更多】按钮，即可进入公示公告列表页面。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0" w:name="_Toc954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3.6.政策申报</w:t>
      </w:r>
      <w:bookmarkEnd w:id="90"/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575435" cy="3118485"/>
            <wp:effectExtent l="0" t="0" r="5715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点击上图中政策名称，可跳转至申报指南页。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bookmarkStart w:id="91" w:name="_Toc20585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4.人才政策</w:t>
      </w:r>
      <w:bookmarkEnd w:id="91"/>
    </w:p>
    <w:p>
      <w:pPr>
        <w:bidi w:val="0"/>
        <w:ind w:firstLine="536" w:firstLineChars="200"/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点击底部导航栏中【人才政策】按钮，打开人才政策列表页面，如下图：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905000" cy="3672205"/>
            <wp:effectExtent l="0" t="0" r="0" b="44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根据上图中“省级政策、市级政策、区级政策”页签，可切换到对应政策页面，并展示与当前页签相符的政策数据。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输入政策标题，可进行搜索相关数据。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2" w:name="_Toc20281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5.望城人才</w:t>
      </w:r>
      <w:bookmarkEnd w:id="92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点击底部导航栏中【望城人才】按钮，打开望城人才页面，如下图：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824990" cy="3210560"/>
            <wp:effectExtent l="0" t="0" r="381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注：当前页面为未登录账号或个人未有绿卡，企业登录后展示页面。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（1）申请E卡、F卡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登录账号后，点击申请E卡按钮，跳转到E类人才的申报指南页面；点击申请F卡按钮，跳转到F类人才的申报指南页面。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（2）人才绿卡服务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展示绿卡用户可享受到的特色服务信息，点击服务标签，可查看当前服务下详情信息，如下图: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35175" cy="2325370"/>
            <wp:effectExtent l="0" t="0" r="3175" b="1778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3" w:name="_Toc2969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6.政策申报</w:t>
      </w:r>
      <w:bookmarkEnd w:id="93"/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611630" cy="3135630"/>
            <wp:effectExtent l="0" t="0" r="7620" b="76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根据政策申报项目名称，支持搜索操作。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未登录账号时，点击【在线申报】按钮，跳转到登录页面；已登录时，点击【在线申报】按钮，打开申报表单填写页面，如下图：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702435" cy="328866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支持暂存操作，暂存成功后，在【我的-我的申报】中可查询该条记录；状态为“待提交”。（系统自动带出申报单位信息，用户可自行调整。）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4" w:name="_Toc3183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7.我的</w:t>
      </w:r>
      <w:bookmarkEnd w:id="94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点击底部导航栏中【我的】按钮，打开用户中心页面，如下图：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51660" cy="3651885"/>
            <wp:effectExtent l="0" t="0" r="15240" b="571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（1）我的申报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点击【我的申报】中“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38125" cy="152400"/>
            <wp:effectExtent l="0" t="0" r="9525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”按钮，展示当前所有申报记录，如下图：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96060" cy="2729230"/>
            <wp:effectExtent l="0" t="0" r="8890" b="1397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6" w:firstLineChars="200"/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待提交：待提交数据，点击进入表单填写页面，可重新填写并进行提交。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初审通过、复审通过：数据不可再进行编辑。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初审不通过、复审不通过：数据不可再编辑。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初审驳回：用户可对数据进行编辑后重新进行提交。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点击【审核状态】可查看当前审核流程，如下图：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965960" cy="3550285"/>
            <wp:effectExtent l="0" t="0" r="15240" b="1206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（2）基本信息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点击基本信息按钮，打开基本信息页面，如下图: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30730" cy="3115310"/>
            <wp:effectExtent l="0" t="0" r="7620" b="889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点击手机号码按钮，弹出修改手机号弹窗页面，如下图：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26920" cy="2573655"/>
            <wp:effectExtent l="0" t="0" r="11430" b="1714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获取原手机的验证码，输入新手机号码及新手机号验证码，点击【提交】按钮，即可修改成功；（后续短信接收则发送至新手机号码，账号不变）</w:t>
      </w:r>
    </w:p>
    <w:p>
      <w:pPr>
        <w:pStyle w:val="8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（3）修改密码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点击修改密码按钮，弹出修改密码弹窗页面，如下图：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125980" cy="2100580"/>
            <wp:effectExtent l="0" t="0" r="7620" b="1397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输入旧密码、新密码及确认密码，点击【提交】按钮，即可修改成功；修改成功后退出当前登录页，需重新登录。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（4）退出登录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点击【退出登录】按钮，给出二次确认提示信息，点击【确定】按钮，退出成功，返回至登录页。</w:t>
      </w:r>
    </w:p>
    <w:p>
      <w:pPr>
        <w:pStyle w:val="8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bookmarkStart w:id="95" w:name="_GoBack"/>
      <w:bookmarkEnd w:id="95"/>
    </w:p>
    <w:sectPr>
      <w:footerReference r:id="rId5" w:type="default"/>
      <w:pgSz w:w="11906" w:h="16838"/>
      <w:pgMar w:top="2098" w:right="1361" w:bottom="1984" w:left="1701" w:header="1417" w:footer="1417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NJGYzAgAAYw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9d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yNJG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F197ED"/>
    <w:multiLevelType w:val="multilevel"/>
    <w:tmpl w:val="54F197E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zOTJlZmI1NWIwMWRmYmFiNDRiNGYwZjM0ODRjMWEifQ=="/>
  </w:docVars>
  <w:rsids>
    <w:rsidRoot w:val="035A5A9B"/>
    <w:rsid w:val="035A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ind w:left="432" w:hanging="432" w:firstLineChars="0"/>
      <w:outlineLvl w:val="0"/>
    </w:pPr>
    <w:rPr>
      <w:rFonts w:ascii="宋体" w:hAnsi="宋体" w:eastAsia="宋体" w:cs="Times New Roman"/>
      <w:b/>
      <w:bCs/>
      <w:kern w:val="2"/>
      <w:sz w:val="30"/>
      <w:szCs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1"/>
        <w:numId w:val="1"/>
      </w:numPr>
      <w:spacing w:line="360" w:lineRule="auto"/>
      <w:ind w:left="575" w:hanging="575" w:firstLineChars="0"/>
      <w:outlineLvl w:val="1"/>
    </w:pPr>
    <w:rPr>
      <w:rFonts w:ascii="宋体" w:hAnsi="宋体" w:eastAsia="宋体"/>
      <w:b/>
      <w:bCs/>
      <w:sz w:val="28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99"/>
    <w:pPr>
      <w:spacing w:before="100" w:beforeAutospacing="1" w:after="100" w:afterAutospacing="1"/>
      <w:ind w:left="111"/>
    </w:pPr>
    <w:rPr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  <w:pPr>
      <w:ind w:firstLine="0" w:firstLineChars="0"/>
    </w:pPr>
    <w:rPr>
      <w:rFonts w:ascii="Arial" w:hAnsi="Arial" w:eastAsia="宋体"/>
      <w:sz w:val="24"/>
    </w:rPr>
  </w:style>
  <w:style w:type="paragraph" w:styleId="7">
    <w:name w:val="toc 2"/>
    <w:basedOn w:val="1"/>
    <w:next w:val="1"/>
    <w:qFormat/>
    <w:uiPriority w:val="0"/>
    <w:pPr>
      <w:ind w:left="0" w:leftChars="0" w:firstLine="1440" w:firstLineChars="200"/>
    </w:pPr>
    <w:rPr>
      <w:rFonts w:ascii="Times New Roman" w:hAnsi="Times New Roman" w:eastAsia="宋体"/>
    </w:rPr>
  </w:style>
  <w:style w:type="paragraph" w:styleId="8">
    <w:name w:val="Body Text 2"/>
    <w:basedOn w:val="1"/>
    <w:next w:val="1"/>
    <w:qFormat/>
    <w:uiPriority w:val="0"/>
    <w:pPr>
      <w:spacing w:afterLines="0" w:afterAutospacing="0" w:line="360" w:lineRule="auto"/>
      <w:ind w:left="0" w:leftChars="0" w:firstLine="1440" w:firstLineChars="200"/>
    </w:pPr>
  </w:style>
  <w:style w:type="paragraph" w:customStyle="1" w:styleId="11">
    <w:name w:val="5号_正文_左"/>
    <w:basedOn w:val="1"/>
    <w:qFormat/>
    <w:uiPriority w:val="0"/>
    <w:pPr>
      <w:spacing w:before="120" w:after="120"/>
      <w:ind w:firstLine="200"/>
    </w:pPr>
    <w:rPr>
      <w:rFonts w:ascii="宋体" w:hAnsi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2023-04-28T08:55:00Z</dcterms:created>
  <dc:creator>Administrator</dc:creator>
  <cp:lastModifiedBy>Administrator</cp:lastModifiedBy>
  <dcterms:modified xsi:type="dcterms:W3CDTF">2023-04-28T08:55:58Z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48FD56C334DD4536A9B5BEB837F32A01</vt:lpwstr>
  </property>
</Properties>
</file>